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2.jpg" ContentType="image/jpeg"/>
  <Override PartName="/word/media/rId37.jpg" ContentType="image/jpeg"/>
  <Override PartName="/word/media/rId42.jpg" ContentType="image/jpeg"/>
  <Override PartName="/word/media/rId47.jpg" ContentType="image/jpeg"/>
  <Override PartName="/word/media/rId51.jpg" ContentType="image/jpeg"/>
  <Override PartName="/word/media/rId56.jpg" ContentType="image/jpeg"/>
  <Override PartName="/word/media/rId61.jpg" ContentType="image/jpeg"/>
  <Override PartName="/word/media/rId6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Произвела первоначальную настройку github:</w:t>
      </w:r>
    </w:p>
    <w:p>
      <w:pPr>
        <w:numPr>
          <w:ilvl w:val="0"/>
          <w:numId w:val="1003"/>
        </w:numPr>
        <w:pStyle w:val="Compact"/>
      </w:pPr>
      <w:r>
        <w:t xml:space="preserve">Создала учётную запись на https://github.com.</w:t>
      </w:r>
    </w:p>
    <w:p>
      <w:pPr>
        <w:numPr>
          <w:ilvl w:val="0"/>
          <w:numId w:val="1003"/>
        </w:numPr>
        <w:pStyle w:val="Compact"/>
      </w:pPr>
      <w:r>
        <w:t xml:space="preserve">Заполнила основные данные на https://github.com.</w:t>
      </w:r>
    </w:p>
    <w:bookmarkEnd w:id="22"/>
    <w:bookmarkStart w:id="31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numPr>
          <w:ilvl w:val="0"/>
          <w:numId w:val="1004"/>
        </w:numPr>
        <w:pStyle w:val="Compact"/>
      </w:pPr>
      <w:r>
        <w:t xml:space="preserve">Задала имя и email владельца репозитория:</w:t>
      </w:r>
    </w:p>
    <w:p>
      <w:pPr>
        <w:pStyle w:val="CaptionedFigure"/>
      </w:pPr>
      <w:bookmarkStart w:id="26" w:name="fig:001"/>
      <w:r>
        <w:drawing>
          <wp:inline>
            <wp:extent cx="5334000" cy="876078"/>
            <wp:effectExtent b="0" l="0" r="0" t="0"/>
            <wp:docPr descr="Рис. 1: Username и email" title="" id="24" name="Picture"/>
            <a:graphic>
              <a:graphicData uri="http://schemas.openxmlformats.org/drawingml/2006/picture">
                <pic:pic>
                  <pic:nvPicPr>
                    <pic:cNvPr descr="image/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Username и email</w:t>
      </w:r>
    </w:p>
    <w:p>
      <w:pPr>
        <w:numPr>
          <w:ilvl w:val="0"/>
          <w:numId w:val="1005"/>
        </w:numPr>
        <w:pStyle w:val="Compact"/>
      </w:pPr>
      <w:r>
        <w:t xml:space="preserve">Настроила utf-8 в выводе сообщений git:</w:t>
      </w:r>
    </w:p>
    <w:p>
      <w:pPr>
        <w:numPr>
          <w:ilvl w:val="0"/>
          <w:numId w:val="1005"/>
        </w:numPr>
        <w:pStyle w:val="Compact"/>
      </w:pPr>
      <w:r>
        <w:t xml:space="preserve">Настроила верификацию и подписание коммитов git, задала имя начальной ветки (будем называть её master), параметр autocrlf, параметр safecrlf:</w:t>
      </w:r>
    </w:p>
    <w:p>
      <w:pPr>
        <w:pStyle w:val="CaptionedFigure"/>
      </w:pPr>
      <w:bookmarkStart w:id="30" w:name="fig:002"/>
      <w:r>
        <w:drawing>
          <wp:inline>
            <wp:extent cx="5334000" cy="1896325"/>
            <wp:effectExtent b="0" l="0" r="0" t="0"/>
            <wp:docPr descr="Рис. 2: Дополнительные параметры" title="" id="28" name="Picture"/>
            <a:graphic>
              <a:graphicData uri="http://schemas.openxmlformats.org/drawingml/2006/picture">
                <pic:pic>
                  <pic:nvPicPr>
                    <pic:cNvPr descr="image/0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Дополнительные параметры</w:t>
      </w:r>
    </w:p>
    <w:bookmarkEnd w:id="31"/>
    <w:bookmarkStart w:id="36" w:name="создайте-ключи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Создайте ключи ssh</w:t>
      </w:r>
    </w:p>
    <w:p>
      <w:pPr>
        <w:numPr>
          <w:ilvl w:val="0"/>
          <w:numId w:val="1006"/>
        </w:numPr>
        <w:pStyle w:val="Compact"/>
      </w:pPr>
      <w:r>
        <w:t xml:space="preserve">по алгоритму rsa с ключём размером 4096 бит:</w:t>
      </w:r>
    </w:p>
    <w:p>
      <w:pPr>
        <w:pStyle w:val="CaptionedFigure"/>
      </w:pPr>
      <w:bookmarkStart w:id="35" w:name="fig:003"/>
      <w:r>
        <w:drawing>
          <wp:inline>
            <wp:extent cx="5334000" cy="3087720"/>
            <wp:effectExtent b="0" l="0" r="0" t="0"/>
            <wp:docPr descr="Рис. 3: RSA SSH" title="" id="33" name="Picture"/>
            <a:graphic>
              <a:graphicData uri="http://schemas.openxmlformats.org/drawingml/2006/picture">
                <pic:pic>
                  <pic:nvPicPr>
                    <pic:cNvPr descr="image/0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RSA SSH</w:t>
      </w:r>
    </w:p>
    <w:p>
      <w:pPr>
        <w:numPr>
          <w:ilvl w:val="0"/>
          <w:numId w:val="1007"/>
        </w:numPr>
        <w:pStyle w:val="Compact"/>
      </w:pPr>
      <w:r>
        <w:t xml:space="preserve">по алгоритму ed25519:</w:t>
      </w:r>
    </w:p>
    <w:bookmarkEnd w:id="36"/>
    <w:bookmarkStart w:id="41" w:name="создайте-ключи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Создайте ключи pgp</w:t>
      </w:r>
    </w:p>
    <w:p>
      <w:pPr>
        <w:pStyle w:val="CaptionedFigure"/>
      </w:pPr>
      <w:bookmarkStart w:id="40" w:name="fig:004"/>
      <w:r>
        <w:drawing>
          <wp:inline>
            <wp:extent cx="5334000" cy="4060902"/>
            <wp:effectExtent b="0" l="0" r="0" t="0"/>
            <wp:docPr descr="Рис. 4: GPG Key" title="" id="38" name="Picture"/>
            <a:graphic>
              <a:graphicData uri="http://schemas.openxmlformats.org/drawingml/2006/picture">
                <pic:pic>
                  <pic:nvPicPr>
                    <pic:cNvPr descr="image/0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GPG Key</w:t>
      </w:r>
    </w:p>
    <w:bookmarkEnd w:id="41"/>
    <w:bookmarkStart w:id="46" w:name="добавление-pgp-ключа-в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Добавление PGP ключа в GitHub</w:t>
      </w:r>
    </w:p>
    <w:p>
      <w:pPr>
        <w:pStyle w:val="CaptionedFigure"/>
      </w:pPr>
      <w:bookmarkStart w:id="45" w:name="fig:005"/>
      <w:r>
        <w:drawing>
          <wp:inline>
            <wp:extent cx="5334000" cy="2284793"/>
            <wp:effectExtent b="0" l="0" r="0" t="0"/>
            <wp:docPr descr="Рис. 5: PGP ключ в GitHub" title="" id="43" name="Picture"/>
            <a:graphic>
              <a:graphicData uri="http://schemas.openxmlformats.org/drawingml/2006/picture">
                <pic:pic>
                  <pic:nvPicPr>
                    <pic:cNvPr descr="image/0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PGP ключ в GitHub</w:t>
      </w:r>
    </w:p>
    <w:bookmarkEnd w:id="46"/>
    <w:bookmarkStart w:id="55" w:name="X69e72f92ce02f889584ae1182e2710a24ff177c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автоматических подписей коммитов git</w:t>
      </w:r>
    </w:p>
    <w:p>
      <w:pPr>
        <w:numPr>
          <w:ilvl w:val="0"/>
          <w:numId w:val="1008"/>
        </w:numPr>
        <w:pStyle w:val="Compact"/>
      </w:pPr>
      <w:r>
        <w:t xml:space="preserve">Используя введёный email, указала Git применять его при подписи коммитов:</w:t>
      </w:r>
    </w:p>
    <w:p>
      <w:pPr>
        <w:pStyle w:val="CaptionedFigure"/>
      </w:pPr>
      <w:bookmarkStart w:id="50" w:name="fig:006"/>
      <w:r>
        <w:drawing>
          <wp:inline>
            <wp:extent cx="5334000" cy="366712"/>
            <wp:effectExtent b="0" l="0" r="0" t="0"/>
            <wp:docPr descr="Рис. 6: Подписи коммитов" title="" id="48" name="Picture"/>
            <a:graphic>
              <a:graphicData uri="http://schemas.openxmlformats.org/drawingml/2006/picture">
                <pic:pic>
                  <pic:nvPicPr>
                    <pic:cNvPr descr="image/0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Подписи коммитов</w:t>
      </w:r>
    </w:p>
    <w:p>
      <w:pPr>
        <w:pStyle w:val="CaptionedFigure"/>
      </w:pPr>
      <w:bookmarkStart w:id="54" w:name="fig:007"/>
      <w:r>
        <w:drawing>
          <wp:inline>
            <wp:extent cx="5334000" cy="900324"/>
            <wp:effectExtent b="0" l="0" r="0" t="0"/>
            <wp:docPr descr="Рис. 7: Указание параметров" title="" id="52" name="Picture"/>
            <a:graphic>
              <a:graphicData uri="http://schemas.openxmlformats.org/drawingml/2006/picture">
                <pic:pic>
                  <pic:nvPicPr>
                    <pic:cNvPr descr="image/0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Указание параметров</w:t>
      </w:r>
    </w:p>
    <w:bookmarkEnd w:id="55"/>
    <w:bookmarkStart w:id="60" w:name="настройка-gh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gh</w:t>
      </w:r>
    </w:p>
    <w:p>
      <w:pPr>
        <w:numPr>
          <w:ilvl w:val="0"/>
          <w:numId w:val="1009"/>
        </w:numPr>
        <w:pStyle w:val="Compact"/>
      </w:pPr>
      <w:r>
        <w:t xml:space="preserve">Процесс авторизации</w:t>
      </w:r>
    </w:p>
    <w:p>
      <w:pPr>
        <w:pStyle w:val="CaptionedFigure"/>
      </w:pPr>
      <w:bookmarkStart w:id="59" w:name="fig:008"/>
      <w:r>
        <w:drawing>
          <wp:inline>
            <wp:extent cx="5334000" cy="2450306"/>
            <wp:effectExtent b="0" l="0" r="0" t="0"/>
            <wp:docPr descr="Рис. 8: gh auth" title="" id="57" name="Picture"/>
            <a:graphic>
              <a:graphicData uri="http://schemas.openxmlformats.org/drawingml/2006/picture">
                <pic:pic>
                  <pic:nvPicPr>
                    <pic:cNvPr descr="image/08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8: gh auth</w:t>
      </w:r>
    </w:p>
    <w:bookmarkEnd w:id="60"/>
    <w:bookmarkStart w:id="69" w:name="X34a0101e2cc7642d35b95d656e97d8eaf6ced0a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Сознание репозитория курса на основе шаблона</w:t>
      </w:r>
    </w:p>
    <w:p>
      <w:pPr>
        <w:pStyle w:val="CaptionedFigure"/>
      </w:pPr>
      <w:bookmarkStart w:id="64" w:name="fig:009"/>
      <w:r>
        <w:drawing>
          <wp:inline>
            <wp:extent cx="5334000" cy="3895888"/>
            <wp:effectExtent b="0" l="0" r="0" t="0"/>
            <wp:docPr descr="Рис. 9: Создание репозитория" title="" id="62" name="Picture"/>
            <a:graphic>
              <a:graphicData uri="http://schemas.openxmlformats.org/drawingml/2006/picture">
                <pic:pic>
                  <pic:nvPicPr>
                    <pic:cNvPr descr="image/09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9: Создание репозитория</w:t>
      </w:r>
    </w:p>
    <w:p>
      <w:pPr>
        <w:pStyle w:val="CaptionedFigure"/>
      </w:pPr>
      <w:bookmarkStart w:id="68" w:name="fig:010"/>
      <w:r>
        <w:drawing>
          <wp:inline>
            <wp:extent cx="5334000" cy="3508701"/>
            <wp:effectExtent b="0" l="0" r="0" t="0"/>
            <wp:docPr descr="Рис. 10: Коммит в рабочую среду" title="" id="66" name="Picture"/>
            <a:graphic>
              <a:graphicData uri="http://schemas.openxmlformats.org/drawingml/2006/picture">
                <pic:pic>
                  <pic:nvPicPr>
                    <pic:cNvPr descr="image/10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10: Коммит в рабочую среду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 в процессе лабораторной работы я изучила систему контроля версий git, ее идеологию и принципы.</w:t>
      </w:r>
    </w:p>
    <w:bookmarkEnd w:id="71"/>
    <w:bookmarkStart w:id="7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0"/>
        </w:numPr>
      </w:pPr>
      <w:r>
        <w:t xml:space="preserve">Система контроля версий предназначена для ведения истории изменений. Каждое изменение добавляется через коммиты, и составляется дерево коммитов. В любой момент времени можно вернуться на любую ноду дерева</w:t>
      </w:r>
    </w:p>
    <w:p>
      <w:pPr>
        <w:numPr>
          <w:ilvl w:val="0"/>
          <w:numId w:val="1010"/>
        </w:numPr>
      </w:pPr>
      <w:r>
        <w:t xml:space="preserve">Хранилище - удаленный сервер, на котором хранится проект с гит файлами, commit - изменение в проект, которое затем должно быть подтверждено командой git push. История - дерево всех коммитов. Рабочая копия - создается с помощью git clone, копия на локальной машине, в которую вносятся изменения. Они могут быть загружены на сервер через коммиты.</w:t>
      </w:r>
    </w:p>
    <w:p>
      <w:pPr>
        <w:numPr>
          <w:ilvl w:val="0"/>
          <w:numId w:val="1010"/>
        </w:numPr>
      </w:pPr>
      <w:r>
        <w:t xml:space="preserve">Централизованные системы используют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Примеры: CVS, Subversion и Perforce.</w:t>
      </w:r>
    </w:p>
    <w:p>
      <w:pPr>
        <w:numPr>
          <w:ilvl w:val="0"/>
          <w:numId w:val="1010"/>
        </w:numPr>
      </w:pPr>
      <w:r>
        <w:t xml:space="preserve">При единоличной работе с хранилищем применяются такие же правила как и при работе с общим хранилищем.</w:t>
      </w:r>
    </w:p>
    <w:p>
      <w:pPr>
        <w:numPr>
          <w:ilvl w:val="0"/>
          <w:numId w:val="1010"/>
        </w:numPr>
      </w:pPr>
      <w:r>
        <w:t xml:space="preserve">При работе с общим хранилищем необходимо для каждой функции строго добавлять новую ветку feature, реализовывать её и слиять с веткой develop.</w:t>
      </w:r>
    </w:p>
    <w:p>
      <w:pPr>
        <w:numPr>
          <w:ilvl w:val="0"/>
          <w:numId w:val="1010"/>
        </w:numPr>
      </w:pPr>
      <w:r>
        <w:t xml:space="preserve">Защищает исходный код от потери, обеспечивает командную работу, помогает отменить изменения, распределённая работа.</w:t>
      </w:r>
    </w:p>
    <w:p>
      <w:pPr>
        <w:numPr>
          <w:ilvl w:val="0"/>
          <w:numId w:val="1010"/>
        </w:numPr>
      </w:pPr>
      <w:r>
        <w:t xml:space="preserve">git add, git commit, git push, git remote, git clone, git flow, git branch, git merge, git checkout, git pull, git init, git config</w:t>
      </w:r>
    </w:p>
    <w:p>
      <w:pPr>
        <w:numPr>
          <w:ilvl w:val="0"/>
          <w:numId w:val="1010"/>
        </w:numPr>
      </w:pPr>
      <w:r>
        <w:t xml:space="preserve">Если нужно вести систему контроля, но в целом мы не делимся кодом с командой, и нам не нужно иметь доступ к коду с разных устройств, которые практически никак не связаны с нашей локальной сетью, то можно использовать локальные репозитории. В противном случае нужно использовать удаленные репозитории.</w:t>
      </w:r>
    </w:p>
    <w:p>
      <w:pPr>
        <w:numPr>
          <w:ilvl w:val="0"/>
          <w:numId w:val="1010"/>
        </w:numPr>
      </w:pPr>
      <w:r>
        <w:t xml:space="preserve">Ветви - отдельные истории в СКВ, которые позволяют вести разработки параллельно. Над двумя ветками могут работать две разные комманды, а затем их можно слить в одну.</w:t>
      </w:r>
    </w:p>
    <w:p>
      <w:pPr>
        <w:numPr>
          <w:ilvl w:val="0"/>
          <w:numId w:val="1010"/>
        </w:numPr>
      </w:pPr>
      <w:r>
        <w:t xml:space="preserve">Через файл .gitignore. Потому что некоторые файлы могут быть слишком большими или отвечающими за определение конкретной локальной среды разработки.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Relationship Type="http://schemas.openxmlformats.org/officeDocument/2006/relationships/image" Id="rId61" Target="media/rId61.jpg" /><Relationship Type="http://schemas.openxmlformats.org/officeDocument/2006/relationships/image" Id="rId65" Target="media/rId6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Хохлачева Яна Дмитриевна, НПМмд-02-22</dc:creator>
  <dc:language>ru-RU</dc:language>
  <cp:keywords/>
  <dcterms:created xsi:type="dcterms:W3CDTF">2022-10-01T14:13:33Z</dcterms:created>
  <dcterms:modified xsi:type="dcterms:W3CDTF">2022-10-01T14:13:33Z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