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1A0E7FC0" w:rsidR="005E33B6" w:rsidRPr="007D7C20" w:rsidRDefault="009027F0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</w:t>
      </w:r>
      <w:r w:rsidR="007F13A0">
        <w:rPr>
          <w:rFonts w:ascii="Times New Roman" w:hAnsi="Times New Roman" w:cs="Times New Roman"/>
          <w:b/>
          <w:sz w:val="32"/>
        </w:rPr>
        <w:t>sta 8</w:t>
      </w:r>
    </w:p>
    <w:p w14:paraId="58CC0DF4" w14:textId="606A5402" w:rsidR="005E33B6" w:rsidRDefault="005E33B6" w:rsidP="005E33B6">
      <w:pPr>
        <w:rPr>
          <w:rFonts w:ascii="Times New Roman" w:hAnsi="Times New Roman"/>
          <w:b/>
        </w:rPr>
      </w:pPr>
    </w:p>
    <w:p w14:paraId="26BE74D2" w14:textId="60C96B93" w:rsidR="001A4502" w:rsidRPr="00235026" w:rsidRDefault="007F13A0" w:rsidP="001A4502">
      <w:pPr>
        <w:jc w:val="center"/>
        <w:rPr>
          <w:rFonts w:ascii="Times New Roman" w:hAnsi="Times New Roman"/>
          <w:b/>
          <w:i/>
          <w:sz w:val="28"/>
        </w:rPr>
      </w:pPr>
      <w:r w:rsidRPr="00235026">
        <w:rPr>
          <w:rFonts w:ascii="Times New Roman" w:hAnsi="Times New Roman"/>
          <w:b/>
          <w:i/>
          <w:sz w:val="28"/>
        </w:rPr>
        <w:t>MDX</w:t>
      </w:r>
      <w:r w:rsidR="006658E2" w:rsidRPr="00235026">
        <w:rPr>
          <w:rFonts w:ascii="Times New Roman" w:hAnsi="Times New Roman"/>
          <w:b/>
          <w:i/>
          <w:sz w:val="28"/>
        </w:rPr>
        <w:t>, KPI</w:t>
      </w:r>
      <w:r w:rsidR="000502DF" w:rsidRPr="00235026">
        <w:rPr>
          <w:rFonts w:ascii="Times New Roman" w:hAnsi="Times New Roman"/>
          <w:b/>
          <w:i/>
          <w:sz w:val="28"/>
        </w:rPr>
        <w:t>, Data Mining</w:t>
      </w:r>
    </w:p>
    <w:p w14:paraId="3015E18F" w14:textId="77777777" w:rsidR="00235026" w:rsidRDefault="00235026" w:rsidP="00235026">
      <w:pPr>
        <w:rPr>
          <w:rFonts w:ascii="Times New Roman" w:hAnsi="Times New Roman"/>
          <w:b/>
        </w:rPr>
      </w:pPr>
    </w:p>
    <w:p w14:paraId="4F0D9DCC" w14:textId="586B868E" w:rsidR="00235026" w:rsidRDefault="00235026" w:rsidP="0023502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Wstęp teoretyczny</w:t>
      </w:r>
    </w:p>
    <w:p w14:paraId="73945562" w14:textId="1F78760A" w:rsidR="001A4502" w:rsidRDefault="001A4502" w:rsidP="001A4502">
      <w:pPr>
        <w:jc w:val="both"/>
        <w:rPr>
          <w:rFonts w:ascii="Times New Roman" w:hAnsi="Times New Roman"/>
        </w:rPr>
      </w:pPr>
    </w:p>
    <w:p w14:paraId="7EE8807C" w14:textId="56A0169F" w:rsidR="00D03EB9" w:rsidRPr="00EB6484" w:rsidRDefault="00D03EB9" w:rsidP="00D03E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Sortowanie zbioru - </w:t>
      </w:r>
      <w:r w:rsidRPr="00D03EB9">
        <w:rPr>
          <w:rFonts w:ascii="Courier New" w:hAnsi="Courier New" w:cs="Courier New"/>
        </w:rPr>
        <w:t>ORDER</w:t>
      </w:r>
      <w:r w:rsidRPr="00EB6484">
        <w:rPr>
          <w:rFonts w:ascii="Times New Roman" w:hAnsi="Times New Roman"/>
        </w:rPr>
        <w:t>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D03EB9" w:rsidRPr="00D03EB9" w14:paraId="2682B4B4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41173AE" w14:textId="3FECCE44" w:rsidR="00D03EB9" w:rsidRPr="00D03EB9" w:rsidRDefault="00D03EB9" w:rsidP="00D0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  <w:r w:rsidRPr="00D03EB9">
              <w:rPr>
                <w:rFonts w:ascii="Courier New" w:eastAsia="Times New Roman" w:hAnsi="Courier New" w:cs="Courier New"/>
                <w:b/>
                <w:sz w:val="24"/>
                <w:szCs w:val="24"/>
                <w:lang w:val="pl-PL"/>
              </w:rPr>
              <w:t>ORDER</w:t>
            </w:r>
            <w:r w:rsidRPr="00D03EB9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 xml:space="preserve"> ( {&lt;Set&gt;}, &lt;wyrażenie&gt; [, &lt;Flaga&gt;])</w:t>
            </w:r>
          </w:p>
          <w:p w14:paraId="2529278E" w14:textId="77777777" w:rsidR="00D03EB9" w:rsidRPr="00D03EB9" w:rsidRDefault="00D03EB9" w:rsidP="00D0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0C8FC091" w14:textId="139B9635" w:rsidR="00D03EB9" w:rsidRPr="00D03EB9" w:rsidRDefault="00D03EB9" w:rsidP="00D0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D03EB9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Funkcja Order sortuje </w:t>
            </w:r>
            <w:proofErr w:type="spellStart"/>
            <w:r w:rsidRPr="00D03EB9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krotki</w:t>
            </w:r>
            <w:proofErr w:type="spellEnd"/>
            <w:r w:rsidRPr="00D03EB9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zbioru na podstawie wartości wyrażenia.</w:t>
            </w:r>
          </w:p>
          <w:p w14:paraId="01DB32CD" w14:textId="77777777" w:rsidR="00D03EB9" w:rsidRPr="00D03EB9" w:rsidRDefault="00D03EB9" w:rsidP="00D0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  <w:r w:rsidRPr="00D03EB9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&lt;Flaga&gt; ::= ASC | DESC | BASC | BDESC</w:t>
            </w:r>
          </w:p>
          <w:p w14:paraId="513897D2" w14:textId="5401F336" w:rsidR="00D03EB9" w:rsidRPr="00D03EB9" w:rsidRDefault="00D03EB9" w:rsidP="00D03EB9">
            <w:pPr>
              <w:pStyle w:val="Akapitzlist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03EB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ASC, DESC </w:t>
            </w:r>
            <w:r w:rsidRPr="00D03EB9">
              <w:rPr>
                <w:rFonts w:ascii="Times New Roman" w:eastAsia="Times New Roman" w:hAnsi="Times New Roman"/>
                <w:sz w:val="24"/>
                <w:szCs w:val="24"/>
              </w:rPr>
              <w:t>– uporządkowanie uwzględniające sortowanie zgodnie z hierarchią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np. dla hierarchii Rok-Miesiąc-Dzień, funkcja wybierze najpierw najlepszy rok, potem w tym roku najlepszy miesiąc, a z tego miesiąc najlepszy dzień.</w:t>
            </w:r>
          </w:p>
          <w:p w14:paraId="542EE7E2" w14:textId="6364B550" w:rsidR="00D03EB9" w:rsidRPr="00D03EB9" w:rsidRDefault="00D03EB9" w:rsidP="00D03EB9">
            <w:pPr>
              <w:pStyle w:val="Akapitzlist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03EB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BASC, BDESC </w:t>
            </w:r>
            <w:r w:rsidRPr="00D03EB9">
              <w:rPr>
                <w:rFonts w:ascii="Times New Roman" w:eastAsia="Times New Roman" w:hAnsi="Times New Roman"/>
                <w:sz w:val="24"/>
                <w:szCs w:val="24"/>
              </w:rPr>
              <w:t>– sortowanie z pominięciem ograniczenia wynikającego z hierarchii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np. dla powyższego przykładu funkcja zwróci dzień, w którym wartość miary była odpowiednio najmniejsza lub największa.</w:t>
            </w:r>
          </w:p>
        </w:tc>
      </w:tr>
    </w:tbl>
    <w:p w14:paraId="6B552663" w14:textId="055D75EF" w:rsidR="00235026" w:rsidRDefault="00235026" w:rsidP="001A4502">
      <w:pPr>
        <w:jc w:val="both"/>
        <w:rPr>
          <w:rFonts w:ascii="Times New Roman" w:hAnsi="Times New Roman"/>
        </w:rPr>
      </w:pPr>
    </w:p>
    <w:p w14:paraId="6D81F5A3" w14:textId="36FA0CA6" w:rsidR="00D03EB9" w:rsidRDefault="00D03EB9" w:rsidP="001A45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Filtrowanie wyniku – </w:t>
      </w:r>
      <w:r w:rsidRPr="00D03EB9">
        <w:rPr>
          <w:rFonts w:ascii="Courier New" w:hAnsi="Courier New" w:cs="Courier New"/>
        </w:rPr>
        <w:t>FILTER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D03EB9" w:rsidRPr="00D03EB9" w14:paraId="4E90AD3C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0A5541DB" w14:textId="48F3B284" w:rsidR="00D03EB9" w:rsidRPr="00D03EB9" w:rsidRDefault="00D03EB9" w:rsidP="00D03EB9">
            <w:pPr>
              <w:pStyle w:val="HTML-wstpniesformatowany"/>
              <w:rPr>
                <w:sz w:val="24"/>
                <w:szCs w:val="24"/>
              </w:rPr>
            </w:pPr>
            <w:r w:rsidRPr="00EA7E5C">
              <w:rPr>
                <w:b/>
                <w:sz w:val="24"/>
                <w:szCs w:val="24"/>
              </w:rPr>
              <w:t>FILTER</w:t>
            </w:r>
            <w:r w:rsidRPr="00EA7E5C">
              <w:rPr>
                <w:sz w:val="24"/>
                <w:szCs w:val="24"/>
              </w:rPr>
              <w:t xml:space="preserve"> ( {&lt;Set&gt;}, &lt;</w:t>
            </w:r>
            <w:proofErr w:type="spellStart"/>
            <w:r w:rsidRPr="00EA7E5C">
              <w:rPr>
                <w:sz w:val="24"/>
                <w:szCs w:val="24"/>
              </w:rPr>
              <w:t>wyrażenie_logiczne</w:t>
            </w:r>
            <w:proofErr w:type="spellEnd"/>
            <w:r w:rsidRPr="00EA7E5C">
              <w:rPr>
                <w:sz w:val="24"/>
                <w:szCs w:val="24"/>
              </w:rPr>
              <w:t xml:space="preserve">&gt; </w:t>
            </w:r>
            <w:r w:rsidRPr="00D03EB9">
              <w:rPr>
                <w:sz w:val="24"/>
                <w:szCs w:val="24"/>
              </w:rPr>
              <w:t>)</w:t>
            </w:r>
          </w:p>
          <w:p w14:paraId="6D5BD733" w14:textId="5C31D317" w:rsidR="00D03EB9" w:rsidRPr="00EA7E5C" w:rsidRDefault="00D03EB9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7E7C0254" w14:textId="73E0D108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CC07B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Funkcja sprawdza spełnienie warunku</w:t>
            </w:r>
            <w:r w:rsidRPr="00CC07B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 xml:space="preserve"> &lt;</w:t>
            </w:r>
            <w:proofErr w:type="spellStart"/>
            <w:r w:rsidRPr="00CC07B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wyrażenie_logiczne</w:t>
            </w:r>
            <w:proofErr w:type="spellEnd"/>
            <w:r w:rsidRPr="00CC07B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 xml:space="preserve"> </w:t>
            </w:r>
            <w:r w:rsidRPr="00CC07B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dla każdej </w:t>
            </w:r>
            <w:proofErr w:type="spellStart"/>
            <w:r w:rsidRPr="00CC07B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krotki</w:t>
            </w:r>
            <w:proofErr w:type="spellEnd"/>
            <w:r w:rsidRPr="00CC07B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w określonym zbiorze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 xml:space="preserve"> &lt;Set&gt;.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Zwraca zbiór krotek, dla których warunek jest spełniony.</w:t>
            </w:r>
          </w:p>
          <w:p w14:paraId="4CC27C92" w14:textId="77777777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27B320C4" w14:textId="035D08D5" w:rsidR="00CC07B0" w:rsidRPr="00EA7E5C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EA7E5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Przykład:</w:t>
            </w:r>
          </w:p>
          <w:p w14:paraId="23288F40" w14:textId="6B566F8B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CC07B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Filtruje wiersze, wyświetlając tylko daty, w których sprzedaż była większa niż 10000.</w:t>
            </w:r>
          </w:p>
          <w:p w14:paraId="6E022B11" w14:textId="77777777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496CDDB1" w14:textId="0B8B85B1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[Measures].[Internet Sales Amount] ON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COLUMNS</w:t>
            </w: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39CC958B" w14:textId="77777777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FILTER(</w:t>
            </w:r>
          </w:p>
          <w:p w14:paraId="4327DC9A" w14:textId="77777777" w:rsid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[Date].[Date].[Date].MEMBERS</w:t>
            </w: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1DC719FE" w14:textId="77777777" w:rsid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[Measures].[Internet Sales Amount]&gt;10000</w:t>
            </w:r>
          </w:p>
          <w:p w14:paraId="71DEE6FC" w14:textId="50CB2E96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181ABBF7" w14:textId="70211D70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ON ROWS</w:t>
            </w:r>
          </w:p>
          <w:p w14:paraId="31B6D831" w14:textId="03BC847C" w:rsidR="00CC07B0" w:rsidRPr="00CC07B0" w:rsidRDefault="00CC07B0" w:rsidP="00CC0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FROM </w:t>
            </w: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Cube</w:t>
            </w:r>
            <w:r w:rsidRPr="00CC07B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</w:p>
        </w:tc>
      </w:tr>
    </w:tbl>
    <w:p w14:paraId="01F67826" w14:textId="77777777" w:rsidR="00D03EB9" w:rsidRPr="00D03EB9" w:rsidRDefault="00D03EB9" w:rsidP="001A4502">
      <w:pPr>
        <w:jc w:val="both"/>
        <w:rPr>
          <w:rFonts w:ascii="Times New Roman" w:hAnsi="Times New Roman"/>
        </w:rPr>
      </w:pPr>
    </w:p>
    <w:p w14:paraId="0F4220F6" w14:textId="76F72A79" w:rsidR="00235026" w:rsidRDefault="00235026" w:rsidP="001A4502">
      <w:pPr>
        <w:jc w:val="both"/>
        <w:rPr>
          <w:rFonts w:ascii="Times New Roman" w:hAnsi="Times New Roman"/>
        </w:rPr>
      </w:pPr>
    </w:p>
    <w:p w14:paraId="4919C839" w14:textId="77777777" w:rsidR="00235026" w:rsidRPr="00C30D1A" w:rsidRDefault="00235026" w:rsidP="0023502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2F1F7AB9" w14:textId="6DF42365" w:rsidR="00CC07B0" w:rsidRPr="00BA2039" w:rsidRDefault="00FD2E84" w:rsidP="00235026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8" w:history="1">
        <w:r w:rsidR="00CC07B0" w:rsidRPr="00BA2039">
          <w:rPr>
            <w:rStyle w:val="Hipercze"/>
            <w:rFonts w:ascii="Times New Roman" w:hAnsi="Times New Roman"/>
            <w:sz w:val="20"/>
          </w:rPr>
          <w:t>https://docs.microsoft.com/en-us/sql/mdx/order-mdx?view=sql-server-ver15</w:t>
        </w:r>
      </w:hyperlink>
    </w:p>
    <w:p w14:paraId="2C1B683F" w14:textId="352D8A4D" w:rsidR="00235026" w:rsidRPr="00BA2039" w:rsidRDefault="00FD2E84" w:rsidP="00235026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9" w:history="1">
        <w:r w:rsidR="00CC07B0" w:rsidRPr="00BA2039">
          <w:rPr>
            <w:rStyle w:val="Hipercze"/>
            <w:rFonts w:ascii="Times New Roman" w:hAnsi="Times New Roman"/>
            <w:sz w:val="20"/>
          </w:rPr>
          <w:t>https://docs.microsoft.com/en-us/sql/mdx/filter-mdx?view=sql-server-ver15</w:t>
        </w:r>
      </w:hyperlink>
    </w:p>
    <w:p w14:paraId="7021CE55" w14:textId="77777777" w:rsidR="00CC07B0" w:rsidRPr="001F397C" w:rsidRDefault="00CC07B0" w:rsidP="00235026">
      <w:pPr>
        <w:pBdr>
          <w:bottom w:val="single" w:sz="6" w:space="1" w:color="auto"/>
        </w:pBdr>
        <w:rPr>
          <w:rFonts w:ascii="Times New Roman" w:hAnsi="Times New Roman"/>
        </w:rPr>
      </w:pPr>
    </w:p>
    <w:p w14:paraId="63DBD6E7" w14:textId="77777777" w:rsidR="00CC07B0" w:rsidRDefault="00CC07B0" w:rsidP="00CC07B0">
      <w:pPr>
        <w:jc w:val="both"/>
        <w:rPr>
          <w:rFonts w:ascii="Times New Roman" w:hAnsi="Times New Roman"/>
        </w:rPr>
      </w:pPr>
    </w:p>
    <w:p w14:paraId="6882646D" w14:textId="4B86F463" w:rsidR="00CC07B0" w:rsidRPr="00CC07B0" w:rsidRDefault="00CC07B0" w:rsidP="00CC07B0">
      <w:pPr>
        <w:jc w:val="both"/>
        <w:rPr>
          <w:rFonts w:ascii="Times New Roman" w:hAnsi="Times New Roman"/>
          <w:b/>
        </w:rPr>
      </w:pPr>
      <w:r w:rsidRPr="00CC07B0">
        <w:rPr>
          <w:rFonts w:ascii="Times New Roman" w:hAnsi="Times New Roman"/>
          <w:b/>
        </w:rPr>
        <w:t>Wybrane algorytmy eksploracji danych</w:t>
      </w:r>
    </w:p>
    <w:p w14:paraId="135A57B4" w14:textId="0BE350C9" w:rsidR="00CC07B0" w:rsidRDefault="00CC07B0" w:rsidP="00CC07B0">
      <w:pPr>
        <w:jc w:val="both"/>
        <w:rPr>
          <w:rFonts w:ascii="Times New Roman" w:hAnsi="Times New Roman"/>
        </w:rPr>
      </w:pPr>
    </w:p>
    <w:tbl>
      <w:tblPr>
        <w:tblStyle w:val="Tabela-Siatka"/>
        <w:tblW w:w="907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71"/>
      </w:tblGrid>
      <w:tr w:rsidR="00951F5B" w:rsidRPr="000A6DD0" w14:paraId="767745F6" w14:textId="77777777" w:rsidTr="001B7896">
        <w:trPr>
          <w:jc w:val="center"/>
        </w:trPr>
        <w:tc>
          <w:tcPr>
            <w:tcW w:w="9071" w:type="dxa"/>
            <w:shd w:val="clear" w:color="auto" w:fill="F2F2F2" w:themeFill="background1" w:themeFillShade="F2"/>
          </w:tcPr>
          <w:p w14:paraId="391BE6E8" w14:textId="1485B7D2" w:rsidR="00951F5B" w:rsidRDefault="00BA2039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292A24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Regresja liniowa</w:t>
            </w:r>
            <w:r w:rsidR="000A6DD0" w:rsidRPr="000A6DD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oblicza liniową zależność pomiędzy zmienną zależną </w:t>
            </w:r>
            <w:r w:rsidR="000A6DD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i</w:t>
            </w:r>
            <w:r w:rsidR="000A6DD0" w:rsidRPr="000A6DD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niezależnymi</w:t>
            </w:r>
            <w:r w:rsidR="000A6DD0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, w celu predykcji kolejnych wartości zmiennej zależnej.</w:t>
            </w:r>
          </w:p>
          <w:p w14:paraId="68E9A3D7" w14:textId="0E28FBD7" w:rsidR="000A6DD0" w:rsidRPr="000A6DD0" w:rsidRDefault="000A6DD0" w:rsidP="000A6D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  <w:r w:rsidRPr="000A6DD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y=</w:t>
            </w:r>
            <w:proofErr w:type="spellStart"/>
            <w:r w:rsidRPr="000A6DD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ax+b</w:t>
            </w:r>
            <w:proofErr w:type="spellEnd"/>
          </w:p>
          <w:p w14:paraId="55522DFD" w14:textId="01538E96" w:rsidR="000A6DD0" w:rsidRDefault="000A6DD0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gdzie:</w:t>
            </w:r>
          </w:p>
          <w:p w14:paraId="7D91D25A" w14:textId="69AAD025" w:rsidR="000A6DD0" w:rsidRPr="000A6DD0" w:rsidRDefault="000A6DD0" w:rsidP="000A6DD0">
            <w:pPr>
              <w:pStyle w:val="Akapitzlist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6DD0">
              <w:rPr>
                <w:rFonts w:ascii="Courier New" w:eastAsia="Times New Roman" w:hAnsi="Courier New" w:cs="Courier New"/>
                <w:sz w:val="24"/>
                <w:szCs w:val="24"/>
              </w:rPr>
              <w:t>x</w:t>
            </w:r>
            <w:r w:rsidRPr="000A6DD0">
              <w:rPr>
                <w:rFonts w:ascii="Times New Roman" w:eastAsia="Times New Roman" w:hAnsi="Times New Roman"/>
                <w:sz w:val="24"/>
                <w:szCs w:val="24"/>
              </w:rPr>
              <w:t xml:space="preserve"> – zmienna niezależna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(wymaganie VS: ciągłe wartości liczbowe)</w:t>
            </w:r>
          </w:p>
          <w:p w14:paraId="2D04B1FA" w14:textId="764C899B" w:rsidR="000A6DD0" w:rsidRPr="000A6DD0" w:rsidRDefault="000A6DD0" w:rsidP="000A6DD0">
            <w:pPr>
              <w:pStyle w:val="Akapitzlist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6DD0">
              <w:rPr>
                <w:rFonts w:ascii="Courier New" w:eastAsia="Times New Roman" w:hAnsi="Courier New" w:cs="Courier New"/>
                <w:sz w:val="24"/>
                <w:szCs w:val="24"/>
              </w:rPr>
              <w:t>y</w:t>
            </w:r>
            <w:r w:rsidRPr="000A6DD0">
              <w:rPr>
                <w:rFonts w:ascii="Times New Roman" w:eastAsia="Times New Roman" w:hAnsi="Times New Roman"/>
                <w:sz w:val="24"/>
                <w:szCs w:val="24"/>
              </w:rPr>
              <w:t xml:space="preserve"> – zmienna zależna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(również wartości liczbowe)</w:t>
            </w:r>
          </w:p>
          <w:p w14:paraId="4E24F952" w14:textId="1EA5CF99" w:rsidR="000A6DD0" w:rsidRPr="000A6DD0" w:rsidRDefault="000A6DD0" w:rsidP="000A6DD0">
            <w:pPr>
              <w:pStyle w:val="Akapitzlist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6DD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 </w:t>
            </w:r>
            <w:r w:rsidRPr="000A6DD0">
              <w:rPr>
                <w:rFonts w:ascii="Times New Roman" w:eastAsia="Times New Roman" w:hAnsi="Times New Roman"/>
                <w:sz w:val="24"/>
                <w:szCs w:val="24"/>
              </w:rPr>
              <w:t>– współczynnik kierunkowy prostej</w:t>
            </w:r>
          </w:p>
          <w:p w14:paraId="5A19E058" w14:textId="6DF97B56" w:rsidR="000A6DD0" w:rsidRPr="000A6DD0" w:rsidRDefault="000A6DD0" w:rsidP="000A6DD0">
            <w:pPr>
              <w:pStyle w:val="Akapitzlist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6DD0"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Pr="000A6DD0">
              <w:rPr>
                <w:rFonts w:ascii="Times New Roman" w:eastAsia="Times New Roman" w:hAnsi="Times New Roman"/>
                <w:sz w:val="24"/>
                <w:szCs w:val="24"/>
              </w:rPr>
              <w:t xml:space="preserve"> – wyraz wolny prostej</w:t>
            </w:r>
          </w:p>
          <w:p w14:paraId="7016EDDF" w14:textId="77777777" w:rsidR="00BA2039" w:rsidRDefault="000A6DD0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Celem jest wyznaczenie współczynników </w:t>
            </w:r>
            <w:r w:rsidRPr="000A6DD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i </w:t>
            </w:r>
            <w:r w:rsidRPr="000A6DD0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tak, aby sumaryczna odległość punktów od wyznaczonej prostej była minimalna.</w:t>
            </w:r>
          </w:p>
          <w:p w14:paraId="7126BEEC" w14:textId="1A1B0A44" w:rsidR="000A6DD0" w:rsidRPr="000A6DD0" w:rsidRDefault="000A6DD0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Model regresji liniowej stosuje się w zadaniach predykcji trendu</w:t>
            </w:r>
          </w:p>
        </w:tc>
      </w:tr>
    </w:tbl>
    <w:p w14:paraId="58C3F3AA" w14:textId="77777777" w:rsidR="00951F5B" w:rsidRPr="000A6DD0" w:rsidRDefault="00951F5B" w:rsidP="00951F5B">
      <w:pPr>
        <w:jc w:val="both"/>
        <w:rPr>
          <w:rFonts w:ascii="Times New Roman" w:hAnsi="Times New Roman" w:cs="Times New Roman"/>
          <w:lang w:val="pl-PL"/>
        </w:rPr>
      </w:pPr>
    </w:p>
    <w:tbl>
      <w:tblPr>
        <w:tblStyle w:val="Tabela-Siatka"/>
        <w:tblW w:w="907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71"/>
      </w:tblGrid>
      <w:tr w:rsidR="00951F5B" w:rsidRPr="000A6DD0" w14:paraId="5271A7F1" w14:textId="77777777" w:rsidTr="001B7896">
        <w:trPr>
          <w:jc w:val="center"/>
        </w:trPr>
        <w:tc>
          <w:tcPr>
            <w:tcW w:w="9071" w:type="dxa"/>
            <w:shd w:val="clear" w:color="auto" w:fill="F2F2F2" w:themeFill="background1" w:themeFillShade="F2"/>
          </w:tcPr>
          <w:p w14:paraId="5D328D02" w14:textId="77777777" w:rsidR="00951F5B" w:rsidRDefault="00BA2039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392C1F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Drzew</w:t>
            </w:r>
            <w:r w:rsidR="00392C1F" w:rsidRPr="00392C1F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o</w:t>
            </w:r>
            <w:r w:rsidRPr="00392C1F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 xml:space="preserve"> decyzyjne</w:t>
            </w:r>
            <w:r w:rsid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jest algorytmem klasyfikacji wykorzystywanym w zadaniach modelowania predykcji zarówno dla atrybutów ciągłych jak i dyskretnych.</w:t>
            </w:r>
          </w:p>
          <w:p w14:paraId="265541FD" w14:textId="77777777" w:rsidR="00392C1F" w:rsidRDefault="00392C1F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15B0F8D2" w14:textId="45B75C1B" w:rsidR="00392C1F" w:rsidRDefault="00392C1F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W przypadku atrybutów dyskretnych algorytm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predykuje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wartość atrybutu na podstawie wartości określonego zestawu danych wejściowych. W szczególności, algorytm identyfikuje te atrybuty, które są skorelowane z atrybutem lub wartością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.</w:t>
            </w:r>
          </w:p>
          <w:p w14:paraId="406C9FB3" w14:textId="77777777" w:rsidR="00392C1F" w:rsidRPr="00392C1F" w:rsidRDefault="00392C1F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</w:pPr>
            <w:r w:rsidRPr="00392C1F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Przykład:</w:t>
            </w:r>
          </w:p>
          <w:p w14:paraId="0D76C311" w14:textId="77777777" w:rsidR="00392C1F" w:rsidRDefault="00392C1F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Chcemy określić cechy klientów, którzy prawdopodobnie kupią rower.</w:t>
            </w:r>
            <w:r w:rsidRP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Je</w:t>
            </w:r>
            <w:r w:rsidRP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śli dziewięciu na dziesięciu młodszych klientów kupi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ło</w:t>
            </w:r>
            <w:r w:rsidRP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rower, ale tylko dwóch na dziesięciu starszych klientów to zrobi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ło</w:t>
            </w:r>
            <w:r w:rsidRP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to</w:t>
            </w:r>
            <w:r w:rsidRPr="00392C1F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algorytm ustala, że ​​wiek jest dobrym predykatorem 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zakupu roweru.</w:t>
            </w:r>
          </w:p>
          <w:p w14:paraId="6E45ED19" w14:textId="77777777" w:rsidR="00392C1F" w:rsidRDefault="00392C1F" w:rsidP="00392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5F6BEF5A" w14:textId="77777777" w:rsidR="00392C1F" w:rsidRDefault="00392C1F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W przypadku atrybutów ciągłych, algorytm wyznacza model regresji liniowej, który determinuje miejsce podziału dla drzewa decyzyjnego.</w:t>
            </w:r>
            <w:r w:rsidR="00C25596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Możliwe jest prognozowanie więcej niż jednej wartości. Ponadto, jeśli dane wejściowe zawierają zagnieżdżoną tabelę, to algorytm buduje osobne drzewo decyzyjne dla każdej </w:t>
            </w:r>
            <w:proofErr w:type="spellStart"/>
            <w:r w:rsidR="00C25596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predykowanej</w:t>
            </w:r>
            <w:proofErr w:type="spellEnd"/>
            <w:r w:rsidR="00C25596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wartości.</w:t>
            </w:r>
          </w:p>
          <w:p w14:paraId="4B2661BB" w14:textId="77777777" w:rsidR="00C25596" w:rsidRDefault="00C25596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1AAE2502" w14:textId="77777777" w:rsidR="00C25596" w:rsidRDefault="00C25596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Algorytm drzewa decyzyjnego wybiera atrybuty (węzły), na podstawie których dokonywany jest podział (tworzona nowa gałąź w drzewie). Jeśli dany atrybut jest skorelowany z wartością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, to dodawany jest nowy wierzchołek do drzewa.</w:t>
            </w:r>
          </w:p>
          <w:p w14:paraId="70A04761" w14:textId="77777777" w:rsidR="00C25596" w:rsidRDefault="00C25596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W celu wyznaczenia najlepszych atrybutów do kolejnych poziomów drzewa wykorzystywany jest algorytm selekcji cech (ang. </w:t>
            </w:r>
            <w:proofErr w:type="spellStart"/>
            <w:r w:rsidRPr="00C25596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feature</w:t>
            </w:r>
            <w:proofErr w:type="spellEnd"/>
            <w:r w:rsidRPr="00C25596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C25596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selection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), dzięki czemu tworzony model zawiera jedynie niezbędne atrybuty, co poprawia wydajność czasową i pamięciową algorytmu.</w:t>
            </w:r>
          </w:p>
          <w:p w14:paraId="6FCB518E" w14:textId="77777777" w:rsidR="00C25596" w:rsidRDefault="00C25596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Ważnym aspektem jakości drzew decyzyjnych jest ich głębokość (czyli liczba atrybutów, które decydują o predykcji). Zbyt czuły</w:t>
            </w:r>
            <w:r w:rsidR="00524718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lub przetrenowany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model</w:t>
            </w:r>
            <w:r w:rsidR="00524718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może nie być przydatny dla nowych danych.</w:t>
            </w:r>
          </w:p>
          <w:p w14:paraId="5C340B2A" w14:textId="77777777" w:rsidR="00524718" w:rsidRDefault="00524718" w:rsidP="00C25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70679FFD" w14:textId="45E725B9" w:rsidR="00524718" w:rsidRPr="00392C1F" w:rsidRDefault="00524718" w:rsidP="00524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Drzewa decyzyjne stosuje się w zadaniach ciągłej i dyskretnej predykcji wartości oraz w wyznaczaniu grup atrybutów o podobnych wartościach, np. analiza koszykowa (wyznaczenie cech klientów, którzy kupują określone produkty) i rekomendacja oparta o filtrowanie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kolaboratywne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(</w:t>
            </w:r>
            <w:r w:rsidRPr="00524718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„inni klienci kupili również…”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).</w:t>
            </w:r>
          </w:p>
        </w:tc>
      </w:tr>
    </w:tbl>
    <w:p w14:paraId="6D44AC47" w14:textId="028A0944" w:rsidR="00951F5B" w:rsidRDefault="00951F5B" w:rsidP="00951F5B">
      <w:pPr>
        <w:jc w:val="both"/>
        <w:rPr>
          <w:rFonts w:ascii="Times New Roman" w:hAnsi="Times New Roman" w:cs="Times New Roman"/>
          <w:lang w:val="pl-PL"/>
        </w:rPr>
      </w:pPr>
    </w:p>
    <w:p w14:paraId="0492182D" w14:textId="77777777" w:rsidR="001B7896" w:rsidRPr="000A6DD0" w:rsidRDefault="001B7896" w:rsidP="00951F5B">
      <w:pPr>
        <w:jc w:val="both"/>
        <w:rPr>
          <w:rFonts w:ascii="Times New Roman" w:hAnsi="Times New Roman" w:cs="Times New Roman"/>
          <w:lang w:val="pl-PL"/>
        </w:rPr>
      </w:pPr>
    </w:p>
    <w:tbl>
      <w:tblPr>
        <w:tblStyle w:val="Tabela-Siatka"/>
        <w:tblW w:w="907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71"/>
      </w:tblGrid>
      <w:tr w:rsidR="00951F5B" w:rsidRPr="000A6DD0" w14:paraId="45867B1B" w14:textId="77777777" w:rsidTr="001B7896">
        <w:trPr>
          <w:jc w:val="center"/>
        </w:trPr>
        <w:tc>
          <w:tcPr>
            <w:tcW w:w="9071" w:type="dxa"/>
            <w:shd w:val="clear" w:color="auto" w:fill="F2F2F2" w:themeFill="background1" w:themeFillShade="F2"/>
          </w:tcPr>
          <w:p w14:paraId="1233C490" w14:textId="79FA6ECC" w:rsidR="00951F5B" w:rsidRDefault="00BA2039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4E1FD2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 xml:space="preserve">Naiwny klasyfikator </w:t>
            </w:r>
            <w:proofErr w:type="spellStart"/>
            <w:r w:rsidRPr="004E1FD2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Bayesowski</w:t>
            </w:r>
            <w:proofErr w:type="spellEnd"/>
            <w:r w:rsidR="00727354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jest algorytmem klasyfikacji opartym na twierdzeniu Bayesa (zakłada niezależność zdarzeń), dzięki czemu pozwala na szybkie generowanie modeli. Jest często stosowany do szybkiego znalezienia relacji pomiędzy atrybutami wejściowymi a zmienną </w:t>
            </w:r>
            <w:proofErr w:type="spellStart"/>
            <w:r w:rsidR="00727354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predykowaną</w:t>
            </w:r>
            <w:proofErr w:type="spellEnd"/>
            <w:r w:rsidR="00727354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.</w:t>
            </w:r>
          </w:p>
          <w:p w14:paraId="17797C53" w14:textId="2AA34B81" w:rsidR="004E1FD2" w:rsidRDefault="004E1FD2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5594550D" w14:textId="4543BB9A" w:rsidR="004E1FD2" w:rsidRDefault="004E1FD2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Algorytm oblicza prawdopodobieństwa warunkowe każdego stanu wartości (dla każdej wejściowej kolumny) w zależności od wartości zmiennej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predykowanej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. Dla predykcji dobre są takie cechy, których rozkłady dla różnych wartości zmiennej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predykowanej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różnią się miedzy sobą.</w:t>
            </w:r>
          </w:p>
          <w:p w14:paraId="4F3C1B1E" w14:textId="77777777" w:rsidR="00FE667D" w:rsidRDefault="00FE667D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7E9216ED" w14:textId="7179A8E0" w:rsidR="00FE667D" w:rsidRPr="000A6DD0" w:rsidRDefault="00FE667D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Naiwy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klasyfikator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Bayesowski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stosuje się w zadaniach predykcji wartości dyskretnych (określanie prawdopodobieństwa zajścia określonych zdarzeń).</w:t>
            </w:r>
          </w:p>
        </w:tc>
      </w:tr>
    </w:tbl>
    <w:p w14:paraId="532DA222" w14:textId="77777777" w:rsidR="00951F5B" w:rsidRPr="000A6DD0" w:rsidRDefault="00951F5B" w:rsidP="00951F5B">
      <w:pPr>
        <w:jc w:val="both"/>
        <w:rPr>
          <w:rFonts w:ascii="Times New Roman" w:hAnsi="Times New Roman" w:cs="Times New Roman"/>
          <w:lang w:val="pl-PL"/>
        </w:rPr>
      </w:pPr>
    </w:p>
    <w:tbl>
      <w:tblPr>
        <w:tblStyle w:val="Tabela-Siatka"/>
        <w:tblW w:w="907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71"/>
      </w:tblGrid>
      <w:tr w:rsidR="00951F5B" w:rsidRPr="000A6DD0" w14:paraId="7AB94587" w14:textId="77777777" w:rsidTr="001B7896">
        <w:trPr>
          <w:jc w:val="center"/>
        </w:trPr>
        <w:tc>
          <w:tcPr>
            <w:tcW w:w="9071" w:type="dxa"/>
            <w:shd w:val="clear" w:color="auto" w:fill="F2F2F2" w:themeFill="background1" w:themeFillShade="F2"/>
          </w:tcPr>
          <w:p w14:paraId="1E52EA75" w14:textId="226F112C" w:rsidR="00E52355" w:rsidRDefault="003678BD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Celem </w:t>
            </w:r>
            <w:r w:rsidRPr="003678BD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algorytmów</w:t>
            </w:r>
            <w:r w:rsidR="00BA2039" w:rsidRPr="003678BD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 xml:space="preserve"> grupowania</w:t>
            </w: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jest wyznaczenie klastrów elementów, które mają podobne cechy. </w:t>
            </w:r>
            <w:r w:rsidR="00E52355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Model jest trenowany na podstawie relacji pomiędzy elementami w zbiorze danych oraz klastrami, które algorytm wyznacza.</w:t>
            </w:r>
          </w:p>
          <w:p w14:paraId="19F29649" w14:textId="14002F13" w:rsidR="00E52355" w:rsidRDefault="00E52355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Po wstępnym zdefiniowaniu klastrów początkowych, algorytm oblicza, w jakim stopniu klastry reprezentują zawartość grupy, a następnie ponownie zdefiniować grupy tak, aby dopasowanie elementów do grup było lepsze. Algorytm wykonywany jest iteracyjnie do momentu, gdy kolejne iteracje nie dają poprawy.</w:t>
            </w:r>
          </w:p>
          <w:p w14:paraId="2DCADBF8" w14:textId="77777777" w:rsidR="00E52355" w:rsidRDefault="00E52355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13B3B445" w14:textId="2091BBA7" w:rsidR="003678BD" w:rsidRDefault="00E52355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Algorytmy te nie służą określaniu predykcji wartości konkretnej zmiennej.</w:t>
            </w:r>
          </w:p>
          <w:p w14:paraId="18B1DEB3" w14:textId="19C13AB1" w:rsidR="003678BD" w:rsidRPr="000A6DD0" w:rsidRDefault="003678BD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Algorytmy grupowania znajdują zastosowanie w zadaniach znajdowania grup o podobnych cechach, identyfikacji anomalii i tworzenia prognoz.</w:t>
            </w:r>
          </w:p>
        </w:tc>
      </w:tr>
    </w:tbl>
    <w:p w14:paraId="30AD3757" w14:textId="77777777" w:rsidR="00951F5B" w:rsidRPr="000A6DD0" w:rsidRDefault="00951F5B" w:rsidP="00951F5B">
      <w:pPr>
        <w:jc w:val="both"/>
        <w:rPr>
          <w:rFonts w:ascii="Times New Roman" w:hAnsi="Times New Roman" w:cs="Times New Roman"/>
          <w:lang w:val="pl-PL"/>
        </w:rPr>
      </w:pPr>
    </w:p>
    <w:tbl>
      <w:tblPr>
        <w:tblStyle w:val="Tabela-Siatka"/>
        <w:tblW w:w="907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71"/>
      </w:tblGrid>
      <w:tr w:rsidR="00951F5B" w:rsidRPr="000A6DD0" w14:paraId="6E7385D7" w14:textId="77777777" w:rsidTr="001B7896">
        <w:trPr>
          <w:jc w:val="center"/>
        </w:trPr>
        <w:tc>
          <w:tcPr>
            <w:tcW w:w="9071" w:type="dxa"/>
            <w:shd w:val="clear" w:color="auto" w:fill="F2F2F2" w:themeFill="background1" w:themeFillShade="F2"/>
          </w:tcPr>
          <w:p w14:paraId="3259561D" w14:textId="77777777" w:rsidR="009947BC" w:rsidRPr="009947BC" w:rsidRDefault="009947BC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1B7896">
              <w:rPr>
                <w:rFonts w:ascii="Times New Roman" w:eastAsia="Times New Roman" w:hAnsi="Times New Roman"/>
                <w:b/>
                <w:sz w:val="24"/>
                <w:szCs w:val="24"/>
                <w:lang w:val="pl-PL"/>
              </w:rPr>
              <w:t>Modele asocjacyjne</w:t>
            </w:r>
            <w:r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budowane są na podstawie często powtarzających się zależności w zbiorze danych. Opierają się na częstości występowania wspólnych wartości atrybutów. Nie uwzględniają kolejności tych atrybutów. Wynikiem tej metody są reguły asocjacyjne w postaci implikacji. W przypadku zagadnień transakcyjnych jest to postać: </w:t>
            </w:r>
          </w:p>
          <w:p w14:paraId="257B2842" w14:textId="5850E476" w:rsidR="00951F5B" w:rsidRPr="009947BC" w:rsidRDefault="009947BC" w:rsidP="00994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9947BC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Jeśli klient kupił produkt A, B i C, to prawdopodobnie zakupi również produkt D.</w:t>
            </w:r>
          </w:p>
          <w:p w14:paraId="247930C6" w14:textId="77777777" w:rsidR="009947BC" w:rsidRPr="009947BC" w:rsidRDefault="009947BC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</w:p>
          <w:p w14:paraId="130155CD" w14:textId="77777777" w:rsidR="009947BC" w:rsidRPr="009947BC" w:rsidRDefault="009947BC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Wskaźnikami jakości dla reguł decyzyjnych są: </w:t>
            </w:r>
          </w:p>
          <w:p w14:paraId="3D8AABCE" w14:textId="45640899" w:rsidR="009947BC" w:rsidRPr="009947BC" w:rsidRDefault="009947BC" w:rsidP="009947BC">
            <w:pPr>
              <w:pStyle w:val="Akapitzlist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47BC">
              <w:rPr>
                <w:rFonts w:ascii="Times New Roman" w:eastAsia="Times New Roman" w:hAnsi="Times New Roman"/>
                <w:sz w:val="24"/>
                <w:szCs w:val="24"/>
              </w:rPr>
              <w:t xml:space="preserve">wsparcie (ang. </w:t>
            </w:r>
            <w:proofErr w:type="spellStart"/>
            <w:r w:rsidRPr="009947BC">
              <w:rPr>
                <w:rFonts w:ascii="Times New Roman" w:eastAsia="Times New Roman" w:hAnsi="Times New Roman"/>
                <w:i/>
                <w:sz w:val="24"/>
                <w:szCs w:val="24"/>
              </w:rPr>
              <w:t>support</w:t>
            </w:r>
            <w:proofErr w:type="spellEnd"/>
            <w:r w:rsidRPr="009947BC">
              <w:rPr>
                <w:rFonts w:ascii="Times New Roman" w:eastAsia="Times New Roman" w:hAnsi="Times New Roman"/>
                <w:sz w:val="24"/>
                <w:szCs w:val="24"/>
              </w:rPr>
              <w:t>) – jak często dana reguła występuje w całym zbiorze</w:t>
            </w:r>
          </w:p>
          <w:p w14:paraId="02501047" w14:textId="4F177F7C" w:rsidR="00E52355" w:rsidRPr="00762B43" w:rsidRDefault="009947BC" w:rsidP="009947BC">
            <w:pPr>
              <w:pStyle w:val="Akapitzlist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62B43">
              <w:rPr>
                <w:rFonts w:ascii="Times New Roman" w:eastAsia="Times New Roman" w:hAnsi="Times New Roman"/>
                <w:sz w:val="24"/>
                <w:szCs w:val="24"/>
              </w:rPr>
              <w:t xml:space="preserve">zaufanie (ang. </w:t>
            </w:r>
            <w:proofErr w:type="spellStart"/>
            <w:r w:rsidRPr="00762B43">
              <w:rPr>
                <w:rFonts w:ascii="Times New Roman" w:eastAsia="Times New Roman" w:hAnsi="Times New Roman"/>
                <w:i/>
                <w:sz w:val="24"/>
                <w:szCs w:val="24"/>
              </w:rPr>
              <w:t>confidence</w:t>
            </w:r>
            <w:proofErr w:type="spellEnd"/>
            <w:r w:rsidRPr="00762B43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="00762B43" w:rsidRPr="00762B43">
              <w:rPr>
                <w:rFonts w:ascii="Times New Roman" w:eastAsia="Times New Roman" w:hAnsi="Times New Roman"/>
                <w:sz w:val="24"/>
                <w:szCs w:val="24"/>
              </w:rPr>
              <w:t>–</w:t>
            </w:r>
            <w:r w:rsidRPr="00762B4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62B43" w:rsidRPr="00762B43">
              <w:rPr>
                <w:rFonts w:ascii="Times New Roman" w:eastAsia="Times New Roman" w:hAnsi="Times New Roman"/>
                <w:sz w:val="24"/>
                <w:szCs w:val="24"/>
              </w:rPr>
              <w:t>względna częstość poprawności reguły</w:t>
            </w:r>
          </w:p>
          <w:p w14:paraId="0030E2A5" w14:textId="0CD5E6A5" w:rsidR="00E52355" w:rsidRPr="009947BC" w:rsidRDefault="00E52355" w:rsidP="00994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Reguły </w:t>
            </w:r>
            <w:r w:rsidR="009947BC"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asocjacyjne</w:t>
            </w:r>
            <w:r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 xml:space="preserve"> są przydatne w zadaniach analizy koszykowej oraz rekomendacji opartej na zawartości (ang. </w:t>
            </w:r>
            <w:proofErr w:type="spellStart"/>
            <w:r w:rsidRPr="009947BC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content-based</w:t>
            </w:r>
            <w:proofErr w:type="spellEnd"/>
            <w:r w:rsidRPr="009947BC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9947BC">
              <w:rPr>
                <w:rFonts w:ascii="Times New Roman" w:eastAsia="Times New Roman" w:hAnsi="Times New Roman"/>
                <w:i/>
                <w:sz w:val="24"/>
                <w:szCs w:val="24"/>
                <w:lang w:val="pl-PL"/>
              </w:rPr>
              <w:t>recommendation</w:t>
            </w:r>
            <w:proofErr w:type="spellEnd"/>
            <w:r w:rsidRPr="009947BC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, czyli rekomendacja jest determinowana na podstawie już zakupionych produktów)</w:t>
            </w:r>
          </w:p>
        </w:tc>
      </w:tr>
    </w:tbl>
    <w:p w14:paraId="3C8F1BB1" w14:textId="77777777" w:rsidR="00CC07B0" w:rsidRDefault="00CC07B0" w:rsidP="00CC07B0">
      <w:pPr>
        <w:jc w:val="both"/>
        <w:rPr>
          <w:rFonts w:ascii="Times New Roman" w:hAnsi="Times New Roman"/>
        </w:rPr>
      </w:pPr>
    </w:p>
    <w:p w14:paraId="6C40A8AA" w14:textId="03D048B8" w:rsidR="00CC07B0" w:rsidRPr="00C30D1A" w:rsidRDefault="00CC07B0" w:rsidP="00CC07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1E53E5EE" w14:textId="73A4DD1D" w:rsidR="00A25298" w:rsidRPr="00BA2039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0" w:history="1">
        <w:r w:rsidR="00A25298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https://docs.microsoft.com/en-us/analysis-services/data-mining/data-mining-algorithms-analysis-services-data-mining?view=asallproducts-allversions</w:t>
        </w:r>
      </w:hyperlink>
    </w:p>
    <w:p w14:paraId="16C394C7" w14:textId="75622891" w:rsidR="00BA2039" w:rsidRPr="00BA2039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1" w:history="1">
        <w:r w:rsidR="00BA2039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https://docs.microsoft.com/en-us/analysis-services/data-mining/microsoft-linear-regression-algorithm?view=asallproducts-allversions</w:t>
        </w:r>
      </w:hyperlink>
    </w:p>
    <w:p w14:paraId="51BB280E" w14:textId="4C769416" w:rsidR="00BA2039" w:rsidRPr="00BA2039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2" w:history="1">
        <w:r w:rsidR="00BA2039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https://docs.microsoft.com/en-us/analysis-services/data-mining/microsoft-decision-trees-algorithm?view=asallproducts-allversions</w:t>
        </w:r>
      </w:hyperlink>
    </w:p>
    <w:p w14:paraId="7C1BE170" w14:textId="3A10B09C" w:rsidR="00BA2039" w:rsidRPr="00BA2039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3" w:history="1">
        <w:r w:rsidR="00BA2039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https://docs.microsoft.com/en-us/analysis-services/data-mining/microsoft-naive-bayes-algorithm?view=asallproducts-allversions</w:t>
        </w:r>
      </w:hyperlink>
    </w:p>
    <w:p w14:paraId="2D541F6C" w14:textId="7A1690B1" w:rsidR="00BA2039" w:rsidRPr="00BA2039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4" w:history="1">
        <w:r w:rsidR="00BA2039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https://docs.microsoft.com/en-us/analysis-services/data-mining/microsoft-clustering-algorithm?view=asallproducts-allversions</w:t>
        </w:r>
      </w:hyperlink>
    </w:p>
    <w:p w14:paraId="2D7CF6AC" w14:textId="2B81458A" w:rsidR="00CC07B0" w:rsidRDefault="00FD2E84" w:rsidP="00CC07B0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15" w:history="1">
        <w:r w:rsidR="00BA2039" w:rsidRPr="00BA2039">
          <w:rPr>
            <w:rStyle w:val="Hipercze"/>
            <w:rFonts w:ascii="Times New Roman" w:hAnsi="Times New Roman"/>
            <w:sz w:val="20"/>
          </w:rPr>
          <w:t>https://docs.microsoft.com/en-us/analysis-services/data-mining/microsoft-association-algorithm?view=asallproducts-allversions</w:t>
        </w:r>
      </w:hyperlink>
    </w:p>
    <w:p w14:paraId="19559035" w14:textId="77777777" w:rsidR="001B7896" w:rsidRPr="001F397C" w:rsidRDefault="001B7896" w:rsidP="00CC07B0">
      <w:pPr>
        <w:pBdr>
          <w:bottom w:val="single" w:sz="6" w:space="1" w:color="auto"/>
        </w:pBdr>
        <w:rPr>
          <w:rFonts w:ascii="Times New Roman" w:hAnsi="Times New Roman"/>
        </w:rPr>
      </w:pPr>
    </w:p>
    <w:p w14:paraId="2E0FE5C0" w14:textId="77777777" w:rsidR="00CC07B0" w:rsidRPr="00B02886" w:rsidRDefault="00CC07B0" w:rsidP="00CC07B0">
      <w:pPr>
        <w:rPr>
          <w:rFonts w:ascii="Times New Roman" w:hAnsi="Times New Roman"/>
        </w:rPr>
      </w:pPr>
    </w:p>
    <w:p w14:paraId="325FCB39" w14:textId="77777777" w:rsidR="00235026" w:rsidRDefault="00235026" w:rsidP="00235026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20041D7B" w14:textId="77777777" w:rsidR="00235026" w:rsidRPr="00645EE5" w:rsidRDefault="00235026" w:rsidP="00235026">
      <w:pPr>
        <w:rPr>
          <w:rFonts w:ascii="Times New Roman" w:hAnsi="Times New Roman"/>
          <w:b/>
        </w:rPr>
      </w:pPr>
    </w:p>
    <w:p w14:paraId="35128E2F" w14:textId="6CDD4018" w:rsidR="000502DF" w:rsidRPr="009D6C0C" w:rsidRDefault="000502DF" w:rsidP="000502DF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>Zad. 1. Zapytania MDX</w:t>
      </w:r>
    </w:p>
    <w:p w14:paraId="23E5828F" w14:textId="0F06E6F4" w:rsidR="000502DF" w:rsidRPr="009D6C0C" w:rsidRDefault="000502DF" w:rsidP="000502DF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Napisać zapytania MDX, które:</w:t>
      </w:r>
    </w:p>
    <w:p w14:paraId="27650173" w14:textId="6F0C150B" w:rsidR="000502DF" w:rsidRPr="009D6C0C" w:rsidRDefault="000502DF" w:rsidP="000502DF">
      <w:pPr>
        <w:pStyle w:val="Akapitzlist"/>
        <w:numPr>
          <w:ilvl w:val="0"/>
          <w:numId w:val="23"/>
        </w:numPr>
        <w:ind w:left="851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Wyświetli liczbę sprzedanych produktów dla wybranych podkategorii produktu i płci sprzedawcy, w poszczególnych latach.</w:t>
      </w:r>
    </w:p>
    <w:p w14:paraId="1B80CC06" w14:textId="30430633" w:rsidR="000502DF" w:rsidRPr="009D6C0C" w:rsidRDefault="000502DF" w:rsidP="000502DF">
      <w:pPr>
        <w:pStyle w:val="Akapitzlist"/>
        <w:numPr>
          <w:ilvl w:val="0"/>
          <w:numId w:val="23"/>
        </w:numPr>
        <w:ind w:left="851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Wyświetli kwoty rabatów udzielonych na zakupione produkty dla kategorii i koloru.</w:t>
      </w:r>
    </w:p>
    <w:p w14:paraId="165199F0" w14:textId="384C0734" w:rsidR="000502DF" w:rsidRPr="009D6C0C" w:rsidRDefault="000502DF" w:rsidP="000502DF">
      <w:pPr>
        <w:pStyle w:val="Akapitzlist"/>
        <w:numPr>
          <w:ilvl w:val="0"/>
          <w:numId w:val="23"/>
        </w:numPr>
        <w:ind w:left="851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Wyświetli liczbę różnych klientów, którzy dokonali zakupu w poszczególnych latach i miesiącach z uwzględnieniem ich regionu (</w:t>
      </w:r>
      <w:proofErr w:type="spellStart"/>
      <w:r w:rsidRPr="007B1C4D">
        <w:rPr>
          <w:rFonts w:ascii="Courier New" w:hAnsi="Courier New" w:cs="Courier New"/>
          <w:sz w:val="24"/>
          <w:szCs w:val="24"/>
        </w:rPr>
        <w:t>CountryRegionCode</w:t>
      </w:r>
      <w:proofErr w:type="spellEnd"/>
      <w:r w:rsidRPr="009D6C0C">
        <w:rPr>
          <w:rFonts w:ascii="Times New Roman" w:hAnsi="Times New Roman"/>
          <w:sz w:val="24"/>
          <w:szCs w:val="24"/>
        </w:rPr>
        <w:t>).</w:t>
      </w:r>
    </w:p>
    <w:p w14:paraId="57BD2936" w14:textId="656EA39E" w:rsidR="000502DF" w:rsidRPr="009D6C0C" w:rsidRDefault="000502DF" w:rsidP="000502DF">
      <w:pPr>
        <w:pStyle w:val="Akapitzlist"/>
        <w:numPr>
          <w:ilvl w:val="0"/>
          <w:numId w:val="23"/>
        </w:numPr>
        <w:ind w:left="851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Wyświetli liczbę transakcji obsługiwanych prz</w:t>
      </w:r>
      <w:r w:rsidR="00C15E2F">
        <w:rPr>
          <w:rFonts w:ascii="Times New Roman" w:hAnsi="Times New Roman"/>
          <w:sz w:val="24"/>
          <w:szCs w:val="24"/>
        </w:rPr>
        <w:t>ez poszczególnych sprzedawców z </w:t>
      </w:r>
      <w:r w:rsidRPr="009D6C0C">
        <w:rPr>
          <w:rFonts w:ascii="Times New Roman" w:hAnsi="Times New Roman"/>
          <w:sz w:val="24"/>
          <w:szCs w:val="24"/>
        </w:rPr>
        <w:t>uwzględnieniem kategorii produktu. Zestawienie posortuj malejąco. Uzasadnij wybór atrybutu sortowania.</w:t>
      </w:r>
    </w:p>
    <w:p w14:paraId="2D1253E8" w14:textId="5045090D" w:rsidR="000502DF" w:rsidRPr="009D6C0C" w:rsidRDefault="000502DF" w:rsidP="000502DF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 xml:space="preserve">Do powyższych zapytań zastosować </w:t>
      </w:r>
      <w:r w:rsidR="00E15209" w:rsidRPr="009D6C0C">
        <w:rPr>
          <w:rFonts w:ascii="Times New Roman" w:hAnsi="Times New Roman"/>
        </w:rPr>
        <w:t>filtrowanie. Uzasadnić wybór.</w:t>
      </w:r>
      <w:r w:rsidR="00F4393A" w:rsidRPr="009D6C0C">
        <w:rPr>
          <w:rFonts w:ascii="Times New Roman" w:hAnsi="Times New Roman"/>
        </w:rPr>
        <w:t xml:space="preserve"> Zinterpretować wynik.</w:t>
      </w:r>
    </w:p>
    <w:p w14:paraId="386C75B3" w14:textId="03790B92" w:rsidR="00E15209" w:rsidRPr="009D6C0C" w:rsidRDefault="00E15209" w:rsidP="000502DF">
      <w:pPr>
        <w:jc w:val="both"/>
        <w:rPr>
          <w:rFonts w:ascii="Times New Roman" w:hAnsi="Times New Roman"/>
        </w:rPr>
      </w:pPr>
    </w:p>
    <w:p w14:paraId="55BD9D54" w14:textId="77777777" w:rsidR="00F4393A" w:rsidRPr="009D6C0C" w:rsidRDefault="00F4393A" w:rsidP="000502DF">
      <w:pPr>
        <w:jc w:val="both"/>
        <w:rPr>
          <w:rFonts w:ascii="Times New Roman" w:hAnsi="Times New Roman"/>
        </w:rPr>
      </w:pPr>
    </w:p>
    <w:p w14:paraId="2F055CF2" w14:textId="2B1D96D2" w:rsidR="00E15209" w:rsidRPr="009D6C0C" w:rsidRDefault="00E15209" w:rsidP="00E15209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>Zad. 2. Zapytania SQL</w:t>
      </w:r>
    </w:p>
    <w:p w14:paraId="7BCB86C1" w14:textId="304D794F" w:rsidR="00E15209" w:rsidRPr="009D6C0C" w:rsidRDefault="00E15209" w:rsidP="00E15209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Korzy</w:t>
      </w:r>
      <w:r w:rsidR="00EA7E5C">
        <w:rPr>
          <w:rFonts w:ascii="Times New Roman" w:hAnsi="Times New Roman"/>
        </w:rPr>
        <w:t>stając z bazy AdventureWorks</w:t>
      </w:r>
      <w:r w:rsidRPr="009D6C0C">
        <w:rPr>
          <w:rFonts w:ascii="Times New Roman" w:hAnsi="Times New Roman"/>
        </w:rPr>
        <w:t xml:space="preserve"> napisać zapytania SQL, które dadzą analogiczny wynik jak w zadaniu 1.</w:t>
      </w:r>
    </w:p>
    <w:p w14:paraId="039D165C" w14:textId="66498FAE" w:rsidR="00E15209" w:rsidRPr="009D6C0C" w:rsidRDefault="00E15209" w:rsidP="000502DF">
      <w:pPr>
        <w:jc w:val="both"/>
        <w:rPr>
          <w:rFonts w:ascii="Times New Roman" w:hAnsi="Times New Roman"/>
        </w:rPr>
      </w:pPr>
    </w:p>
    <w:p w14:paraId="2F1A0331" w14:textId="77777777" w:rsidR="00F4393A" w:rsidRPr="009D6C0C" w:rsidRDefault="00F4393A" w:rsidP="000502DF">
      <w:pPr>
        <w:jc w:val="both"/>
        <w:rPr>
          <w:rFonts w:ascii="Times New Roman" w:hAnsi="Times New Roman"/>
        </w:rPr>
      </w:pPr>
      <w:bookmarkStart w:id="0" w:name="_GoBack"/>
      <w:bookmarkEnd w:id="0"/>
    </w:p>
    <w:p w14:paraId="28569EAE" w14:textId="49FC63BE" w:rsidR="00E15209" w:rsidRPr="009D6C0C" w:rsidRDefault="00E15209" w:rsidP="00E15209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>Zad. 3. KPI</w:t>
      </w:r>
    </w:p>
    <w:p w14:paraId="41FE2CFA" w14:textId="77777777" w:rsidR="00E1200C" w:rsidRPr="009D6C0C" w:rsidRDefault="005E1926" w:rsidP="00E1200C">
      <w:pPr>
        <w:pStyle w:val="Akapitzlist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 xml:space="preserve">Przygotować wskaźnik KPI (zakładka KPI), która umożliwi podział klientów na dobrych i lepszych w zależności od liczby sztuk zamówionych produktów. </w:t>
      </w:r>
    </w:p>
    <w:p w14:paraId="2C702B4D" w14:textId="77777777" w:rsidR="00E1200C" w:rsidRPr="009D6C0C" w:rsidRDefault="00E1200C" w:rsidP="00E1200C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 xml:space="preserve">Tworząc nowy wskaźnik należy podać jego nazwę, wybrać (przeciągnąć) miarę, na podstawie której będzie dokonany podział zbioru, wybrać odpowiedni status (np. </w:t>
      </w:r>
      <w:proofErr w:type="spellStart"/>
      <w:r w:rsidRPr="009D6C0C">
        <w:rPr>
          <w:rFonts w:ascii="Times New Roman" w:hAnsi="Times New Roman"/>
          <w:sz w:val="24"/>
          <w:szCs w:val="24"/>
        </w:rPr>
        <w:t>Shapes</w:t>
      </w:r>
      <w:proofErr w:type="spellEnd"/>
      <w:r w:rsidRPr="009D6C0C">
        <w:rPr>
          <w:rFonts w:ascii="Times New Roman" w:hAnsi="Times New Roman"/>
          <w:sz w:val="24"/>
          <w:szCs w:val="24"/>
        </w:rPr>
        <w:t>) i podać warunek:</w:t>
      </w:r>
    </w:p>
    <w:p w14:paraId="79A080CC" w14:textId="0A534DDD" w:rsidR="00E1200C" w:rsidRPr="009D6C0C" w:rsidRDefault="005E1926" w:rsidP="00E1200C">
      <w:pPr>
        <w:pStyle w:val="Akapitzlist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9D6C0C">
        <w:rPr>
          <w:rFonts w:ascii="Times New Roman" w:hAnsi="Times New Roman"/>
          <w:i/>
          <w:sz w:val="24"/>
          <w:szCs w:val="24"/>
        </w:rPr>
        <w:t>iif</w:t>
      </w:r>
      <w:proofErr w:type="spellEnd"/>
      <w:r w:rsidRPr="009D6C0C">
        <w:rPr>
          <w:rFonts w:ascii="Times New Roman" w:hAnsi="Times New Roman"/>
          <w:i/>
          <w:sz w:val="24"/>
          <w:szCs w:val="24"/>
        </w:rPr>
        <w:t xml:space="preserve"> ( [</w:t>
      </w:r>
      <w:proofErr w:type="spellStart"/>
      <w:r w:rsidRPr="009D6C0C">
        <w:rPr>
          <w:rFonts w:ascii="Times New Roman" w:hAnsi="Times New Roman"/>
          <w:i/>
          <w:sz w:val="24"/>
          <w:szCs w:val="24"/>
        </w:rPr>
        <w:t>Measures</w:t>
      </w:r>
      <w:proofErr w:type="spellEnd"/>
      <w:r w:rsidRPr="009D6C0C">
        <w:rPr>
          <w:rFonts w:ascii="Times New Roman" w:hAnsi="Times New Roman"/>
          <w:i/>
          <w:sz w:val="24"/>
          <w:szCs w:val="24"/>
        </w:rPr>
        <w:t>].[</w:t>
      </w:r>
      <w:proofErr w:type="spellStart"/>
      <w:r w:rsidR="00E1200C" w:rsidRPr="009D6C0C">
        <w:rPr>
          <w:rFonts w:ascii="Times New Roman" w:hAnsi="Times New Roman"/>
          <w:i/>
          <w:sz w:val="24"/>
          <w:szCs w:val="24"/>
        </w:rPr>
        <w:t>OrderQty</w:t>
      </w:r>
      <w:proofErr w:type="spellEnd"/>
      <w:r w:rsidRPr="009D6C0C">
        <w:rPr>
          <w:rFonts w:ascii="Times New Roman" w:hAnsi="Times New Roman"/>
          <w:i/>
          <w:sz w:val="24"/>
          <w:szCs w:val="24"/>
        </w:rPr>
        <w:t xml:space="preserve">] &lt; </w:t>
      </w:r>
      <w:r w:rsidRPr="009D6C0C">
        <w:rPr>
          <w:rFonts w:ascii="Symbol" w:hAnsi="Symbol"/>
          <w:i/>
          <w:sz w:val="24"/>
          <w:szCs w:val="24"/>
        </w:rPr>
        <w:t></w:t>
      </w:r>
      <w:r w:rsidRPr="009D6C0C">
        <w:rPr>
          <w:rFonts w:ascii="Times New Roman" w:hAnsi="Times New Roman"/>
          <w:i/>
          <w:sz w:val="24"/>
          <w:szCs w:val="24"/>
        </w:rPr>
        <w:t xml:space="preserve">, </w:t>
      </w:r>
      <w:r w:rsidR="00E1200C" w:rsidRPr="009D6C0C">
        <w:rPr>
          <w:rFonts w:ascii="Times New Roman" w:hAnsi="Times New Roman"/>
          <w:i/>
          <w:sz w:val="24"/>
          <w:szCs w:val="24"/>
        </w:rPr>
        <w:t>-1</w:t>
      </w:r>
      <w:r w:rsidRPr="009D6C0C">
        <w:rPr>
          <w:rFonts w:ascii="Times New Roman" w:hAnsi="Times New Roman"/>
          <w:i/>
          <w:sz w:val="24"/>
          <w:szCs w:val="24"/>
        </w:rPr>
        <w:t xml:space="preserve"> /*</w:t>
      </w:r>
      <w:r w:rsidR="00E1200C" w:rsidRPr="009D6C0C">
        <w:rPr>
          <w:rFonts w:ascii="Times New Roman" w:hAnsi="Times New Roman"/>
          <w:i/>
          <w:sz w:val="24"/>
          <w:szCs w:val="24"/>
        </w:rPr>
        <w:t>czerwony</w:t>
      </w:r>
      <w:r w:rsidRPr="009D6C0C">
        <w:rPr>
          <w:rFonts w:ascii="Times New Roman" w:hAnsi="Times New Roman"/>
          <w:i/>
          <w:sz w:val="24"/>
          <w:szCs w:val="24"/>
        </w:rPr>
        <w:t xml:space="preserve">*/, </w:t>
      </w:r>
      <w:r w:rsidR="00E1200C" w:rsidRPr="009D6C0C">
        <w:rPr>
          <w:rFonts w:ascii="Times New Roman" w:hAnsi="Times New Roman"/>
          <w:i/>
          <w:sz w:val="24"/>
          <w:szCs w:val="24"/>
        </w:rPr>
        <w:t>1</w:t>
      </w:r>
      <w:r w:rsidRPr="009D6C0C">
        <w:rPr>
          <w:rFonts w:ascii="Times New Roman" w:hAnsi="Times New Roman"/>
          <w:i/>
          <w:sz w:val="24"/>
          <w:szCs w:val="24"/>
        </w:rPr>
        <w:t xml:space="preserve"> /*</w:t>
      </w:r>
      <w:r w:rsidR="00E1200C" w:rsidRPr="009D6C0C">
        <w:rPr>
          <w:rFonts w:ascii="Times New Roman" w:hAnsi="Times New Roman"/>
          <w:i/>
          <w:sz w:val="24"/>
          <w:szCs w:val="24"/>
        </w:rPr>
        <w:t>zielony</w:t>
      </w:r>
      <w:r w:rsidRPr="009D6C0C">
        <w:rPr>
          <w:rFonts w:ascii="Times New Roman" w:hAnsi="Times New Roman"/>
          <w:i/>
          <w:sz w:val="24"/>
          <w:szCs w:val="24"/>
        </w:rPr>
        <w:t>*/ )</w:t>
      </w:r>
    </w:p>
    <w:p w14:paraId="0708D55F" w14:textId="77F14FD7" w:rsidR="00E1200C" w:rsidRPr="009D6C0C" w:rsidRDefault="00E1200C" w:rsidP="00E1200C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 xml:space="preserve">Należy uzasadnić wybór wartości progowej </w:t>
      </w:r>
      <w:r w:rsidRPr="009D6C0C">
        <w:rPr>
          <w:rFonts w:ascii="Symbol" w:hAnsi="Symbol"/>
          <w:i/>
          <w:sz w:val="24"/>
          <w:szCs w:val="24"/>
        </w:rPr>
        <w:t></w:t>
      </w:r>
      <w:r w:rsidRPr="009D6C0C">
        <w:rPr>
          <w:rFonts w:ascii="Times New Roman" w:hAnsi="Times New Roman"/>
          <w:sz w:val="24"/>
          <w:szCs w:val="24"/>
        </w:rPr>
        <w:t>.</w:t>
      </w:r>
    </w:p>
    <w:p w14:paraId="7F90F39F" w14:textId="2B5F5695" w:rsidR="00E1200C" w:rsidRPr="009D6C0C" w:rsidRDefault="00E1200C" w:rsidP="00E1200C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Po przeprocesowaniu kostki, należy zobrazować działanie wskaźnika dla wybranych atrybutów w raporcie w Excelu.</w:t>
      </w:r>
    </w:p>
    <w:p w14:paraId="34D075E6" w14:textId="18F988EE" w:rsidR="00F4393A" w:rsidRPr="00C15E2F" w:rsidRDefault="00E1200C" w:rsidP="00A955F8">
      <w:pPr>
        <w:pStyle w:val="Akapitzlist"/>
        <w:numPr>
          <w:ilvl w:val="0"/>
          <w:numId w:val="25"/>
        </w:numPr>
        <w:jc w:val="both"/>
        <w:rPr>
          <w:rFonts w:ascii="Times New Roman" w:hAnsi="Times New Roman"/>
          <w:b/>
          <w:sz w:val="24"/>
          <w:szCs w:val="24"/>
        </w:rPr>
      </w:pPr>
      <w:r w:rsidRPr="00C15E2F">
        <w:rPr>
          <w:rFonts w:ascii="Times New Roman" w:hAnsi="Times New Roman"/>
          <w:sz w:val="24"/>
          <w:szCs w:val="24"/>
        </w:rPr>
        <w:t>Zaproponować własną miarę w zakładce</w:t>
      </w:r>
      <w:r w:rsidRPr="00C15E2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5E2F">
        <w:rPr>
          <w:rFonts w:ascii="Times New Roman" w:hAnsi="Times New Roman"/>
          <w:i/>
          <w:sz w:val="24"/>
          <w:szCs w:val="24"/>
        </w:rPr>
        <w:t>Calculation</w:t>
      </w:r>
      <w:proofErr w:type="spellEnd"/>
      <w:r w:rsidRPr="00C15E2F">
        <w:rPr>
          <w:rFonts w:ascii="Times New Roman" w:hAnsi="Times New Roman"/>
          <w:i/>
          <w:sz w:val="24"/>
          <w:szCs w:val="24"/>
        </w:rPr>
        <w:t xml:space="preserve"> -&gt; New </w:t>
      </w:r>
      <w:proofErr w:type="spellStart"/>
      <w:r w:rsidRPr="00C15E2F">
        <w:rPr>
          <w:rFonts w:ascii="Times New Roman" w:hAnsi="Times New Roman"/>
          <w:i/>
          <w:sz w:val="24"/>
          <w:szCs w:val="24"/>
        </w:rPr>
        <w:t>Calculated</w:t>
      </w:r>
      <w:proofErr w:type="spellEnd"/>
      <w:r w:rsidRPr="00C15E2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5E2F">
        <w:rPr>
          <w:rFonts w:ascii="Times New Roman" w:hAnsi="Times New Roman"/>
          <w:i/>
          <w:sz w:val="24"/>
          <w:szCs w:val="24"/>
        </w:rPr>
        <w:t>Member</w:t>
      </w:r>
      <w:proofErr w:type="spellEnd"/>
      <w:r w:rsidRPr="00C15E2F">
        <w:rPr>
          <w:rFonts w:ascii="Times New Roman" w:hAnsi="Times New Roman"/>
          <w:sz w:val="24"/>
          <w:szCs w:val="24"/>
        </w:rPr>
        <w:t>, (np.</w:t>
      </w:r>
      <w:r w:rsidR="00AA7A2A" w:rsidRPr="00C15E2F">
        <w:rPr>
          <w:rFonts w:ascii="Times New Roman" w:hAnsi="Times New Roman"/>
          <w:sz w:val="24"/>
          <w:szCs w:val="24"/>
        </w:rPr>
        <w:t xml:space="preserve"> zysk z </w:t>
      </w:r>
      <w:r w:rsidRPr="00C15E2F">
        <w:rPr>
          <w:rFonts w:ascii="Times New Roman" w:hAnsi="Times New Roman"/>
          <w:sz w:val="24"/>
          <w:szCs w:val="24"/>
        </w:rPr>
        <w:t>uwzględnieniem rabatu</w:t>
      </w:r>
      <w:r w:rsidR="00AA7A2A" w:rsidRPr="00C15E2F">
        <w:rPr>
          <w:rFonts w:ascii="Times New Roman" w:hAnsi="Times New Roman"/>
          <w:sz w:val="24"/>
          <w:szCs w:val="24"/>
        </w:rPr>
        <w:t xml:space="preserve"> i frachtu</w:t>
      </w:r>
      <w:r w:rsidRPr="00C15E2F">
        <w:rPr>
          <w:rFonts w:ascii="Times New Roman" w:hAnsi="Times New Roman"/>
          <w:sz w:val="24"/>
          <w:szCs w:val="24"/>
        </w:rPr>
        <w:t>), na podstawie której z</w:t>
      </w:r>
      <w:r w:rsidR="00AA7A2A" w:rsidRPr="00C15E2F">
        <w:rPr>
          <w:rFonts w:ascii="Times New Roman" w:hAnsi="Times New Roman"/>
          <w:sz w:val="24"/>
          <w:szCs w:val="24"/>
        </w:rPr>
        <w:t>ostanie zdefiniowany odpowiedni wskaźnik KPI. Należy przeanalizować status opracowanego wskaźnika oraz jego trend. Wynik należy zaprezentować w wybranym kontekście.</w:t>
      </w:r>
    </w:p>
    <w:p w14:paraId="6B9B71DB" w14:textId="77777777" w:rsidR="004A0F4E" w:rsidRDefault="004A0F4E" w:rsidP="00E15209">
      <w:pPr>
        <w:jc w:val="both"/>
        <w:rPr>
          <w:rFonts w:ascii="Times New Roman" w:hAnsi="Times New Roman"/>
          <w:b/>
        </w:rPr>
      </w:pPr>
    </w:p>
    <w:p w14:paraId="555C3B73" w14:textId="77777777" w:rsidR="004A0F4E" w:rsidRDefault="004A0F4E" w:rsidP="00E15209">
      <w:pPr>
        <w:jc w:val="both"/>
        <w:rPr>
          <w:rFonts w:ascii="Times New Roman" w:hAnsi="Times New Roman"/>
          <w:b/>
        </w:rPr>
      </w:pPr>
    </w:p>
    <w:p w14:paraId="0F460645" w14:textId="77777777" w:rsidR="004A0F4E" w:rsidRDefault="004A0F4E" w:rsidP="00E15209">
      <w:pPr>
        <w:jc w:val="both"/>
        <w:rPr>
          <w:rFonts w:ascii="Times New Roman" w:hAnsi="Times New Roman"/>
          <w:b/>
        </w:rPr>
      </w:pPr>
    </w:p>
    <w:p w14:paraId="0A6D46C3" w14:textId="77777777" w:rsidR="004A0F4E" w:rsidRDefault="004A0F4E" w:rsidP="00E15209">
      <w:pPr>
        <w:jc w:val="both"/>
        <w:rPr>
          <w:rFonts w:ascii="Times New Roman" w:hAnsi="Times New Roman"/>
          <w:b/>
        </w:rPr>
      </w:pPr>
    </w:p>
    <w:p w14:paraId="14E004A8" w14:textId="0C6B461C" w:rsidR="00E15209" w:rsidRPr="009D6C0C" w:rsidRDefault="00E15209" w:rsidP="00E15209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 xml:space="preserve">Zad. </w:t>
      </w:r>
      <w:r w:rsidR="00AA7A2A" w:rsidRPr="009D6C0C">
        <w:rPr>
          <w:rFonts w:ascii="Times New Roman" w:hAnsi="Times New Roman"/>
          <w:b/>
        </w:rPr>
        <w:t>4</w:t>
      </w:r>
      <w:r w:rsidRPr="009D6C0C">
        <w:rPr>
          <w:rFonts w:ascii="Times New Roman" w:hAnsi="Times New Roman"/>
          <w:b/>
        </w:rPr>
        <w:t>. Data Mining</w:t>
      </w:r>
    </w:p>
    <w:p w14:paraId="4EC41503" w14:textId="77777777" w:rsidR="00F4393A" w:rsidRPr="009D6C0C" w:rsidRDefault="00713357" w:rsidP="00F4393A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 xml:space="preserve">Wykorzystując opcję </w:t>
      </w:r>
      <w:r w:rsidR="0074382C" w:rsidRPr="009D6C0C">
        <w:rPr>
          <w:rFonts w:ascii="Times New Roman" w:hAnsi="Times New Roman"/>
          <w:i/>
        </w:rPr>
        <w:t>Solution Explorer -&gt; Mining Structures</w:t>
      </w:r>
      <w:r w:rsidR="0074382C" w:rsidRPr="009D6C0C">
        <w:rPr>
          <w:rFonts w:ascii="Times New Roman" w:hAnsi="Times New Roman"/>
        </w:rPr>
        <w:t xml:space="preserve"> należy przygotować</w:t>
      </w:r>
      <w:r w:rsidR="001B33F4" w:rsidRPr="009D6C0C">
        <w:rPr>
          <w:rFonts w:ascii="Times New Roman" w:hAnsi="Times New Roman"/>
        </w:rPr>
        <w:t xml:space="preserve"> analizę danych, korzystając z dostępnego kreatora.</w:t>
      </w:r>
    </w:p>
    <w:p w14:paraId="17A9A602" w14:textId="6F0931B0" w:rsidR="001B33F4" w:rsidRPr="009D6C0C" w:rsidRDefault="001B33F4" w:rsidP="00F4393A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Na podstawie wybranych atrybutów wymiarów Customer i Product należy przygotować predykcję wartości OrderQty i LineTotal</w:t>
      </w:r>
      <w:r w:rsidR="00F4393A" w:rsidRPr="009D6C0C">
        <w:rPr>
          <w:rFonts w:ascii="Times New Roman" w:hAnsi="Times New Roman"/>
        </w:rPr>
        <w:t>, wykorzystując min. 3 różne algorytmy eksploracji dancyh</w:t>
      </w:r>
      <w:r w:rsidRPr="009D6C0C">
        <w:rPr>
          <w:rFonts w:ascii="Times New Roman" w:hAnsi="Times New Roman"/>
        </w:rPr>
        <w:t>:</w:t>
      </w:r>
    </w:p>
    <w:p w14:paraId="5BB783DF" w14:textId="307D4138" w:rsidR="001B33F4" w:rsidRPr="009D6C0C" w:rsidRDefault="001B33F4" w:rsidP="001B33F4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 xml:space="preserve">- w zakładce </w:t>
      </w:r>
      <w:proofErr w:type="spellStart"/>
      <w:r w:rsidRPr="009D6C0C">
        <w:rPr>
          <w:rFonts w:ascii="Times New Roman" w:hAnsi="Times New Roman"/>
          <w:i/>
          <w:sz w:val="24"/>
          <w:szCs w:val="24"/>
        </w:rPr>
        <w:t>Mining</w:t>
      </w:r>
      <w:proofErr w:type="spellEnd"/>
      <w:r w:rsidRPr="009D6C0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D6C0C">
        <w:rPr>
          <w:rFonts w:ascii="Times New Roman" w:hAnsi="Times New Roman"/>
          <w:i/>
          <w:sz w:val="24"/>
          <w:szCs w:val="24"/>
        </w:rPr>
        <w:t>Structure</w:t>
      </w:r>
      <w:proofErr w:type="spellEnd"/>
      <w:r w:rsidRPr="009D6C0C">
        <w:rPr>
          <w:rFonts w:ascii="Times New Roman" w:hAnsi="Times New Roman"/>
          <w:sz w:val="24"/>
          <w:szCs w:val="24"/>
        </w:rPr>
        <w:t xml:space="preserve"> należy wybrać interesujące atrybuty</w:t>
      </w:r>
    </w:p>
    <w:p w14:paraId="58DDD354" w14:textId="2024107A" w:rsidR="001B33F4" w:rsidRPr="009D6C0C" w:rsidRDefault="001B33F4" w:rsidP="00F4393A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 xml:space="preserve">- w zakładce </w:t>
      </w:r>
      <w:proofErr w:type="spellStart"/>
      <w:r w:rsidRPr="009D6C0C">
        <w:rPr>
          <w:rFonts w:ascii="Times New Roman" w:hAnsi="Times New Roman"/>
          <w:i/>
          <w:sz w:val="24"/>
          <w:szCs w:val="24"/>
        </w:rPr>
        <w:t>Mining</w:t>
      </w:r>
      <w:proofErr w:type="spellEnd"/>
      <w:r w:rsidRPr="009D6C0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D6C0C">
        <w:rPr>
          <w:rFonts w:ascii="Times New Roman" w:hAnsi="Times New Roman"/>
          <w:i/>
          <w:sz w:val="24"/>
          <w:szCs w:val="24"/>
        </w:rPr>
        <w:t>Models</w:t>
      </w:r>
      <w:proofErr w:type="spellEnd"/>
      <w:r w:rsidRPr="009D6C0C">
        <w:rPr>
          <w:rFonts w:ascii="Times New Roman" w:hAnsi="Times New Roman"/>
          <w:sz w:val="24"/>
          <w:szCs w:val="24"/>
        </w:rPr>
        <w:t xml:space="preserve"> – właściwy algorytm</w:t>
      </w:r>
    </w:p>
    <w:p w14:paraId="0EF4B852" w14:textId="3C47D923" w:rsidR="001B33F4" w:rsidRPr="009D6C0C" w:rsidRDefault="00F4393A" w:rsidP="00F4393A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Na podstawie elementów dostępnych w</w:t>
      </w:r>
      <w:r w:rsidR="001B33F4" w:rsidRPr="009D6C0C">
        <w:rPr>
          <w:rFonts w:ascii="Times New Roman" w:hAnsi="Times New Roman"/>
        </w:rPr>
        <w:t xml:space="preserve"> </w:t>
      </w:r>
      <w:r w:rsidRPr="009D6C0C">
        <w:rPr>
          <w:rFonts w:ascii="Times New Roman" w:hAnsi="Times New Roman"/>
        </w:rPr>
        <w:t xml:space="preserve">pozostałych </w:t>
      </w:r>
      <w:r w:rsidR="001B33F4" w:rsidRPr="009D6C0C">
        <w:rPr>
          <w:rFonts w:ascii="Times New Roman" w:hAnsi="Times New Roman"/>
        </w:rPr>
        <w:t>zakład</w:t>
      </w:r>
      <w:r w:rsidRPr="009D6C0C">
        <w:rPr>
          <w:rFonts w:ascii="Times New Roman" w:hAnsi="Times New Roman"/>
        </w:rPr>
        <w:t>kach</w:t>
      </w:r>
      <w:r w:rsidR="001B33F4" w:rsidRPr="009D6C0C">
        <w:rPr>
          <w:rFonts w:ascii="Times New Roman" w:hAnsi="Times New Roman"/>
        </w:rPr>
        <w:t xml:space="preserve"> </w:t>
      </w:r>
      <w:r w:rsidRPr="009D6C0C">
        <w:rPr>
          <w:rFonts w:ascii="Times New Roman" w:hAnsi="Times New Roman"/>
        </w:rPr>
        <w:t>(</w:t>
      </w:r>
      <w:r w:rsidR="001B33F4" w:rsidRPr="009D6C0C">
        <w:rPr>
          <w:rFonts w:ascii="Times New Roman" w:hAnsi="Times New Roman"/>
          <w:i/>
        </w:rPr>
        <w:t>Mining Model Viewer</w:t>
      </w:r>
      <w:r w:rsidRPr="009D6C0C">
        <w:rPr>
          <w:rFonts w:ascii="Times New Roman" w:hAnsi="Times New Roman"/>
          <w:i/>
        </w:rPr>
        <w:t>, Mining Accuracy Chart, Mining Model Prediction</w:t>
      </w:r>
      <w:r w:rsidRPr="009D6C0C">
        <w:rPr>
          <w:rFonts w:ascii="Times New Roman" w:hAnsi="Times New Roman"/>
        </w:rPr>
        <w:t>) należy zinterpretować uzyskany wynik.</w:t>
      </w:r>
    </w:p>
    <w:p w14:paraId="1CBC3290" w14:textId="5F4EFDBC" w:rsidR="000502DF" w:rsidRPr="009D6C0C" w:rsidRDefault="000502DF" w:rsidP="005E33B6">
      <w:pPr>
        <w:rPr>
          <w:rFonts w:ascii="Times New Roman" w:hAnsi="Times New Roman"/>
          <w:b/>
          <w:lang w:val="pl-PL"/>
        </w:rPr>
      </w:pPr>
    </w:p>
    <w:p w14:paraId="74690B3B" w14:textId="7CE0D2E3" w:rsidR="00264E93" w:rsidRPr="009D6C0C" w:rsidRDefault="00264E93" w:rsidP="005E33B6">
      <w:pPr>
        <w:rPr>
          <w:rFonts w:ascii="Times New Roman" w:hAnsi="Times New Roman"/>
          <w:b/>
          <w:lang w:val="pl-PL"/>
        </w:rPr>
      </w:pPr>
    </w:p>
    <w:p w14:paraId="29B29B45" w14:textId="1B8B730F" w:rsidR="00264E93" w:rsidRPr="009D6C0C" w:rsidRDefault="00EA7E5C" w:rsidP="00264E9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5</w:t>
      </w:r>
      <w:r w:rsidR="00264E93" w:rsidRPr="009D6C0C">
        <w:rPr>
          <w:rFonts w:ascii="Times New Roman" w:hAnsi="Times New Roman"/>
          <w:b/>
        </w:rPr>
        <w:t>. Data Mining</w:t>
      </w:r>
    </w:p>
    <w:p w14:paraId="5807436D" w14:textId="292AFD5E" w:rsidR="00264E93" w:rsidRPr="009D6C0C" w:rsidRDefault="00264E93" w:rsidP="00264E93">
      <w:pPr>
        <w:jc w:val="both"/>
        <w:rPr>
          <w:rFonts w:ascii="Times New Roman" w:hAnsi="Times New Roman"/>
          <w:lang w:val="pl-PL"/>
        </w:rPr>
      </w:pPr>
      <w:r w:rsidRPr="009D6C0C">
        <w:rPr>
          <w:rFonts w:ascii="Times New Roman" w:hAnsi="Times New Roman"/>
          <w:lang w:val="pl-PL"/>
        </w:rPr>
        <w:t xml:space="preserve">Wykorzystując dane dostępne w bazie </w:t>
      </w:r>
      <w:proofErr w:type="spellStart"/>
      <w:r w:rsidRPr="009D6C0C">
        <w:rPr>
          <w:rFonts w:ascii="Times New Roman" w:hAnsi="Times New Roman"/>
          <w:lang w:val="pl-PL"/>
        </w:rPr>
        <w:t>AdventureWorksDW</w:t>
      </w:r>
      <w:proofErr w:type="spellEnd"/>
      <w:r w:rsidRPr="009D6C0C">
        <w:rPr>
          <w:rFonts w:ascii="Times New Roman" w:hAnsi="Times New Roman"/>
          <w:lang w:val="pl-PL"/>
        </w:rPr>
        <w:t xml:space="preserve">, przygotować analizę </w:t>
      </w:r>
      <w:r w:rsidR="00C82AD5" w:rsidRPr="009D6C0C">
        <w:rPr>
          <w:rFonts w:ascii="Times New Roman" w:hAnsi="Times New Roman"/>
          <w:lang w:val="pl-PL"/>
        </w:rPr>
        <w:t>danych w </w:t>
      </w:r>
      <w:r w:rsidRPr="009D6C0C">
        <w:rPr>
          <w:rFonts w:ascii="Times New Roman" w:hAnsi="Times New Roman"/>
          <w:lang w:val="pl-PL"/>
        </w:rPr>
        <w:t>wybranym kontekście (wybrać najlepszy algorytm), np.:</w:t>
      </w:r>
    </w:p>
    <w:p w14:paraId="067432EA" w14:textId="511C0898" w:rsidR="00264E93" w:rsidRPr="009D6C0C" w:rsidRDefault="00264E93" w:rsidP="00264E93">
      <w:pPr>
        <w:pStyle w:val="Akapitzlis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prognoza sprzedaży w kolejnym roku,</w:t>
      </w:r>
    </w:p>
    <w:p w14:paraId="072FFF95" w14:textId="1B606426" w:rsidR="00264E93" w:rsidRPr="009D6C0C" w:rsidRDefault="00264E93" w:rsidP="00264E93">
      <w:pPr>
        <w:pStyle w:val="Akapitzlis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analiza koszykowa, aby rekomendować klientowi dodatkowe produkty,</w:t>
      </w:r>
    </w:p>
    <w:p w14:paraId="250A7153" w14:textId="709A2D13" w:rsidR="00264E93" w:rsidRPr="009D6C0C" w:rsidRDefault="00264E93" w:rsidP="00264E93">
      <w:pPr>
        <w:pStyle w:val="Akapitzlis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D6C0C">
        <w:rPr>
          <w:rFonts w:ascii="Times New Roman" w:hAnsi="Times New Roman"/>
          <w:sz w:val="24"/>
          <w:szCs w:val="24"/>
        </w:rPr>
        <w:t>grupowanie klientów o podobnych preferencjach zakupowych</w:t>
      </w:r>
    </w:p>
    <w:p w14:paraId="018952B0" w14:textId="502ACB1F" w:rsidR="00264E93" w:rsidRPr="009D6C0C" w:rsidRDefault="00264E93" w:rsidP="005E33B6">
      <w:pPr>
        <w:rPr>
          <w:rFonts w:ascii="Times New Roman" w:hAnsi="Times New Roman"/>
          <w:lang w:val="pl-PL"/>
        </w:rPr>
      </w:pPr>
      <w:r w:rsidRPr="009D6C0C">
        <w:rPr>
          <w:rFonts w:ascii="Times New Roman" w:hAnsi="Times New Roman"/>
          <w:lang w:val="pl-PL"/>
        </w:rPr>
        <w:t>Zinterpretować uzyskany wynik.</w:t>
      </w:r>
    </w:p>
    <w:p w14:paraId="0A52997B" w14:textId="77777777" w:rsidR="007F13A0" w:rsidRPr="009D6C0C" w:rsidRDefault="007F13A0" w:rsidP="005E33B6">
      <w:pPr>
        <w:rPr>
          <w:rFonts w:ascii="Times New Roman" w:hAnsi="Times New Roman"/>
          <w:b/>
        </w:rPr>
      </w:pPr>
    </w:p>
    <w:p w14:paraId="2615CF71" w14:textId="469CF50B" w:rsidR="00991933" w:rsidRPr="009D6C0C" w:rsidRDefault="00991933" w:rsidP="00991933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>Rozwiązania:</w:t>
      </w:r>
    </w:p>
    <w:p w14:paraId="2DC3D959" w14:textId="77777777" w:rsidR="00991933" w:rsidRPr="009D6C0C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9D6C0C" w:rsidRDefault="00991933" w:rsidP="00991933">
      <w:pPr>
        <w:jc w:val="both"/>
        <w:rPr>
          <w:rFonts w:ascii="Times New Roman" w:hAnsi="Times New Roman"/>
          <w:b/>
        </w:rPr>
      </w:pPr>
      <w:r w:rsidRPr="009D6C0C">
        <w:rPr>
          <w:rFonts w:ascii="Times New Roman" w:hAnsi="Times New Roman"/>
          <w:b/>
        </w:rPr>
        <w:t>Wnioski:</w:t>
      </w:r>
    </w:p>
    <w:p w14:paraId="43FBF74B" w14:textId="77777777" w:rsidR="00991933" w:rsidRPr="009D6C0C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9D6C0C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9D6C0C" w:rsidRDefault="00991933" w:rsidP="00991933">
      <w:pPr>
        <w:jc w:val="both"/>
        <w:rPr>
          <w:rFonts w:ascii="Times New Roman" w:hAnsi="Times New Roman"/>
          <w:b/>
          <w:i/>
        </w:rPr>
      </w:pPr>
      <w:r w:rsidRPr="009D6C0C">
        <w:rPr>
          <w:rFonts w:ascii="Times New Roman" w:hAnsi="Times New Roman"/>
          <w:b/>
          <w:i/>
        </w:rPr>
        <w:t>Uwaga!</w:t>
      </w:r>
    </w:p>
    <w:p w14:paraId="61991B36" w14:textId="77777777" w:rsidR="00991933" w:rsidRPr="009D6C0C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9D6C0C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9D6C0C" w:rsidRDefault="00991933" w:rsidP="00991933">
      <w:pPr>
        <w:jc w:val="both"/>
        <w:rPr>
          <w:rFonts w:ascii="Times New Roman" w:hAnsi="Times New Roman"/>
        </w:rPr>
      </w:pPr>
    </w:p>
    <w:sectPr w:rsidR="00991933" w:rsidRPr="009D6C0C" w:rsidSect="005410DF">
      <w:headerReference w:type="default" r:id="rId16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FA25" w14:textId="77777777" w:rsidR="00FD2E84" w:rsidRDefault="00FD2E84" w:rsidP="005410DF">
      <w:r>
        <w:separator/>
      </w:r>
    </w:p>
  </w:endnote>
  <w:endnote w:type="continuationSeparator" w:id="0">
    <w:p w14:paraId="5EB78417" w14:textId="77777777" w:rsidR="00FD2E84" w:rsidRDefault="00FD2E84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0CF7F" w14:textId="77777777" w:rsidR="00FD2E84" w:rsidRDefault="00FD2E84" w:rsidP="005410DF">
      <w:r>
        <w:separator/>
      </w:r>
    </w:p>
  </w:footnote>
  <w:footnote w:type="continuationSeparator" w:id="0">
    <w:p w14:paraId="501FF316" w14:textId="77777777" w:rsidR="00FD2E84" w:rsidRDefault="00FD2E84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B44"/>
    <w:multiLevelType w:val="hybridMultilevel"/>
    <w:tmpl w:val="62D624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0C87"/>
    <w:multiLevelType w:val="hybridMultilevel"/>
    <w:tmpl w:val="77BAB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145A"/>
    <w:multiLevelType w:val="hybridMultilevel"/>
    <w:tmpl w:val="FF1EE446"/>
    <w:lvl w:ilvl="0" w:tplc="0415000F">
      <w:start w:val="1"/>
      <w:numFmt w:val="decimal"/>
      <w:lvlText w:val="%1."/>
      <w:lvlJc w:val="left"/>
      <w:pPr>
        <w:ind w:left="3552" w:hanging="360"/>
      </w:pPr>
    </w:lvl>
    <w:lvl w:ilvl="1" w:tplc="04150019" w:tentative="1">
      <w:start w:val="1"/>
      <w:numFmt w:val="lowerLetter"/>
      <w:lvlText w:val="%2."/>
      <w:lvlJc w:val="left"/>
      <w:pPr>
        <w:ind w:left="4272" w:hanging="360"/>
      </w:pPr>
    </w:lvl>
    <w:lvl w:ilvl="2" w:tplc="0415001B" w:tentative="1">
      <w:start w:val="1"/>
      <w:numFmt w:val="lowerRoman"/>
      <w:lvlText w:val="%3."/>
      <w:lvlJc w:val="right"/>
      <w:pPr>
        <w:ind w:left="4992" w:hanging="180"/>
      </w:pPr>
    </w:lvl>
    <w:lvl w:ilvl="3" w:tplc="0415000F" w:tentative="1">
      <w:start w:val="1"/>
      <w:numFmt w:val="decimal"/>
      <w:lvlText w:val="%4."/>
      <w:lvlJc w:val="left"/>
      <w:pPr>
        <w:ind w:left="5712" w:hanging="360"/>
      </w:pPr>
    </w:lvl>
    <w:lvl w:ilvl="4" w:tplc="04150019" w:tentative="1">
      <w:start w:val="1"/>
      <w:numFmt w:val="lowerLetter"/>
      <w:lvlText w:val="%5."/>
      <w:lvlJc w:val="left"/>
      <w:pPr>
        <w:ind w:left="6432" w:hanging="360"/>
      </w:pPr>
    </w:lvl>
    <w:lvl w:ilvl="5" w:tplc="0415001B" w:tentative="1">
      <w:start w:val="1"/>
      <w:numFmt w:val="lowerRoman"/>
      <w:lvlText w:val="%6."/>
      <w:lvlJc w:val="right"/>
      <w:pPr>
        <w:ind w:left="7152" w:hanging="180"/>
      </w:pPr>
    </w:lvl>
    <w:lvl w:ilvl="6" w:tplc="0415000F" w:tentative="1">
      <w:start w:val="1"/>
      <w:numFmt w:val="decimal"/>
      <w:lvlText w:val="%7."/>
      <w:lvlJc w:val="left"/>
      <w:pPr>
        <w:ind w:left="7872" w:hanging="360"/>
      </w:pPr>
    </w:lvl>
    <w:lvl w:ilvl="7" w:tplc="04150019" w:tentative="1">
      <w:start w:val="1"/>
      <w:numFmt w:val="lowerLetter"/>
      <w:lvlText w:val="%8."/>
      <w:lvlJc w:val="left"/>
      <w:pPr>
        <w:ind w:left="8592" w:hanging="360"/>
      </w:pPr>
    </w:lvl>
    <w:lvl w:ilvl="8" w:tplc="0415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0FAE2A3C"/>
    <w:multiLevelType w:val="hybridMultilevel"/>
    <w:tmpl w:val="E710D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97D69"/>
    <w:multiLevelType w:val="hybridMultilevel"/>
    <w:tmpl w:val="02D63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1929"/>
    <w:multiLevelType w:val="hybridMultilevel"/>
    <w:tmpl w:val="FAE02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741F77"/>
    <w:multiLevelType w:val="hybridMultilevel"/>
    <w:tmpl w:val="4642A41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4421A"/>
    <w:multiLevelType w:val="hybridMultilevel"/>
    <w:tmpl w:val="53542744"/>
    <w:lvl w:ilvl="0" w:tplc="C94E3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l-P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64D1A"/>
    <w:multiLevelType w:val="hybridMultilevel"/>
    <w:tmpl w:val="42483E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14A6D"/>
    <w:multiLevelType w:val="hybridMultilevel"/>
    <w:tmpl w:val="700CEC6C"/>
    <w:lvl w:ilvl="0" w:tplc="B1ACAF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84CC5"/>
    <w:multiLevelType w:val="hybridMultilevel"/>
    <w:tmpl w:val="DEDC4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20"/>
  </w:num>
  <w:num w:numId="5">
    <w:abstractNumId w:val="13"/>
  </w:num>
  <w:num w:numId="6">
    <w:abstractNumId w:val="2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0"/>
  </w:num>
  <w:num w:numId="10">
    <w:abstractNumId w:val="16"/>
  </w:num>
  <w:num w:numId="11">
    <w:abstractNumId w:val="26"/>
  </w:num>
  <w:num w:numId="12">
    <w:abstractNumId w:val="19"/>
  </w:num>
  <w:num w:numId="13">
    <w:abstractNumId w:val="24"/>
  </w:num>
  <w:num w:numId="14">
    <w:abstractNumId w:val="14"/>
  </w:num>
  <w:num w:numId="15">
    <w:abstractNumId w:val="21"/>
  </w:num>
  <w:num w:numId="16">
    <w:abstractNumId w:val="8"/>
  </w:num>
  <w:num w:numId="17">
    <w:abstractNumId w:val="11"/>
  </w:num>
  <w:num w:numId="18">
    <w:abstractNumId w:val="3"/>
  </w:num>
  <w:num w:numId="19">
    <w:abstractNumId w:val="2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5"/>
  </w:num>
  <w:num w:numId="24">
    <w:abstractNumId w:val="6"/>
  </w:num>
  <w:num w:numId="25">
    <w:abstractNumId w:val="23"/>
  </w:num>
  <w:num w:numId="26">
    <w:abstractNumId w:val="1"/>
  </w:num>
  <w:num w:numId="27">
    <w:abstractNumId w:val="27"/>
  </w:num>
  <w:num w:numId="28">
    <w:abstractNumId w:val="2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502DF"/>
    <w:rsid w:val="000A2DA7"/>
    <w:rsid w:val="000A6DD0"/>
    <w:rsid w:val="000B25C0"/>
    <w:rsid w:val="000D7657"/>
    <w:rsid w:val="000F6C96"/>
    <w:rsid w:val="0013014A"/>
    <w:rsid w:val="001A4502"/>
    <w:rsid w:val="001B33F4"/>
    <w:rsid w:val="001B7896"/>
    <w:rsid w:val="001F0FC6"/>
    <w:rsid w:val="00204A72"/>
    <w:rsid w:val="00235026"/>
    <w:rsid w:val="00264E93"/>
    <w:rsid w:val="00292A24"/>
    <w:rsid w:val="002B6CBC"/>
    <w:rsid w:val="002C71E7"/>
    <w:rsid w:val="002D0B39"/>
    <w:rsid w:val="003678BD"/>
    <w:rsid w:val="00392C1F"/>
    <w:rsid w:val="003D7054"/>
    <w:rsid w:val="00405810"/>
    <w:rsid w:val="004A0F4E"/>
    <w:rsid w:val="004D2BE6"/>
    <w:rsid w:val="004E1FD2"/>
    <w:rsid w:val="004E1FE5"/>
    <w:rsid w:val="00524718"/>
    <w:rsid w:val="005410DF"/>
    <w:rsid w:val="005962AB"/>
    <w:rsid w:val="005E1926"/>
    <w:rsid w:val="005E33B6"/>
    <w:rsid w:val="00631E27"/>
    <w:rsid w:val="00660BBD"/>
    <w:rsid w:val="006658E2"/>
    <w:rsid w:val="00674739"/>
    <w:rsid w:val="00692966"/>
    <w:rsid w:val="00703D8A"/>
    <w:rsid w:val="00713357"/>
    <w:rsid w:val="00727354"/>
    <w:rsid w:val="0074382C"/>
    <w:rsid w:val="00762B43"/>
    <w:rsid w:val="00770AC4"/>
    <w:rsid w:val="007A5215"/>
    <w:rsid w:val="007B1C4D"/>
    <w:rsid w:val="007D7C20"/>
    <w:rsid w:val="007E1E73"/>
    <w:rsid w:val="007F13A0"/>
    <w:rsid w:val="00896856"/>
    <w:rsid w:val="008B56A1"/>
    <w:rsid w:val="009027F0"/>
    <w:rsid w:val="00937A06"/>
    <w:rsid w:val="00951F5B"/>
    <w:rsid w:val="00991933"/>
    <w:rsid w:val="009947BC"/>
    <w:rsid w:val="009D6C0C"/>
    <w:rsid w:val="00A25298"/>
    <w:rsid w:val="00A44AB6"/>
    <w:rsid w:val="00A9400A"/>
    <w:rsid w:val="00AA7A2A"/>
    <w:rsid w:val="00AE47A5"/>
    <w:rsid w:val="00B11BDC"/>
    <w:rsid w:val="00BA2039"/>
    <w:rsid w:val="00BD6350"/>
    <w:rsid w:val="00BE4BA6"/>
    <w:rsid w:val="00C15E2F"/>
    <w:rsid w:val="00C25596"/>
    <w:rsid w:val="00C82AD5"/>
    <w:rsid w:val="00CC07B0"/>
    <w:rsid w:val="00CC3C64"/>
    <w:rsid w:val="00D03EB9"/>
    <w:rsid w:val="00D12B23"/>
    <w:rsid w:val="00D32483"/>
    <w:rsid w:val="00E1200C"/>
    <w:rsid w:val="00E15209"/>
    <w:rsid w:val="00E52355"/>
    <w:rsid w:val="00E747C5"/>
    <w:rsid w:val="00EA7E5C"/>
    <w:rsid w:val="00F4393A"/>
    <w:rsid w:val="00F5798F"/>
    <w:rsid w:val="00F64EB4"/>
    <w:rsid w:val="00FA530D"/>
    <w:rsid w:val="00FB1A02"/>
    <w:rsid w:val="00FD2E84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3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35026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0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03EB9"/>
    <w:rPr>
      <w:rFonts w:ascii="Courier New" w:eastAsia="Times New Roman" w:hAnsi="Courier New" w:cs="Courier New"/>
      <w:sz w:val="20"/>
      <w:szCs w:val="20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D03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mdx/order-mdx?view=sql-server-ver15" TargetMode="External"/><Relationship Id="rId13" Type="http://schemas.openxmlformats.org/officeDocument/2006/relationships/hyperlink" Target="https://docs.microsoft.com/en-us/analysis-services/data-mining/microsoft-naive-bayes-algorithm?view=asallproducts-allversi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nalysis-services/data-mining/microsoft-decision-trees-algorithm?view=asallproducts-allvers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nalysis-services/data-mining/microsoft-linear-regression-algorithm?view=asallproducts-allver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nalysis-services/data-mining/microsoft-association-algorithm?view=asallproducts-allversions" TargetMode="External"/><Relationship Id="rId10" Type="http://schemas.openxmlformats.org/officeDocument/2006/relationships/hyperlink" Target="https://docs.microsoft.com/en-us/analysis-services/data-mining/data-mining-algorithms-analysis-services-data-mining?view=asallproducts-allver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dx/filter-mdx?view=sql-server-ver15" TargetMode="External"/><Relationship Id="rId14" Type="http://schemas.openxmlformats.org/officeDocument/2006/relationships/hyperlink" Target="https://docs.microsoft.com/en-us/analysis-services/data-mining/microsoft-clustering-algorithm?view=asallproducts-allvers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5A1EE-ED87-442E-9C8B-812E127E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11451</TotalTime>
  <Pages>5</Pages>
  <Words>1546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</cp:lastModifiedBy>
  <cp:revision>33</cp:revision>
  <dcterms:created xsi:type="dcterms:W3CDTF">2020-01-11T11:58:00Z</dcterms:created>
  <dcterms:modified xsi:type="dcterms:W3CDTF">2022-04-04T18:54:00Z</dcterms:modified>
</cp:coreProperties>
</file>