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3D88" w14:textId="5188D2F2" w:rsidR="00293486" w:rsidRPr="00293486" w:rsidRDefault="00293486" w:rsidP="00293486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Zadania wykonywane przez pomocnika kuchennego</w:t>
      </w: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6910551C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Przygotowywanie miejsca pracy przed rozpoczęciem wydawania potraw przez kuchnię</w:t>
      </w:r>
    </w:p>
    <w:p w14:paraId="329DF0AF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Obieranie, krojenie, szatkowanie i siekanie warzyw i owoców na późniejsze potrawy</w:t>
      </w:r>
    </w:p>
    <w:p w14:paraId="7027376C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Przygotowywanie ciasta na pizzę i innych wypieków</w:t>
      </w:r>
    </w:p>
    <w:p w14:paraId="2B861FE0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Porcjowanie i dekorowanie potraw</w:t>
      </w:r>
    </w:p>
    <w:p w14:paraId="53818EBE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Utrzymywanie czystości w obrębie kuchni i zaplecza sanitarnego</w:t>
      </w:r>
    </w:p>
    <w:p w14:paraId="2C4DFBF8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Dbanie o dostępność środków czystości w kuchni i na zapleczu sanitarnym</w:t>
      </w:r>
    </w:p>
    <w:p w14:paraId="46C836FB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Czyszczenie sprzętu kuchennego, powierzchni stołów, podłóg i maszyn</w:t>
      </w:r>
    </w:p>
    <w:p w14:paraId="09F20584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Zmywanie naczyń po zakończonym dniu pracy</w:t>
      </w:r>
    </w:p>
    <w:p w14:paraId="24CA53A0" w14:textId="77777777" w:rsidR="00293486" w:rsidRPr="00293486" w:rsidRDefault="00293486" w:rsidP="0029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Doraźna pomoc szefowi kuchni oraz pozostałym kucharzom</w:t>
      </w:r>
    </w:p>
    <w:p w14:paraId="39249E73" w14:textId="39E0B21C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1. Przygotowywanie miejsca pracy przed rozpoczęciem wydawania potraw:</w:t>
      </w:r>
    </w:p>
    <w:p w14:paraId="1618455E" w14:textId="77777777" w:rsidR="00293486" w:rsidRPr="00293486" w:rsidRDefault="00293486" w:rsidP="002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Sprawdzaniu stanu zapasów i uzupełnianiu brakujących produktów i przyborów</w:t>
      </w:r>
    </w:p>
    <w:p w14:paraId="3C29E052" w14:textId="77777777" w:rsidR="00293486" w:rsidRPr="00293486" w:rsidRDefault="00293486" w:rsidP="002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Wycieraniu i dezynfekowaniu powierzchni roboczych, stołów i blatów</w:t>
      </w:r>
    </w:p>
    <w:p w14:paraId="2D8F73F8" w14:textId="77777777" w:rsidR="00293486" w:rsidRPr="00293486" w:rsidRDefault="00293486" w:rsidP="002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Rozgrzewaniu pieców i innych urządzeń kuchennych</w:t>
      </w:r>
    </w:p>
    <w:p w14:paraId="7360C430" w14:textId="77777777" w:rsidR="00293486" w:rsidRPr="00293486" w:rsidRDefault="00293486" w:rsidP="002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Przygotowywaniu ciasta na pizzę i innych wypieków</w:t>
      </w:r>
    </w:p>
    <w:p w14:paraId="62535022" w14:textId="77777777" w:rsidR="00293486" w:rsidRPr="00293486" w:rsidRDefault="00293486" w:rsidP="002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Ustawianiu naczyń i sztućców na stolikach</w:t>
      </w:r>
    </w:p>
    <w:p w14:paraId="31361B5E" w14:textId="77777777" w:rsidR="00293486" w:rsidRPr="00293486" w:rsidRDefault="00293486" w:rsidP="002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Zapoznawaniu się z menu dnia i specjalnymi ofertami</w:t>
      </w:r>
    </w:p>
    <w:p w14:paraId="7C1DA659" w14:textId="66C09D6D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2. Obieranie, krojenie, szatkowanie i siekanie warzyw i owoców na późniejsze potrawy:</w:t>
      </w:r>
    </w:p>
    <w:p w14:paraId="188C47D7" w14:textId="77777777" w:rsidR="00293486" w:rsidRPr="00293486" w:rsidRDefault="00293486" w:rsidP="00293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Wybieraniu świeżych i odpowiednich warzyw i owoców z zapasów</w:t>
      </w:r>
    </w:p>
    <w:p w14:paraId="58ACD06E" w14:textId="77777777" w:rsidR="00293486" w:rsidRPr="00293486" w:rsidRDefault="00293486" w:rsidP="00293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Myciu i suszeniu warzyw i owoców pod bieżącą wodą</w:t>
      </w:r>
    </w:p>
    <w:p w14:paraId="78C4F72E" w14:textId="77777777" w:rsidR="00293486" w:rsidRPr="00293486" w:rsidRDefault="00293486" w:rsidP="00293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Obieraniu warzyw i owoców za pomocą noża lub obieraczki</w:t>
      </w:r>
    </w:p>
    <w:p w14:paraId="374B9D24" w14:textId="77777777" w:rsidR="00293486" w:rsidRPr="00293486" w:rsidRDefault="00293486" w:rsidP="00293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Krojeniu warzyw i owoców na odpowiednie kształty i rozmiary zgodnie z przepisami</w:t>
      </w:r>
    </w:p>
    <w:p w14:paraId="6AD84A9D" w14:textId="77777777" w:rsidR="00293486" w:rsidRPr="00293486" w:rsidRDefault="00293486" w:rsidP="00293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Szatkowaniu lub siekaniu warzyw i owoców na drobne kawałki lub paski</w:t>
      </w:r>
    </w:p>
    <w:p w14:paraId="06B34F64" w14:textId="77777777" w:rsidR="00293486" w:rsidRPr="00293486" w:rsidRDefault="00293486" w:rsidP="00293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Przechowywaniu pokrojonych warzyw i owoców w odpowiednich pojemnikach lub lodówce</w:t>
      </w:r>
    </w:p>
    <w:p w14:paraId="27F9679A" w14:textId="77777777" w:rsidR="00293486" w:rsidRPr="00293486" w:rsidRDefault="00293486" w:rsidP="00293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Utrzymywaniu czystości narzędzi i powierzchni roboczych</w:t>
      </w:r>
    </w:p>
    <w:p w14:paraId="6B4D63BB" w14:textId="77777777" w:rsidR="00293486" w:rsidRDefault="00293486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0664598F" w14:textId="1C39AA77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3. Przygotowywanie ciasta na pizzę i innych wypieków:</w:t>
      </w:r>
    </w:p>
    <w:p w14:paraId="08F6D43E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Ważeniu i odmierzaniu składników na ciasto zgodnie z przepisem</w:t>
      </w:r>
    </w:p>
    <w:p w14:paraId="0038F4D1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Wsypywaniu mąki, drożdży, soli i oliwy do miski robota kuchennego z końcówką do zagniatania</w:t>
      </w:r>
    </w:p>
    <w:p w14:paraId="2414A26F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Wlewaniu ciepłej wody i uruchamianiu robota na niskich obrotach</w:t>
      </w:r>
    </w:p>
    <w:p w14:paraId="46A8521E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Zagniataniu ciasta przez kilka minut, aż będzie gładkie i elastyczne</w:t>
      </w:r>
    </w:p>
    <w:p w14:paraId="4263304D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Przekładaniu ciasta na stolnicę oprószoną mąką i dzieleniu na porcje</w:t>
      </w:r>
    </w:p>
    <w:p w14:paraId="7240C6EC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Formowaniu kul z ciasta i układaniu ich w pojemnikach na ciasto do pizzy</w:t>
      </w:r>
    </w:p>
    <w:p w14:paraId="3A1C3A7B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Przykrywaniu pojemników folią spożywczą lub pokrywą i odstawianiu do lodówki lub do ciepłego miejsca na kilka godzin lub dni</w:t>
      </w:r>
    </w:p>
    <w:p w14:paraId="67FC4624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Wyjmowaniu ciasta z pojemników i rozwałkowywaniu lub rozciąganiu na odpowiedni kształt i rozmiar</w:t>
      </w:r>
    </w:p>
    <w:p w14:paraId="541BBB87" w14:textId="77777777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Przekładaniu ciasta na blachy lub kamienie do pizzy i dodawaniu sosu i ulubionych składników</w:t>
      </w:r>
    </w:p>
    <w:p w14:paraId="7CE8044C" w14:textId="142E1783" w:rsidR="00293486" w:rsidRPr="00293486" w:rsidRDefault="00293486" w:rsidP="00293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Pieczeniu pizzy w nagrzanym piekarniku przez kilka minut, aż będzie chrupiąca i złocista</w:t>
      </w:r>
    </w:p>
    <w:p w14:paraId="63B84C1F" w14:textId="4A830DD7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4. Porcjowanie i dekorowanie potraw:</w:t>
      </w:r>
    </w:p>
    <w:p w14:paraId="029D923F" w14:textId="77777777" w:rsidR="00293486" w:rsidRPr="00293486" w:rsidRDefault="00293486" w:rsidP="00293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Dzieleniu gotowych potraw na równe i odpowiednie porcje zgodnie z zamówieniem klienta lub standardem lokalu</w:t>
      </w:r>
    </w:p>
    <w:p w14:paraId="72002811" w14:textId="77777777" w:rsidR="00293486" w:rsidRPr="00293486" w:rsidRDefault="00293486" w:rsidP="00293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Układaniu porcji na talerzach lub pojemnikach w estetyczny i apetyczny sposób</w:t>
      </w:r>
    </w:p>
    <w:p w14:paraId="0B0E0254" w14:textId="77777777" w:rsidR="00293486" w:rsidRPr="00293486" w:rsidRDefault="00293486" w:rsidP="00293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Dodawaniu ozdób i dodatków do potraw, takich jak sosy, zioła, sałatki, ser, oliwki itp.</w:t>
      </w:r>
    </w:p>
    <w:p w14:paraId="337BF528" w14:textId="77777777" w:rsidR="00293486" w:rsidRPr="00293486" w:rsidRDefault="00293486" w:rsidP="00293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Sprawdzaniu jakości i temperatury potraw przed podaniem lub pakowaniem</w:t>
      </w:r>
    </w:p>
    <w:p w14:paraId="20B6DE21" w14:textId="6F403C55" w:rsidR="00293486" w:rsidRPr="00293486" w:rsidRDefault="00293486" w:rsidP="00293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Przekazywaniu gotowych potraw do kelnerów lub dostawców</w:t>
      </w:r>
    </w:p>
    <w:p w14:paraId="4D3BC97D" w14:textId="04492B33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5. Utrzymywanie czystości w obrębie kuchni i zaplecza sanitarnego:</w:t>
      </w:r>
    </w:p>
    <w:p w14:paraId="046AD34C" w14:textId="77777777" w:rsidR="00293486" w:rsidRPr="00293486" w:rsidRDefault="00293486" w:rsidP="00293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Sprzątaniu i dezynfekowaniu powierzchni roboczych, stołów, blatów i sprzętów kuchennych po każdym użyciu</w:t>
      </w:r>
    </w:p>
    <w:p w14:paraId="1138C07C" w14:textId="77777777" w:rsidR="00293486" w:rsidRPr="00293486" w:rsidRDefault="00293486" w:rsidP="00293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Zmywaniu naczyń, sztućców, garnków i patelni po przygotowaniu potraw</w:t>
      </w:r>
    </w:p>
    <w:p w14:paraId="493D1F86" w14:textId="77777777" w:rsidR="00293486" w:rsidRPr="00293486" w:rsidRDefault="00293486" w:rsidP="00293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Opróżnianiu koszy na śmieci i segregowaniu odpadów</w:t>
      </w:r>
    </w:p>
    <w:p w14:paraId="48EF46A6" w14:textId="77777777" w:rsidR="00293486" w:rsidRPr="00293486" w:rsidRDefault="00293486" w:rsidP="00293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Myciu i suszeniu podłóg, ścian i okien w kuchni i na zapleczu</w:t>
      </w:r>
    </w:p>
    <w:p w14:paraId="1E762885" w14:textId="77777777" w:rsidR="00293486" w:rsidRPr="00293486" w:rsidRDefault="00293486" w:rsidP="00293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Sprawdzaniu stanu zapasów środków czystości i uzupełnianiu ich w razie potrzeby</w:t>
      </w:r>
    </w:p>
    <w:p w14:paraId="060AFD4D" w14:textId="638F3722" w:rsidR="00293486" w:rsidRPr="00293486" w:rsidRDefault="00293486" w:rsidP="00293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3486">
        <w:rPr>
          <w:rFonts w:ascii="Roboto" w:eastAsia="Times New Roman" w:hAnsi="Roboto" w:cs="Times New Roman"/>
          <w:color w:val="111111"/>
          <w:sz w:val="24"/>
          <w:szCs w:val="24"/>
        </w:rPr>
        <w:t>Przestrzeganiu zasad higieny osobistej i bezpieczeństwa żywności</w:t>
      </w:r>
    </w:p>
    <w:p w14:paraId="381E2676" w14:textId="77777777" w:rsidR="00293486" w:rsidRDefault="00293486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6D48A749" w14:textId="77B656EE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6. Dbanie o dostępność środków czystości w kuchni i na zapleczu sanitarnym:</w:t>
      </w:r>
    </w:p>
    <w:p w14:paraId="185DDBB1" w14:textId="77777777" w:rsidR="00D72949" w:rsidRPr="00D72949" w:rsidRDefault="00D72949" w:rsidP="00D72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Sprawdzaniu stanu zapasów środków czystości, takich jak mydło, ręczniki papierowe, płyny do mycia naczyń i sprzętów, środki dezynfekujące itp.</w:t>
      </w:r>
    </w:p>
    <w:p w14:paraId="63C1CADF" w14:textId="77777777" w:rsidR="00D72949" w:rsidRPr="00D72949" w:rsidRDefault="00D72949" w:rsidP="00D72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Uzupełnianiu brakujących środków czystości w odpowiednich zasobnikach i pojemnikach</w:t>
      </w:r>
    </w:p>
    <w:p w14:paraId="1C90C859" w14:textId="77777777" w:rsidR="00D72949" w:rsidRPr="00D72949" w:rsidRDefault="00D72949" w:rsidP="00D72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Zamawianiu nowych środków czystości w razie potrzeby lub zgłaszaniu takiej potrzeby kierownikowi</w:t>
      </w:r>
    </w:p>
    <w:p w14:paraId="7962B10E" w14:textId="77777777" w:rsidR="00D72949" w:rsidRPr="00D72949" w:rsidRDefault="00D72949" w:rsidP="00D72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Przechowywaniu środków czystości w bezpieczny i higieniczny sposób</w:t>
      </w:r>
    </w:p>
    <w:p w14:paraId="2931CF0A" w14:textId="1A5FDCE6" w:rsidR="00293486" w:rsidRPr="00D72949" w:rsidRDefault="00D72949" w:rsidP="00293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Stosowaniu się do zasad prawidłowego dozowania i stosowania środków czystości</w:t>
      </w:r>
    </w:p>
    <w:p w14:paraId="5509E524" w14:textId="66E3DCB5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7. Czyszczenie sprzętu kuchennego, powierzchni stołów, podłóg i maszyn:</w:t>
      </w:r>
    </w:p>
    <w:p w14:paraId="1B1D9C1A" w14:textId="77777777" w:rsidR="00D72949" w:rsidRPr="00D72949" w:rsidRDefault="00D72949" w:rsidP="00D72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Usuwaniu zanieczyszczeń mechanicznych, takich jak resztki jedzenia, kurz, piasek itp. za pomocą szczotek, skrobaczek, czyściw lub oczyszczaczy parowych</w:t>
      </w:r>
    </w:p>
    <w:p w14:paraId="59FA5960" w14:textId="77777777" w:rsidR="00D72949" w:rsidRPr="00D72949" w:rsidRDefault="00D72949" w:rsidP="00D72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Zmywaniu sprzętu kuchennego, naczyń, pojemników i urządzeń za pomocą wody i detergentu lub specjalnych środków do czyszczenia stali nierdzewnej</w:t>
      </w:r>
    </w:p>
    <w:p w14:paraId="7443A019" w14:textId="77777777" w:rsidR="00D72949" w:rsidRPr="00D72949" w:rsidRDefault="00D72949" w:rsidP="00D72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Spłukiwaniu sprzętu kuchennego, naczyń, pojemników i urządzeń czystą wodą i osuszaniu ich ściereczką lub ręcznikiem papierowym</w:t>
      </w:r>
    </w:p>
    <w:p w14:paraId="6161D252" w14:textId="77777777" w:rsidR="00D72949" w:rsidRPr="00D72949" w:rsidRDefault="00D72949" w:rsidP="00D72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Polerowaniu sprzętu kuchennego, naczyń, pojemników i urządzeń ze stali nierdzewnej za pomocą oliwki dla dzieci lub specjalnego środka do polerowania stali nierdzewnej</w:t>
      </w:r>
    </w:p>
    <w:p w14:paraId="00CE7BB8" w14:textId="77777777" w:rsidR="00D72949" w:rsidRPr="00D72949" w:rsidRDefault="00D72949" w:rsidP="00D72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Myciu i dezynfekowaniu powierzchni stołów, blatów i podłóg za pomocą wody i detergentu lub środka dezynfekującego</w:t>
      </w:r>
    </w:p>
    <w:p w14:paraId="4E96F4BA" w14:textId="0E2D6F54" w:rsidR="00293486" w:rsidRPr="00D72949" w:rsidRDefault="00D72949" w:rsidP="00293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Wyrzucaniu śmieci i segregowaniu odpadów</w:t>
      </w:r>
    </w:p>
    <w:p w14:paraId="50CEAF4D" w14:textId="1FB2D241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8. Zmywanie naczyń po zakończonym dniu pracy:</w:t>
      </w:r>
    </w:p>
    <w:p w14:paraId="6FC5022D" w14:textId="77777777" w:rsidR="00D72949" w:rsidRPr="00D72949" w:rsidRDefault="00D72949" w:rsidP="00D72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Zbieraniu brudnych naczyń, sztućców, garnków i patelni z kuchni i sali sprzedaży</w:t>
      </w:r>
    </w:p>
    <w:p w14:paraId="73F17C98" w14:textId="77777777" w:rsidR="00D72949" w:rsidRPr="00D72949" w:rsidRDefault="00D72949" w:rsidP="00D72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Sortowaniu naczyń według rodzaju i stopnia zabrudzenia</w:t>
      </w:r>
    </w:p>
    <w:p w14:paraId="1245C3FD" w14:textId="77777777" w:rsidR="00D72949" w:rsidRPr="00D72949" w:rsidRDefault="00D72949" w:rsidP="00D72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Zmywaniu naczyń ręcznie lub mechanicznie za pomocą wody i detergentu lub specjalnego środka do zmywania naczyń</w:t>
      </w:r>
    </w:p>
    <w:p w14:paraId="197C82A0" w14:textId="77777777" w:rsidR="00D72949" w:rsidRPr="00D72949" w:rsidRDefault="00D72949" w:rsidP="00D72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Spłukiwaniu naczyń czystą wodą i osuszaniu ich ściereczką lub ręcznikiem papierowym</w:t>
      </w:r>
    </w:p>
    <w:p w14:paraId="58ABF310" w14:textId="77777777" w:rsidR="00D72949" w:rsidRPr="00D72949" w:rsidRDefault="00D72949" w:rsidP="00D72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Układaniu naczyń w odpowiednich miejscach przechowywania</w:t>
      </w:r>
    </w:p>
    <w:p w14:paraId="2A38C787" w14:textId="6BF374CA" w:rsidR="00293486" w:rsidRPr="00D72949" w:rsidRDefault="00D72949" w:rsidP="00293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Czyszczeniu i dezynfekowaniu zlewu i zmywarki</w:t>
      </w:r>
    </w:p>
    <w:p w14:paraId="13346910" w14:textId="77777777" w:rsidR="00D72949" w:rsidRDefault="00D72949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5FEDBD9D" w14:textId="76ED932F" w:rsidR="00293486" w:rsidRDefault="00293486" w:rsidP="0029348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9. Doraźna pomoc szefowi kuchni oraz pozostałym kucharzom:</w:t>
      </w:r>
    </w:p>
    <w:p w14:paraId="30259486" w14:textId="77777777" w:rsidR="00D72949" w:rsidRPr="00D72949" w:rsidRDefault="00D72949" w:rsidP="00D72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Wykonywaniu prostych czynności kulinarnych pod nadzorem szefa kuchni lub kucharzy, takich jak mieszanie, smażenie, gotowanie, pieczenie itp.</w:t>
      </w:r>
    </w:p>
    <w:p w14:paraId="2CBF9599" w14:textId="77777777" w:rsidR="00D72949" w:rsidRPr="00D72949" w:rsidRDefault="00D72949" w:rsidP="00D72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Przygotowywaniu składników do potraw, takich jak warzywa, mięso, sosy, przyprawy itp.</w:t>
      </w:r>
    </w:p>
    <w:p w14:paraId="4CDADBE8" w14:textId="77777777" w:rsidR="00D72949" w:rsidRPr="00D72949" w:rsidRDefault="00D72949" w:rsidP="00D72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Dostarczaniu potraw z kuchni do sali sprzedaży lub punktu odbioru</w:t>
      </w:r>
    </w:p>
    <w:p w14:paraId="03333E82" w14:textId="77777777" w:rsidR="00D72949" w:rsidRPr="00D72949" w:rsidRDefault="00D72949" w:rsidP="00D72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Uzupełnianiu zapasów produktów i materiałów potrzebnych do pracy w kuchni</w:t>
      </w:r>
    </w:p>
    <w:p w14:paraId="5FF1B1EE" w14:textId="77777777" w:rsidR="00D72949" w:rsidRPr="00D72949" w:rsidRDefault="00D72949" w:rsidP="00D72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72949">
        <w:rPr>
          <w:rFonts w:ascii="Roboto" w:eastAsia="Times New Roman" w:hAnsi="Roboto" w:cs="Times New Roman"/>
          <w:color w:val="111111"/>
          <w:sz w:val="24"/>
          <w:szCs w:val="24"/>
        </w:rPr>
        <w:t>Wdrażaniu nowych przepisów z myślą o urozmaiceniu dotychczasowego menu</w:t>
      </w:r>
    </w:p>
    <w:p w14:paraId="695116C8" w14:textId="0BAB4220" w:rsidR="00D72949" w:rsidRDefault="00D72949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441472E2" w14:textId="0378F29F" w:rsidR="00293486" w:rsidRDefault="00D72949" w:rsidP="00293486">
      <w:p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D72949">
        <w:rPr>
          <w:rFonts w:ascii="Roboto" w:hAnsi="Roboto"/>
          <w:sz w:val="24"/>
          <w:szCs w:val="24"/>
        </w:rPr>
        <w:lastRenderedPageBreak/>
        <w:t xml:space="preserve">Niektóre z kanałów komunikacji używanych przez </w:t>
      </w:r>
      <w:r>
        <w:rPr>
          <w:rFonts w:ascii="Roboto" w:hAnsi="Roboto"/>
          <w:sz w:val="24"/>
          <w:szCs w:val="24"/>
        </w:rPr>
        <w:t>pomocnika kuchennego</w:t>
      </w:r>
      <w:r w:rsidRPr="00D72949">
        <w:rPr>
          <w:rFonts w:ascii="Roboto" w:hAnsi="Roboto"/>
          <w:sz w:val="24"/>
          <w:szCs w:val="24"/>
        </w:rPr>
        <w:t xml:space="preserve"> pizzerii z resztą pracowników sieci to:</w:t>
      </w:r>
    </w:p>
    <w:p w14:paraId="5D4070DA" w14:textId="2CDE83D9" w:rsidR="005845F1" w:rsidRPr="005845F1" w:rsidRDefault="005845F1" w:rsidP="005845F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5845F1">
        <w:rPr>
          <w:rFonts w:ascii="Roboto" w:eastAsia="Times New Roman" w:hAnsi="Roboto" w:cs="Times New Roman"/>
          <w:sz w:val="24"/>
          <w:szCs w:val="24"/>
        </w:rPr>
        <w:t>lista zadań do wykonania - jest to narzędzie służące do planowania i organizowania pracy, polegające na spisaniu wszystkich zadań, które należy wykonać w określonym czasie. Lista zadań do wykonania pomaga ustalić priorytety, kontrolować postępy i monitorować efektywność pracy. </w:t>
      </w:r>
      <w:hyperlink r:id="rId5" w:tgtFrame="_blank" w:history="1">
        <w:r w:rsidRPr="005845F1">
          <w:rPr>
            <w:rFonts w:ascii="Roboto" w:eastAsia="Times New Roman" w:hAnsi="Roboto" w:cs="Times New Roman"/>
            <w:sz w:val="24"/>
            <w:szCs w:val="24"/>
          </w:rPr>
          <w:t>Lista zadań do wykonania może być tworzona indywidualnie lub wspólnie przez zespół pracowników</w:t>
        </w:r>
      </w:hyperlink>
      <w:r w:rsidRPr="005845F1">
        <w:rPr>
          <w:rFonts w:ascii="Roboto" w:eastAsia="Times New Roman" w:hAnsi="Roboto" w:cs="Times New Roman"/>
          <w:sz w:val="24"/>
          <w:szCs w:val="24"/>
        </w:rPr>
        <w:t>.</w:t>
      </w:r>
    </w:p>
    <w:p w14:paraId="0C3644B3" w14:textId="6F74F3CC" w:rsidR="005845F1" w:rsidRPr="005845F1" w:rsidRDefault="005845F1" w:rsidP="005845F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5845F1">
        <w:rPr>
          <w:rFonts w:ascii="Roboto" w:eastAsia="Times New Roman" w:hAnsi="Roboto" w:cs="Times New Roman"/>
          <w:sz w:val="24"/>
          <w:szCs w:val="24"/>
        </w:rPr>
        <w:t>raport z pracy - jest to dokument, w którym pracownik przedstawia informacje o wykonanych zadaniach, osiągniętych wynikach, napotkanych problemach i proponowanych rozwiązaniach. Raport z pracy służy do informowania przełożonego lub klienta o stanie realizacji projektu lub zadania, a także do oceny jakości i efektywności pracy. </w:t>
      </w:r>
      <w:hyperlink r:id="rId6" w:tgtFrame="_blank" w:history="1">
        <w:r w:rsidRPr="005845F1">
          <w:rPr>
            <w:rFonts w:ascii="Roboto" w:eastAsia="Times New Roman" w:hAnsi="Roboto" w:cs="Times New Roman"/>
            <w:sz w:val="24"/>
            <w:szCs w:val="24"/>
          </w:rPr>
          <w:t>Raport z pracy może być sporządzany codziennie, tygodniowo, miesięcznie lub według innego harmonogramu</w:t>
        </w:r>
      </w:hyperlink>
      <w:r w:rsidRPr="005845F1">
        <w:rPr>
          <w:rFonts w:ascii="Roboto" w:eastAsia="Times New Roman" w:hAnsi="Roboto" w:cs="Times New Roman"/>
          <w:sz w:val="24"/>
          <w:szCs w:val="24"/>
        </w:rPr>
        <w:t>.</w:t>
      </w:r>
    </w:p>
    <w:p w14:paraId="18F630EA" w14:textId="28F07C55" w:rsidR="005845F1" w:rsidRPr="005845F1" w:rsidRDefault="005845F1" w:rsidP="005845F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5845F1">
        <w:rPr>
          <w:rFonts w:ascii="Roboto" w:eastAsia="Times New Roman" w:hAnsi="Roboto" w:cs="Times New Roman"/>
          <w:sz w:val="24"/>
          <w:szCs w:val="24"/>
        </w:rPr>
        <w:t>wiadomość e-mail - jest to forma komunikacji elektronicznej, polegająca na wysyłaniu i odbieraniu wiadomości tekstowych, graficznych lub multimedialnych za pomocą sieci komputerowej. Wiadomość e-mail umożliwia szybką i tanią wymianę informacji między osobami znajdującymi się w różnych miejscach. </w:t>
      </w:r>
      <w:hyperlink r:id="rId7" w:tgtFrame="_blank" w:history="1">
        <w:r w:rsidRPr="005845F1">
          <w:rPr>
            <w:rFonts w:ascii="Roboto" w:eastAsia="Times New Roman" w:hAnsi="Roboto" w:cs="Times New Roman"/>
            <w:sz w:val="24"/>
            <w:szCs w:val="24"/>
          </w:rPr>
          <w:t>Wiadomość e-mail może służyć do przekazywania oficjalnych lub nieoficjalnych informacji, dokumentów, załączników, linków lub innych treści</w:t>
        </w:r>
      </w:hyperlink>
      <w:r w:rsidRPr="005845F1">
        <w:rPr>
          <w:rFonts w:ascii="Roboto" w:eastAsia="Times New Roman" w:hAnsi="Roboto" w:cs="Times New Roman"/>
          <w:sz w:val="24"/>
          <w:szCs w:val="24"/>
        </w:rPr>
        <w:t>.</w:t>
      </w:r>
    </w:p>
    <w:p w14:paraId="37BF4917" w14:textId="51E5069A" w:rsidR="005845F1" w:rsidRPr="005845F1" w:rsidRDefault="005845F1" w:rsidP="005845F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5845F1">
        <w:rPr>
          <w:rFonts w:ascii="Roboto" w:eastAsia="Times New Roman" w:hAnsi="Roboto" w:cs="Times New Roman"/>
          <w:sz w:val="24"/>
          <w:szCs w:val="24"/>
        </w:rPr>
        <w:t>kontakt telefoniczny - jest to forma komunikacji ustnej, polegająca na rozmowie głosowej za pomocą telefonu lub innego urządzenia łączności. Kontakt telefoniczny umożliwia bezpośrednią i natychmiastową wymianę informacji między rozmówcami. </w:t>
      </w:r>
      <w:hyperlink r:id="rId8" w:tgtFrame="_blank" w:history="1">
        <w:r w:rsidRPr="005845F1">
          <w:rPr>
            <w:rFonts w:ascii="Roboto" w:eastAsia="Times New Roman" w:hAnsi="Roboto" w:cs="Times New Roman"/>
            <w:sz w:val="24"/>
            <w:szCs w:val="24"/>
          </w:rPr>
          <w:t>Kontakt telefoniczny może służyć do przekazywania pilnych lub ważnych informacji, ustalania szczegółów, negocjowania warunków, rozwiązywania problemów lub budowania relacji</w:t>
        </w:r>
      </w:hyperlink>
      <w:r w:rsidRPr="005845F1">
        <w:rPr>
          <w:rFonts w:ascii="Roboto" w:eastAsia="Times New Roman" w:hAnsi="Roboto" w:cs="Times New Roman"/>
          <w:sz w:val="24"/>
          <w:szCs w:val="24"/>
        </w:rPr>
        <w:t>.</w:t>
      </w:r>
    </w:p>
    <w:p w14:paraId="4063C728" w14:textId="05480584" w:rsidR="005845F1" w:rsidRPr="005845F1" w:rsidRDefault="005845F1" w:rsidP="005845F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5845F1">
        <w:rPr>
          <w:rFonts w:ascii="Roboto" w:eastAsia="Times New Roman" w:hAnsi="Roboto" w:cs="Times New Roman"/>
          <w:sz w:val="24"/>
          <w:szCs w:val="24"/>
        </w:rPr>
        <w:t>spotkania i szkolenia - są to formy komunikacji grupowej, polegające na spotykaniu się pracowników w celu omawiania spraw związanych z pracą, wymiany opinii i doświadczeń, podejmowania decyzji lub zdobywania nowych umiejętności i wiedzy. Spotkania i szkolenia mogą być organizowane w różnych formatach i miejscach, np. w siedzibie firmy, w hotelu, online. </w:t>
      </w:r>
      <w:hyperlink r:id="rId9" w:tgtFrame="_blank" w:history="1">
        <w:r w:rsidRPr="005845F1">
          <w:rPr>
            <w:rFonts w:ascii="Roboto" w:eastAsia="Times New Roman" w:hAnsi="Roboto" w:cs="Times New Roman"/>
            <w:sz w:val="24"/>
            <w:szCs w:val="24"/>
          </w:rPr>
          <w:t>Spotkania i szkolenia mogą służyć do informowania o zmianach, planach lub celach firmy, motywowania i integrowania pracowników, rozwiązywania konfliktów lub poprawy jakości pracy</w:t>
        </w:r>
      </w:hyperlink>
      <w:r w:rsidRPr="005845F1">
        <w:rPr>
          <w:rFonts w:ascii="Roboto" w:eastAsia="Times New Roman" w:hAnsi="Roboto" w:cs="Times New Roman"/>
          <w:sz w:val="24"/>
          <w:szCs w:val="24"/>
        </w:rPr>
        <w:t>.</w:t>
      </w:r>
    </w:p>
    <w:p w14:paraId="4EDC0E2A" w14:textId="4383282D" w:rsidR="005845F1" w:rsidRPr="005845F1" w:rsidRDefault="005845F1" w:rsidP="005845F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5845F1">
        <w:rPr>
          <w:rFonts w:ascii="Roboto" w:eastAsia="Times New Roman" w:hAnsi="Roboto" w:cs="Times New Roman"/>
          <w:sz w:val="24"/>
          <w:szCs w:val="24"/>
        </w:rPr>
        <w:t xml:space="preserve">komunikatory internetowe - są to programy lub aplikacje służące do komunikacji elektronicznej za pomocą </w:t>
      </w:r>
      <w:proofErr w:type="spellStart"/>
      <w:r w:rsidRPr="005845F1">
        <w:rPr>
          <w:rFonts w:ascii="Roboto" w:eastAsia="Times New Roman" w:hAnsi="Roboto" w:cs="Times New Roman"/>
          <w:sz w:val="24"/>
          <w:szCs w:val="24"/>
        </w:rPr>
        <w:t>internetu</w:t>
      </w:r>
      <w:proofErr w:type="spellEnd"/>
      <w:r w:rsidRPr="005845F1">
        <w:rPr>
          <w:rFonts w:ascii="Roboto" w:eastAsia="Times New Roman" w:hAnsi="Roboto" w:cs="Times New Roman"/>
          <w:sz w:val="24"/>
          <w:szCs w:val="24"/>
        </w:rPr>
        <w:t>. Komunikatory internetowe umożliwiają wysyłanie i odbieranie wiadomości tekstowych, głosowych lub wideo między użytkownikami. </w:t>
      </w:r>
      <w:hyperlink r:id="rId10" w:tgtFrame="_blank" w:history="1">
        <w:r w:rsidRPr="005845F1">
          <w:rPr>
            <w:rFonts w:ascii="Roboto" w:eastAsia="Times New Roman" w:hAnsi="Roboto" w:cs="Times New Roman"/>
            <w:sz w:val="24"/>
            <w:szCs w:val="24"/>
          </w:rPr>
          <w:t xml:space="preserve">Komunikatory internetowe mogą służyć do prowadzenia rozmów prywatnych lub grupowych, udostępniania plików, obrazów lub </w:t>
        </w:r>
        <w:proofErr w:type="spellStart"/>
        <w:r w:rsidRPr="005845F1">
          <w:rPr>
            <w:rFonts w:ascii="Roboto" w:eastAsia="Times New Roman" w:hAnsi="Roboto" w:cs="Times New Roman"/>
            <w:sz w:val="24"/>
            <w:szCs w:val="24"/>
          </w:rPr>
          <w:t>emotikonów</w:t>
        </w:r>
        <w:proofErr w:type="spellEnd"/>
        <w:r w:rsidRPr="005845F1">
          <w:rPr>
            <w:rFonts w:ascii="Roboto" w:eastAsia="Times New Roman" w:hAnsi="Roboto" w:cs="Times New Roman"/>
            <w:sz w:val="24"/>
            <w:szCs w:val="24"/>
          </w:rPr>
          <w:t>, organizowania spotkań online lub po prostu utrzymywania kontaktu</w:t>
        </w:r>
      </w:hyperlink>
      <w:r w:rsidRPr="005845F1">
        <w:rPr>
          <w:rFonts w:ascii="Roboto" w:eastAsia="Times New Roman" w:hAnsi="Roboto" w:cs="Times New Roman"/>
          <w:sz w:val="24"/>
          <w:szCs w:val="24"/>
        </w:rPr>
        <w:t>.</w:t>
      </w:r>
    </w:p>
    <w:p w14:paraId="3C68E167" w14:textId="74DD9EB4" w:rsidR="00D72949" w:rsidRPr="005845F1" w:rsidRDefault="005845F1" w:rsidP="005845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5845F1">
        <w:rPr>
          <w:rFonts w:ascii="Roboto" w:eastAsia="Times New Roman" w:hAnsi="Roboto" w:cs="Times New Roman"/>
          <w:sz w:val="24"/>
          <w:szCs w:val="24"/>
        </w:rPr>
        <w:t xml:space="preserve">tablice ogłoszeń i dokumenty </w:t>
      </w:r>
      <w:r>
        <w:rPr>
          <w:rFonts w:ascii="Roboto" w:eastAsia="Times New Roman" w:hAnsi="Roboto" w:cs="Times New Roman"/>
          <w:sz w:val="24"/>
          <w:szCs w:val="24"/>
        </w:rPr>
        <w:t>–</w:t>
      </w:r>
      <w:r w:rsidRPr="005845F1">
        <w:rPr>
          <w:rFonts w:ascii="Roboto" w:eastAsia="Times New Roman" w:hAnsi="Roboto" w:cs="Times New Roman"/>
          <w:sz w:val="24"/>
          <w:szCs w:val="24"/>
        </w:rPr>
        <w:t xml:space="preserve"> </w:t>
      </w:r>
      <w:r w:rsidRPr="005845F1">
        <w:rPr>
          <w:rFonts w:ascii="Roboto" w:hAnsi="Roboto"/>
          <w:color w:val="111111"/>
          <w:sz w:val="24"/>
          <w:szCs w:val="24"/>
        </w:rPr>
        <w:t xml:space="preserve">są </w:t>
      </w:r>
      <w:r w:rsidRPr="005845F1">
        <w:rPr>
          <w:rFonts w:ascii="Roboto" w:hAnsi="Roboto"/>
          <w:color w:val="111111"/>
          <w:sz w:val="24"/>
          <w:szCs w:val="24"/>
        </w:rPr>
        <w:t>to formy komunikacji pisemnej, polegające na umieszczaniu informacji na widocznych miejscach lub przekazywaniu ich w formie papierowej lub elektronicznej. </w:t>
      </w:r>
      <w:r w:rsidRPr="005845F1">
        <w:rPr>
          <w:rFonts w:ascii="Roboto" w:hAnsi="Roboto"/>
          <w:sz w:val="24"/>
          <w:szCs w:val="24"/>
        </w:rPr>
        <w:t>Tablice ogłoszeń i dokumenty mogą służyć do informowania o ważnych sprawach, zasadach, terminach, planach, zmianach lub ofertach związanych z pracą</w:t>
      </w:r>
      <w:r>
        <w:rPr>
          <w:rFonts w:ascii="Roboto" w:hAnsi="Roboto"/>
          <w:sz w:val="24"/>
          <w:szCs w:val="24"/>
        </w:rPr>
        <w:t>.</w:t>
      </w:r>
    </w:p>
    <w:p w14:paraId="751E455D" w14:textId="2203B11A" w:rsidR="005845F1" w:rsidRDefault="0040109B" w:rsidP="005845F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>Dokumenty pracownicze związane z pomocnikiem kuchennym:</w:t>
      </w:r>
    </w:p>
    <w:p w14:paraId="0062C31B" w14:textId="23FB75F5" w:rsidR="0040109B" w:rsidRPr="0040109B" w:rsidRDefault="0040109B" w:rsidP="00430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00B0F0"/>
          <w:sz w:val="24"/>
          <w:szCs w:val="24"/>
        </w:rPr>
        <w:t>D</w:t>
      </w:r>
      <w:r w:rsidRPr="0040109B">
        <w:rPr>
          <w:rFonts w:ascii="Roboto" w:eastAsia="Times New Roman" w:hAnsi="Roboto" w:cs="Times New Roman"/>
          <w:color w:val="00B0F0"/>
          <w:sz w:val="24"/>
          <w:szCs w:val="24"/>
        </w:rPr>
        <w:t xml:space="preserve">okumenty związane z nawiązaniem stosunku pracy </w:t>
      </w:r>
      <w:r w:rsidRPr="0040109B">
        <w:rPr>
          <w:rFonts w:ascii="Roboto" w:eastAsia="Times New Roman" w:hAnsi="Roboto" w:cs="Times New Roman"/>
          <w:color w:val="111111"/>
          <w:sz w:val="24"/>
          <w:szCs w:val="24"/>
        </w:rPr>
        <w:t>(umowa o pracę, oświadczenia lub dokumenty dotyczące danych osobowych, zakres czynności, potwierdzenia zapoznania się z regulaminem pracy i warunkami zatrudnienia)</w:t>
      </w:r>
    </w:p>
    <w:p w14:paraId="67E391C9" w14:textId="077E273B" w:rsidR="0040109B" w:rsidRPr="0040109B" w:rsidRDefault="0040109B" w:rsidP="00430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FF0000"/>
          <w:sz w:val="24"/>
          <w:szCs w:val="24"/>
        </w:rPr>
        <w:t>D</w:t>
      </w:r>
      <w:r w:rsidRPr="0040109B">
        <w:rPr>
          <w:rFonts w:ascii="Roboto" w:eastAsia="Times New Roman" w:hAnsi="Roboto" w:cs="Times New Roman"/>
          <w:color w:val="FF0000"/>
          <w:sz w:val="24"/>
          <w:szCs w:val="24"/>
        </w:rPr>
        <w:t>okumenty związane z przebiegiem zatrudnienia</w:t>
      </w:r>
      <w:r w:rsidRPr="0040109B">
        <w:rPr>
          <w:rFonts w:ascii="Roboto" w:eastAsia="Times New Roman" w:hAnsi="Roboto" w:cs="Times New Roman"/>
          <w:color w:val="111111"/>
          <w:sz w:val="24"/>
          <w:szCs w:val="24"/>
        </w:rPr>
        <w:t xml:space="preserve"> (dokumenty dotyczące powierzenia mienia, podnoszenia kwalifikacji, wypowiedzenia lub zmiany warunków umowy o pracę, przyznania nagrody lub wyróżnienia, przeszkolenia z BHP, wykonywania pracy w formie telepracy)</w:t>
      </w:r>
    </w:p>
    <w:p w14:paraId="205CC7F4" w14:textId="4472F081" w:rsidR="0040109B" w:rsidRPr="0040109B" w:rsidRDefault="0040109B" w:rsidP="00430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FFC000"/>
          <w:sz w:val="24"/>
          <w:szCs w:val="24"/>
        </w:rPr>
        <w:t>D</w:t>
      </w:r>
      <w:r w:rsidRPr="0040109B">
        <w:rPr>
          <w:rFonts w:ascii="Roboto" w:eastAsia="Times New Roman" w:hAnsi="Roboto" w:cs="Times New Roman"/>
          <w:color w:val="FFC000"/>
          <w:sz w:val="24"/>
          <w:szCs w:val="24"/>
        </w:rPr>
        <w:t>okumenty związane z urlopami</w:t>
      </w:r>
      <w:r w:rsidRPr="0040109B">
        <w:rPr>
          <w:rFonts w:ascii="Roboto" w:eastAsia="Times New Roman" w:hAnsi="Roboto" w:cs="Times New Roman"/>
          <w:color w:val="111111"/>
          <w:sz w:val="24"/>
          <w:szCs w:val="24"/>
        </w:rPr>
        <w:t xml:space="preserve"> (dokumenty dotyczące urlopu macierzyńskiego, rodzicielskiego, ojcowskiego, wychowawczego lub bezpłatnego)</w:t>
      </w:r>
    </w:p>
    <w:p w14:paraId="226FAE24" w14:textId="671C3586" w:rsidR="0040109B" w:rsidRPr="0040109B" w:rsidRDefault="0040109B" w:rsidP="00430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00B050"/>
          <w:sz w:val="24"/>
          <w:szCs w:val="24"/>
        </w:rPr>
        <w:t>D</w:t>
      </w:r>
      <w:r w:rsidRPr="0040109B">
        <w:rPr>
          <w:rFonts w:ascii="Roboto" w:eastAsia="Times New Roman" w:hAnsi="Roboto" w:cs="Times New Roman"/>
          <w:color w:val="00B050"/>
          <w:sz w:val="24"/>
          <w:szCs w:val="24"/>
        </w:rPr>
        <w:t xml:space="preserve">okumenty związane ze zdrowiem pracownika </w:t>
      </w:r>
      <w:r w:rsidRPr="0040109B">
        <w:rPr>
          <w:rFonts w:ascii="Roboto" w:eastAsia="Times New Roman" w:hAnsi="Roboto" w:cs="Times New Roman"/>
          <w:color w:val="111111"/>
          <w:sz w:val="24"/>
          <w:szCs w:val="24"/>
        </w:rPr>
        <w:t>(skierowania na badania lekarskie i orzeczenia lekarskie)</w:t>
      </w:r>
    </w:p>
    <w:p w14:paraId="31784E08" w14:textId="2F5DF436" w:rsidR="0040109B" w:rsidRPr="0040109B" w:rsidRDefault="0040109B" w:rsidP="004300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7030A0"/>
          <w:sz w:val="24"/>
          <w:szCs w:val="24"/>
        </w:rPr>
        <w:t>D</w:t>
      </w:r>
      <w:r w:rsidRPr="0040109B">
        <w:rPr>
          <w:rFonts w:ascii="Roboto" w:eastAsia="Times New Roman" w:hAnsi="Roboto" w:cs="Times New Roman"/>
          <w:color w:val="7030A0"/>
          <w:sz w:val="24"/>
          <w:szCs w:val="24"/>
        </w:rPr>
        <w:t>okumenty związane z ustaniem zatrudnienia</w:t>
      </w:r>
      <w:r w:rsidRPr="0040109B">
        <w:rPr>
          <w:rFonts w:ascii="Roboto" w:eastAsia="Times New Roman" w:hAnsi="Roboto" w:cs="Times New Roman"/>
          <w:color w:val="111111"/>
          <w:sz w:val="24"/>
          <w:szCs w:val="24"/>
        </w:rPr>
        <w:t xml:space="preserve"> (oświadczenie o rozwiązaniu umowy o pracę, świadectwo pracy, zaświadczenie o dochodach i potrąceniach)</w:t>
      </w:r>
    </w:p>
    <w:p w14:paraId="02ADEE18" w14:textId="0491AC1E" w:rsidR="0040109B" w:rsidRPr="00430091" w:rsidRDefault="00430091" w:rsidP="005845F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430091">
        <w:rPr>
          <w:rFonts w:ascii="Roboto" w:eastAsia="Times New Roman" w:hAnsi="Roboto" w:cs="Times New Roman"/>
          <w:color w:val="00B0F0"/>
          <w:sz w:val="24"/>
          <w:szCs w:val="24"/>
        </w:rPr>
        <w:t>Dokumenty związane z nawiązaniem stosunku pracy:</w:t>
      </w:r>
    </w:p>
    <w:p w14:paraId="338B513F" w14:textId="1CFE1EF8" w:rsidR="00430091" w:rsidRPr="00430091" w:rsidRDefault="00430091" w:rsidP="00430091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1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umowa o pracę - pisemna umowa zawierana między pracownikiem a pracodawcą, określająca warunki zatrudnienia, takie jak: rodzaj pracy, miejsce wykonywania pracy, wynagrodzenie, wymiar czasu pracy, termin rozpoczęcia pracy</w:t>
        </w:r>
      </w:hyperlink>
    </w:p>
    <w:p w14:paraId="02B89B68" w14:textId="005D792B" w:rsidR="00430091" w:rsidRPr="00430091" w:rsidRDefault="00430091" w:rsidP="00430091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2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oświadczenia lub dokumenty dotyczące danych osobowych - dokumenty potwierdzające tożsamość pracownika, takie jak: dowód osobisty, numer PESEL, numer NIP (jeśli jest wymagany), numer konta bankowego (jeśli jest wymagany), oświadczenie o obywatelstwie i stanie cywilnym</w:t>
        </w:r>
      </w:hyperlink>
    </w:p>
    <w:p w14:paraId="7F2E9D20" w14:textId="6727E3DD" w:rsidR="00430091" w:rsidRPr="00430091" w:rsidRDefault="00430091" w:rsidP="00430091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3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zakres czynności (zakres obowiązków) - dokument określający zakres i rodzaj wykonywanych przez pracownika zadań w ramach stanowiska pracy</w:t>
        </w:r>
      </w:hyperlink>
    </w:p>
    <w:p w14:paraId="63849CEA" w14:textId="251EB684" w:rsidR="00430091" w:rsidRDefault="00430091" w:rsidP="00430091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430091">
        <w:rPr>
          <w:rFonts w:ascii="Roboto" w:eastAsia="Times New Roman" w:hAnsi="Roboto" w:cs="Times New Roman"/>
          <w:sz w:val="24"/>
          <w:szCs w:val="24"/>
        </w:rPr>
        <w:t>potwierdzenia zapoznania się m.in. </w:t>
      </w:r>
      <w:hyperlink r:id="rId14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z regulaminem pracy, otrzymaniem informacji o warunkach zatrudnienia - dokumenty potwierdzające, że pracownik został poinformowany o obowiązujących w pizzerii zasadach i przepisach dotyczących pracy, takich jak: godziny pracy, przerwy, urlopy, zwolnienia lekarskie, obowiązki i prawa pracownicze</w:t>
        </w:r>
      </w:hyperlink>
    </w:p>
    <w:p w14:paraId="6F1AC37C" w14:textId="77777777" w:rsidR="00430091" w:rsidRDefault="00430091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264CA9FD" w14:textId="00646D05" w:rsidR="00430091" w:rsidRPr="00430091" w:rsidRDefault="00430091" w:rsidP="00430091">
      <w:pPr>
        <w:spacing w:beforeAutospacing="1" w:after="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430091">
        <w:rPr>
          <w:rFonts w:ascii="Roboto" w:eastAsia="Times New Roman" w:hAnsi="Roboto" w:cs="Times New Roman"/>
          <w:color w:val="FF0000"/>
          <w:sz w:val="24"/>
          <w:szCs w:val="24"/>
        </w:rPr>
        <w:lastRenderedPageBreak/>
        <w:t>Dokumenty związane z przebiegiem zatrudnienia:</w:t>
      </w:r>
    </w:p>
    <w:p w14:paraId="3F966A78" w14:textId="0B5B1B07" w:rsidR="00430091" w:rsidRPr="00430091" w:rsidRDefault="00430091" w:rsidP="00430091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5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dotyczące powierzenia pracownikowi mienia z obowiązkiem zwrotu albo do wyliczenia się - dokumenty potwierdzające, że pracownik otrzymał od pracodawcy określone przedmioty lub środki pieniężne, które ma zwrócić lub rozliczyć po zakończeniu pracy lub w określonym terminie</w:t>
        </w:r>
      </w:hyperlink>
    </w:p>
    <w:p w14:paraId="087F4B00" w14:textId="242DC7EA" w:rsidR="00430091" w:rsidRPr="00430091" w:rsidRDefault="00430091" w:rsidP="00430091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6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związane z podnoszeniem przez pracownika kwalifikacji zawodowych - dokumenty potwierdzające, że pracownik uczestniczył w szkoleniach, kursach lub studiach podnoszących jego kwalifikacje zawodowe, a także dokumenty dotyczące ewentualnego dofinansowania lub zwolnienia od pracy w związku z tym</w:t>
        </w:r>
      </w:hyperlink>
    </w:p>
    <w:p w14:paraId="166CE478" w14:textId="5DF1E6BD" w:rsidR="00430091" w:rsidRPr="00430091" w:rsidRDefault="00430091" w:rsidP="00430091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7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dotyczące wypowiedzenia pracownikowi warunków umowy o pracę lub zmiany tych warunków w innym trybie - dokumenty dotyczące zmiany warunków pracy lub płacy pracownika, takie jak: wypowiedzenie zmieniające, aneks do umowy o pracę, oświadczenie o przyjęciu lub odrzuceniu zmian</w:t>
        </w:r>
      </w:hyperlink>
    </w:p>
    <w:p w14:paraId="6A857C2C" w14:textId="38ACF2F8" w:rsidR="00430091" w:rsidRPr="00430091" w:rsidRDefault="00430091" w:rsidP="00430091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8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związane z przyznaniem pracownikowi nagrody lub wyróżnienia - dokumenty dotyczące dodatkowych świadczeń lub uznania dla pracownika za jego osiągnięcia lub zaangażowanie w pracę, takie jak: decyzja o przyznaniu nagrody, dyplom, list gratulacyjny</w:t>
        </w:r>
      </w:hyperlink>
    </w:p>
    <w:p w14:paraId="1DF9A71C" w14:textId="220BC5B8" w:rsidR="00430091" w:rsidRPr="00430091" w:rsidRDefault="00430091" w:rsidP="00430091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9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dotyczące przeszkolenia pracownika z przepisów BHP - dokumenty potwierdzające, że pracownik został przeszkolony z zakresu bezpieczeństwa i higieny pracy oraz zapoznał się z instrukcjami i procedurami obowiązującymi w pizzerii, takie jak: zaświadczenie o ukończeniu szkolenia BHP, oświadczenie o zapoznaniu się z instrukcjami BHP</w:t>
        </w:r>
      </w:hyperlink>
    </w:p>
    <w:p w14:paraId="0D8CB212" w14:textId="77777777" w:rsidR="00430091" w:rsidRPr="00430091" w:rsidRDefault="00430091" w:rsidP="004300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0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dotyczące wykonywania pracy w formie telepracy - dokumenty dotyczące możliwości wykonywania pracy przez pracownika poza miejscem stałego wykonywania pracy przy wykorzystaniu środków komunikacji elektronicznej, takie jak: umowa o pracę w formie telepracy, regulamin telepracy, protokół zdawczo-odbiorczy sprzętu</w:t>
        </w:r>
      </w:hyperlink>
    </w:p>
    <w:p w14:paraId="7BA24565" w14:textId="77777777" w:rsidR="00430091" w:rsidRDefault="00430091">
      <w:pPr>
        <w:rPr>
          <w:rFonts w:ascii="Roboto" w:eastAsia="Times New Roman" w:hAnsi="Roboto" w:cs="Times New Roman"/>
          <w:color w:val="FFC000"/>
          <w:sz w:val="24"/>
          <w:szCs w:val="24"/>
        </w:rPr>
      </w:pPr>
      <w:r>
        <w:rPr>
          <w:rFonts w:ascii="Roboto" w:eastAsia="Times New Roman" w:hAnsi="Roboto" w:cs="Times New Roman"/>
          <w:color w:val="FFC000"/>
          <w:sz w:val="24"/>
          <w:szCs w:val="24"/>
        </w:rPr>
        <w:br w:type="page"/>
      </w:r>
    </w:p>
    <w:p w14:paraId="27B70DB8" w14:textId="1359EB3D" w:rsidR="00430091" w:rsidRPr="00430091" w:rsidRDefault="00430091" w:rsidP="00430091">
      <w:pPr>
        <w:spacing w:beforeAutospacing="1" w:after="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430091">
        <w:rPr>
          <w:rFonts w:ascii="Roboto" w:eastAsia="Times New Roman" w:hAnsi="Roboto" w:cs="Times New Roman"/>
          <w:color w:val="FFC000"/>
          <w:sz w:val="24"/>
          <w:szCs w:val="24"/>
        </w:rPr>
        <w:lastRenderedPageBreak/>
        <w:t>Dokumenty związane z urlopami:</w:t>
      </w:r>
    </w:p>
    <w:p w14:paraId="0B7E3312" w14:textId="77777777" w:rsidR="00430091" w:rsidRPr="00430091" w:rsidRDefault="00430091" w:rsidP="00430091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wniosek o urlop wypoczynkowy - dokument, w którym pracownik zgłasza chęć skorzystania z urlopu wypoczynkowego i określa jego termin</w:t>
      </w:r>
      <w:hyperlink r:id="rId21" w:tgtFrame="_blank" w:history="1">
        <w:r w:rsidRPr="00430091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1</w:t>
        </w:r>
      </w:hyperlink>
    </w:p>
    <w:p w14:paraId="037A02D3" w14:textId="194FAD52" w:rsidR="00430091" w:rsidRPr="00430091" w:rsidRDefault="00430091" w:rsidP="00430091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wniosek o urlop bezpłatny - dokument, w którym pracownik prosi o udzielenie urlopu bezpłatnego na określony czas z powodu ważnych przyczyn osobistych lub rodzinnych</w:t>
      </w:r>
    </w:p>
    <w:p w14:paraId="7ACAFE7D" w14:textId="3E3884E9" w:rsidR="00430091" w:rsidRPr="00430091" w:rsidRDefault="00430091" w:rsidP="00430091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wniosek o urlop okolicznościowy - dokument, w którym pracownik prosi o udzielenie urlopu okolicznościowego z tytułu np. ślubu, narodzin dziecka, pogrzebu bliskiego członka rodziny</w:t>
      </w:r>
    </w:p>
    <w:p w14:paraId="5891F732" w14:textId="0DBD9CE4" w:rsidR="00430091" w:rsidRPr="00430091" w:rsidRDefault="00430091" w:rsidP="00430091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wniosek o urlop na żądanie - dokument, w którym pracownik prosi o udzielenie urlopu na żądanie, czyli krótkiego urlopu bez konieczności podawania przyczyny</w:t>
      </w:r>
    </w:p>
    <w:p w14:paraId="72C527AE" w14:textId="4227D906" w:rsidR="00430091" w:rsidRPr="00430091" w:rsidRDefault="00430091" w:rsidP="00430091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wniosek o urlop macierzyński/rodzicielski/ojcowski/wychowawczy - dokumenty, w których pracownik prosi o udzielenie urlopu związane z urodzeniem lub opieką nad dzieckiem</w:t>
      </w:r>
    </w:p>
    <w:p w14:paraId="10903B58" w14:textId="258032C1" w:rsidR="00430091" w:rsidRPr="00430091" w:rsidRDefault="00430091" w:rsidP="00430091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odwołanie pracownika z urlopu - dokument, w którym pracodawca odwołuje pracownika z urlopu w przypadku wystąpienia szczególnych potrzeb zakładu pracy</w:t>
      </w:r>
    </w:p>
    <w:p w14:paraId="7F27C957" w14:textId="20B8F1FE" w:rsidR="00430091" w:rsidRDefault="00430091" w:rsidP="00430091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karta urlopowa - dokument nieobowiązkowy, służący do potwierdzenia przyznania i wykorzystania urlopu przez pracownika</w:t>
      </w:r>
    </w:p>
    <w:p w14:paraId="72285086" w14:textId="5E991012" w:rsidR="00430091" w:rsidRDefault="00430091" w:rsidP="00430091">
      <w:pPr>
        <w:spacing w:beforeAutospacing="1" w:after="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430091">
        <w:rPr>
          <w:rFonts w:ascii="Roboto" w:eastAsia="Times New Roman" w:hAnsi="Roboto" w:cs="Times New Roman"/>
          <w:color w:val="00B050"/>
          <w:sz w:val="24"/>
          <w:szCs w:val="24"/>
        </w:rPr>
        <w:t>Dokumenty związane ze zdrowiem pracownika:</w:t>
      </w:r>
    </w:p>
    <w:p w14:paraId="1DC1E4D8" w14:textId="492C72F6" w:rsidR="00430091" w:rsidRPr="00430091" w:rsidRDefault="00430091" w:rsidP="00430091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skierowania na badania lekarskie i orzeczenia lekarskie - dokumenty potwierdzające, że pracownik został skierowany na badania lekarskie przed podjęciem pracy, w trakcie zatrudnienia lub po jego zakończeniu, a także dokumenty zawierające wyniki badań i ocenę zdolności do pracy</w:t>
      </w:r>
    </w:p>
    <w:p w14:paraId="3274F6E1" w14:textId="71D3107D" w:rsidR="00430091" w:rsidRPr="00430091" w:rsidRDefault="00430091" w:rsidP="00430091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zaświadczenia o niezdolności do pracy (zwolnienia lekarskie) - dokumenty potwierdzające, że pracownik jest niezdolny do pracy z powodu choroby lub innego stanu zdrowia, a także określające przewidywany czas niezdolności do pracy</w:t>
      </w:r>
    </w:p>
    <w:p w14:paraId="4C2FE95C" w14:textId="1E9C6B74" w:rsidR="00430091" w:rsidRPr="00430091" w:rsidRDefault="00430091" w:rsidP="00430091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wnioski o wypłatę zasiłku chorobowego lub opiekuńczego - dokumenty, w których pracownik ubiega się o wypłatę świadczeń z tytułu niezdolności do pracy lub opieki nad chorym członkiem rodziny</w:t>
      </w:r>
    </w:p>
    <w:p w14:paraId="310A68AB" w14:textId="49432268" w:rsidR="00430091" w:rsidRDefault="00430091" w:rsidP="00430091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430091">
        <w:rPr>
          <w:rFonts w:ascii="Roboto" w:eastAsia="Times New Roman" w:hAnsi="Roboto" w:cs="Times New Roman"/>
          <w:color w:val="111111"/>
          <w:sz w:val="24"/>
          <w:szCs w:val="24"/>
        </w:rPr>
        <w:t>dokumentacja związana z chorobami zawodowymi - dokumenty dotyczące podejrzeń o choroby zawodowe, stwierdzenia chorób zawodowych, wypadków przy pracy oraz świadczeń związanych z tymi chorobami i wypadkami</w:t>
      </w:r>
    </w:p>
    <w:p w14:paraId="2F8BBDDC" w14:textId="1EFF5EBD" w:rsidR="00430091" w:rsidRDefault="00430091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45E24CE1" w14:textId="75BBA1A0" w:rsidR="00430091" w:rsidRPr="00430091" w:rsidRDefault="00430091" w:rsidP="00430091">
      <w:pPr>
        <w:spacing w:beforeAutospacing="1" w:after="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430091">
        <w:rPr>
          <w:rFonts w:ascii="Roboto" w:eastAsia="Times New Roman" w:hAnsi="Roboto" w:cs="Times New Roman"/>
          <w:color w:val="7030A0"/>
          <w:sz w:val="24"/>
          <w:szCs w:val="24"/>
        </w:rPr>
        <w:lastRenderedPageBreak/>
        <w:t>Dokumenty związane z ustaniem zatrudnienia:</w:t>
      </w:r>
    </w:p>
    <w:p w14:paraId="6200E1A5" w14:textId="074D2C4C" w:rsidR="00430091" w:rsidRPr="00430091" w:rsidRDefault="00430091" w:rsidP="00430091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2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oświadczenie o wypowiedzeniu lub rozwiązaniu umowy o pracę - dokument, w którym pracodawca lub pracownik wyraża wolę zakończenia stosunku pracy z zachowaniem lub bez zachowania okresu wypowiedzenia</w:t>
        </w:r>
      </w:hyperlink>
    </w:p>
    <w:p w14:paraId="56DD5799" w14:textId="4B4A9544" w:rsidR="00430091" w:rsidRPr="00430091" w:rsidRDefault="00430091" w:rsidP="00430091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3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świadectwo pracy - dokument, który pracodawca ma obowiązek wydać pracownikowi najpóźniej w terminie 7 dni od ustania stosunku pracy, zawierający podstawowe informacje o zatrudnieniu pracownika, takie jak: daty nawiązania i ustania stosunku pracy, rodzaj umowy, zajmowane stanowisko, wymiar czasu pracy, okresy urlopów wypoczynkowych i bezpłatnych</w:t>
        </w:r>
      </w:hyperlink>
    </w:p>
    <w:p w14:paraId="04766E90" w14:textId="602D7767" w:rsidR="00430091" w:rsidRPr="00430091" w:rsidRDefault="00430091" w:rsidP="00430091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4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zaświadczenie o dochodach i potrąceniach - dokument, który pracodawca ma obowiązek wydać pracownikowi na jego żądanie po ustaniu stosunku pracy, zawierający informacje o wysokości wynagrodzenia i potrąceniach dokonanych przez pracodawcę w ostatnim roku kalendarzowym lub w okresie zatrudnienia krótszym niż rok</w:t>
        </w:r>
      </w:hyperlink>
    </w:p>
    <w:p w14:paraId="4E7C45F4" w14:textId="22D85479" w:rsidR="00430091" w:rsidRPr="00430091" w:rsidRDefault="00430091" w:rsidP="00430091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5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dotyczące żądania wydania świadectwa pracy oraz związane z niewypłaceniem pracownikowi ekwiwalentu pieniężnego za urlop wypoczynkowy - dokumenty dotyczące ewentualnych roszczeń pracownika z tytułu nieotrzymania świadectwa pracy lub ekwiwalentu za niewykorzystany urlop wypoczynkowy</w:t>
        </w:r>
      </w:hyperlink>
    </w:p>
    <w:p w14:paraId="109491F6" w14:textId="037E643E" w:rsidR="00430091" w:rsidRPr="00430091" w:rsidRDefault="00430091" w:rsidP="00430091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6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dotyczące wyrejestrowania pracownika z ZUS - dokumenty potwierdzające zgłoszenie ustania ubezpieczeń społecznych i zdrowotnych pracownika po rozwiązaniu stosunku pracy</w:t>
        </w:r>
      </w:hyperlink>
    </w:p>
    <w:p w14:paraId="3A34699E" w14:textId="300D262D" w:rsidR="00430091" w:rsidRPr="00430091" w:rsidRDefault="00430091" w:rsidP="00430091">
      <w:pPr>
        <w:numPr>
          <w:ilvl w:val="0"/>
          <w:numId w:val="19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7" w:tgtFrame="_blank" w:history="1">
        <w:r w:rsidRPr="00430091">
          <w:rPr>
            <w:rFonts w:ascii="Roboto" w:eastAsia="Times New Roman" w:hAnsi="Roboto" w:cs="Times New Roman"/>
            <w:sz w:val="24"/>
            <w:szCs w:val="24"/>
          </w:rPr>
          <w:t>dokumenty dotyczące przekazania informacji do komornika - dokumenty dotyczące ewentualnego zajęcia wynagrodzenia pracownika przez komornika i obowiązku poinformowania komornika o zakończeniu zatrudnienia pracownika</w:t>
        </w:r>
      </w:hyperlink>
    </w:p>
    <w:sectPr w:rsidR="00430091" w:rsidRPr="0043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C56"/>
    <w:multiLevelType w:val="multilevel"/>
    <w:tmpl w:val="9B50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2C5E"/>
    <w:multiLevelType w:val="multilevel"/>
    <w:tmpl w:val="7E1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46792"/>
    <w:multiLevelType w:val="multilevel"/>
    <w:tmpl w:val="13C0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25669"/>
    <w:multiLevelType w:val="multilevel"/>
    <w:tmpl w:val="626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A356A"/>
    <w:multiLevelType w:val="multilevel"/>
    <w:tmpl w:val="DED8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268A0"/>
    <w:multiLevelType w:val="multilevel"/>
    <w:tmpl w:val="3508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C49AA"/>
    <w:multiLevelType w:val="multilevel"/>
    <w:tmpl w:val="6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7062E"/>
    <w:multiLevelType w:val="multilevel"/>
    <w:tmpl w:val="653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4713C"/>
    <w:multiLevelType w:val="multilevel"/>
    <w:tmpl w:val="A00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B628E"/>
    <w:multiLevelType w:val="multilevel"/>
    <w:tmpl w:val="5C8A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1484B"/>
    <w:multiLevelType w:val="multilevel"/>
    <w:tmpl w:val="57C0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96A35"/>
    <w:multiLevelType w:val="multilevel"/>
    <w:tmpl w:val="879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812F5"/>
    <w:multiLevelType w:val="multilevel"/>
    <w:tmpl w:val="F16A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A49B6"/>
    <w:multiLevelType w:val="multilevel"/>
    <w:tmpl w:val="8CE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D3F1E"/>
    <w:multiLevelType w:val="multilevel"/>
    <w:tmpl w:val="6750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5342E"/>
    <w:multiLevelType w:val="multilevel"/>
    <w:tmpl w:val="282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177A6"/>
    <w:multiLevelType w:val="multilevel"/>
    <w:tmpl w:val="EEC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C6D40"/>
    <w:multiLevelType w:val="multilevel"/>
    <w:tmpl w:val="F10C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42E9F"/>
    <w:multiLevelType w:val="multilevel"/>
    <w:tmpl w:val="ADA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965149">
    <w:abstractNumId w:val="10"/>
  </w:num>
  <w:num w:numId="2" w16cid:durableId="63070145">
    <w:abstractNumId w:val="16"/>
  </w:num>
  <w:num w:numId="3" w16cid:durableId="1160659502">
    <w:abstractNumId w:val="9"/>
  </w:num>
  <w:num w:numId="4" w16cid:durableId="390614955">
    <w:abstractNumId w:val="2"/>
  </w:num>
  <w:num w:numId="5" w16cid:durableId="1247423937">
    <w:abstractNumId w:val="1"/>
  </w:num>
  <w:num w:numId="6" w16cid:durableId="432551067">
    <w:abstractNumId w:val="3"/>
  </w:num>
  <w:num w:numId="7" w16cid:durableId="1549220892">
    <w:abstractNumId w:val="14"/>
  </w:num>
  <w:num w:numId="8" w16cid:durableId="1557011073">
    <w:abstractNumId w:val="7"/>
  </w:num>
  <w:num w:numId="9" w16cid:durableId="765421859">
    <w:abstractNumId w:val="17"/>
  </w:num>
  <w:num w:numId="10" w16cid:durableId="1231884848">
    <w:abstractNumId w:val="12"/>
  </w:num>
  <w:num w:numId="11" w16cid:durableId="1989506603">
    <w:abstractNumId w:val="18"/>
  </w:num>
  <w:num w:numId="12" w16cid:durableId="2092896119">
    <w:abstractNumId w:val="15"/>
  </w:num>
  <w:num w:numId="13" w16cid:durableId="157817569">
    <w:abstractNumId w:val="8"/>
  </w:num>
  <w:num w:numId="14" w16cid:durableId="48580197">
    <w:abstractNumId w:val="13"/>
  </w:num>
  <w:num w:numId="15" w16cid:durableId="1982152482">
    <w:abstractNumId w:val="4"/>
  </w:num>
  <w:num w:numId="16" w16cid:durableId="942228392">
    <w:abstractNumId w:val="0"/>
  </w:num>
  <w:num w:numId="17" w16cid:durableId="901450726">
    <w:abstractNumId w:val="6"/>
  </w:num>
  <w:num w:numId="18" w16cid:durableId="1277324804">
    <w:abstractNumId w:val="5"/>
  </w:num>
  <w:num w:numId="19" w16cid:durableId="604461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3486"/>
    <w:rsid w:val="00293486"/>
    <w:rsid w:val="0040109B"/>
    <w:rsid w:val="00430091"/>
    <w:rsid w:val="005845F1"/>
    <w:rsid w:val="007B544E"/>
    <w:rsid w:val="00BF212D"/>
    <w:rsid w:val="00D7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63D0"/>
  <w15:chartTrackingRefBased/>
  <w15:docId w15:val="{46217001-948C-413E-A077-4D21B1C3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9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29348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9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place.pl/blog/kanaly-komunikacji-marketingowej-z-ktorych-warto-korzystac/" TargetMode="External"/><Relationship Id="rId13" Type="http://schemas.openxmlformats.org/officeDocument/2006/relationships/hyperlink" Target="https://www.gov.pl/web/rodzina/bip-pomocnicze-wzory-dokumentow-zwiazanych-z-ubieganiem-sie-o-zatrudnienie-nawiazaniem-zmiana-oraz-ustaniem-stosunku-pracy" TargetMode="External"/><Relationship Id="rId18" Type="http://schemas.openxmlformats.org/officeDocument/2006/relationships/hyperlink" Target="https://kadry.infor.pl/zatrudnienie/dokumentacja-pracownicza/2978869,Nowy-uklad-akt-osobowych-2019-dokumenty-w-poszczegolnych-czesciach.html" TargetMode="External"/><Relationship Id="rId26" Type="http://schemas.openxmlformats.org/officeDocument/2006/relationships/hyperlink" Target="https://www.gov.pl/web/rodzina/bip-pomocnicze-wzory-dokumentow-zwiazanych-z-ubieganiem-sie-o-zatrudnienie-nawiazaniem-zmiana-oraz-ustaniem-stosunku-prac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likuj.pl/porady-dla-pracodawcow/2368/jak-prowadzic-dokumentacje-urlopowa-pracownika-karta-urlopowa-czym-jest-i-czy-nalezy-ja-prowadzic" TargetMode="External"/><Relationship Id="rId7" Type="http://schemas.openxmlformats.org/officeDocument/2006/relationships/hyperlink" Target="https://commplace.pl/blog/kanaly-komunikacji-marketingowej-z-ktorych-warto-korzystac/" TargetMode="External"/><Relationship Id="rId12" Type="http://schemas.openxmlformats.org/officeDocument/2006/relationships/hyperlink" Target="https://www.gov.pl/web/rodzina/bip-pomocnicze-wzory-dokumentow-zwiazanych-z-ubieganiem-sie-o-zatrudnienie-nawiazaniem-zmiana-oraz-ustaniem-stosunku-pracy" TargetMode="External"/><Relationship Id="rId17" Type="http://schemas.openxmlformats.org/officeDocument/2006/relationships/hyperlink" Target="https://kadry.infor.pl/zatrudnienie/dokumentacja-pracownicza/2978869,Nowy-uklad-akt-osobowych-2019-dokumenty-w-poszczegolnych-czesciach.html" TargetMode="External"/><Relationship Id="rId25" Type="http://schemas.openxmlformats.org/officeDocument/2006/relationships/hyperlink" Target="https://www.biznes.gov.pl/pl/portal/001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dry.infor.pl/zatrudnienie/dokumentacja-pracownicza/2978869,Nowy-uklad-akt-osobowych-2019-dokumenty-w-poszczegolnych-czesciach.html" TargetMode="External"/><Relationship Id="rId20" Type="http://schemas.openxmlformats.org/officeDocument/2006/relationships/hyperlink" Target="https://www.aplikuj.pl/dokumenty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place.pl/blog/kanaly-komunikacji-marketingowej-z-ktorych-warto-korzystac/" TargetMode="External"/><Relationship Id="rId11" Type="http://schemas.openxmlformats.org/officeDocument/2006/relationships/hyperlink" Target="https://www.gov.pl/web/rodzina/nawiazanie-stosunku-pracy" TargetMode="External"/><Relationship Id="rId24" Type="http://schemas.openxmlformats.org/officeDocument/2006/relationships/hyperlink" Target="https://www.biznes.gov.pl/pl/portal/00101" TargetMode="External"/><Relationship Id="rId5" Type="http://schemas.openxmlformats.org/officeDocument/2006/relationships/hyperlink" Target="https://commplace.pl/blog/kanaly-komunikacji-marketingowej-z-ktorych-warto-korzystac/" TargetMode="External"/><Relationship Id="rId15" Type="http://schemas.openxmlformats.org/officeDocument/2006/relationships/hyperlink" Target="https://kadry.infor.pl/zatrudnienie/dokumentacja-pracownicza/2978869,Nowy-uklad-akt-osobowych-2019-dokumenty-w-poszczegolnych-czesciach.html" TargetMode="External"/><Relationship Id="rId23" Type="http://schemas.openxmlformats.org/officeDocument/2006/relationships/hyperlink" Target="https://www.biznes.gov.pl/pl/portal/0010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mmplace.pl/blog/kanaly-komunikacji-marketingowej-z-ktorych-warto-korzystac/" TargetMode="External"/><Relationship Id="rId19" Type="http://schemas.openxmlformats.org/officeDocument/2006/relationships/hyperlink" Target="https://kadry.infor.pl/zatrudnienie/dokumentacja-pracownicza/2978869,Nowy-uklad-akt-osobowych-2019-dokumenty-w-poszczegolnych-czescia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place.pl/blog/kanaly-komunikacji-marketingowej-z-ktorych-warto-korzystac/" TargetMode="External"/><Relationship Id="rId14" Type="http://schemas.openxmlformats.org/officeDocument/2006/relationships/hyperlink" Target="https://www.gov.pl/web/rodzina/bip-pomocnicze-wzory-dokumentow-zwiazanych-z-ubieganiem-sie-o-zatrudnienie-nawiazaniem-zmiana-oraz-ustaniem-stosunku-pracy" TargetMode="External"/><Relationship Id="rId22" Type="http://schemas.openxmlformats.org/officeDocument/2006/relationships/hyperlink" Target="https://www.biznes.gov.pl/pl/portal/00101" TargetMode="External"/><Relationship Id="rId27" Type="http://schemas.openxmlformats.org/officeDocument/2006/relationships/hyperlink" Target="https://www.gov.pl/web/rodzina/bip-pomocnicze-wzory-dokumentow-zwiazanych-z-ubieganiem-sie-o-zatrudnienie-nawiazaniem-zmiana-oraz-ustaniem-stosunku-p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2744</Words>
  <Characters>16464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2</cp:revision>
  <dcterms:created xsi:type="dcterms:W3CDTF">2023-03-25T11:20:00Z</dcterms:created>
  <dcterms:modified xsi:type="dcterms:W3CDTF">2023-03-25T12:17:00Z</dcterms:modified>
</cp:coreProperties>
</file>