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6449" w14:textId="77777777" w:rsidR="00016E6F" w:rsidRPr="00882859" w:rsidRDefault="00016E6F" w:rsidP="00016E6F">
      <w:pPr>
        <w:keepNext/>
        <w:keepLines/>
        <w:numPr>
          <w:ilvl w:val="0"/>
          <w:numId w:val="1"/>
        </w:numPr>
        <w:spacing w:before="240" w:after="0"/>
        <w:jc w:val="right"/>
        <w:outlineLvl w:val="0"/>
        <w:rPr>
          <w:rFonts w:ascii="Arial" w:eastAsiaTheme="majorEastAsia" w:hAnsi="Arial" w:cs="Arial"/>
          <w:b/>
          <w:bCs/>
          <w:color w:val="000000" w:themeColor="text1"/>
          <w:sz w:val="48"/>
          <w:szCs w:val="48"/>
        </w:rPr>
      </w:pPr>
      <w:bookmarkStart w:id="0" w:name="_Toc120028060"/>
      <w:r>
        <w:rPr>
          <w:rFonts w:ascii="Arial" w:eastAsiaTheme="majorEastAsia" w:hAnsi="Arial" w:cs="Arial"/>
          <w:b/>
          <w:bCs/>
          <w:color w:val="000000" w:themeColor="text1"/>
          <w:sz w:val="48"/>
          <w:szCs w:val="48"/>
        </w:rPr>
        <w:t xml:space="preserve">NotPetya </w:t>
      </w:r>
      <w:r w:rsidRPr="00882859">
        <w:rPr>
          <w:rFonts w:ascii="Arial" w:eastAsiaTheme="majorEastAsia" w:hAnsi="Arial" w:cs="Arial"/>
          <w:b/>
          <w:bCs/>
          <w:color w:val="000000" w:themeColor="text1"/>
          <w:sz w:val="48"/>
          <w:szCs w:val="48"/>
        </w:rPr>
        <w:t>Response Process</w:t>
      </w:r>
      <w:bookmarkEnd w:id="0"/>
    </w:p>
    <w:p w14:paraId="358E1A2A" w14:textId="77777777" w:rsidR="00016E6F" w:rsidRPr="00882859" w:rsidRDefault="00016E6F" w:rsidP="00016E6F">
      <w:pPr>
        <w:rPr>
          <w:rFonts w:ascii="Arial" w:hAnsi="Arial" w:cs="Arial"/>
          <w:sz w:val="20"/>
          <w:szCs w:val="20"/>
        </w:rPr>
      </w:pPr>
    </w:p>
    <w:p w14:paraId="278E8856" w14:textId="77777777" w:rsidR="00016E6F" w:rsidRPr="00882859" w:rsidRDefault="00016E6F" w:rsidP="00016E6F">
      <w:pPr>
        <w:keepNext/>
        <w:keepLines/>
        <w:numPr>
          <w:ilvl w:val="1"/>
          <w:numId w:val="1"/>
        </w:numPr>
        <w:pBdr>
          <w:bottom w:val="single" w:sz="12" w:space="0" w:color="auto"/>
        </w:pBdr>
        <w:spacing w:before="40" w:after="0"/>
        <w:jc w:val="both"/>
        <w:outlineLvl w:val="1"/>
        <w:rPr>
          <w:rFonts w:ascii="Arial" w:eastAsiaTheme="majorEastAsia" w:hAnsi="Arial" w:cs="Arial"/>
          <w:b/>
          <w:bCs/>
          <w:color w:val="000000" w:themeColor="text1"/>
          <w:sz w:val="32"/>
          <w:szCs w:val="32"/>
        </w:rPr>
      </w:pPr>
      <w:bookmarkStart w:id="1" w:name="_Toc120028061"/>
      <w:r w:rsidRPr="00882859">
        <w:rPr>
          <w:rFonts w:ascii="Arial" w:eastAsiaTheme="majorEastAsia" w:hAnsi="Arial" w:cs="Arial"/>
          <w:b/>
          <w:bCs/>
          <w:color w:val="000000" w:themeColor="text1"/>
          <w:sz w:val="32"/>
          <w:szCs w:val="32"/>
        </w:rPr>
        <w:t>Preparation</w:t>
      </w:r>
      <w:bookmarkEnd w:id="1"/>
    </w:p>
    <w:p w14:paraId="2211253C"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Planning and preparation are the keys to promptly responding to incidents and reducing their impact to a minimum. The defence of a system will be greatly improved if a well-trained team is present and provided with up-to-date documentation. All documentation (i.e., CIRP; workflows; inventory documentation; system/network logs; network and separate system configuration standards; contact information of the entities responsible for resolving the incidents) must be easily accessible and stored in a centralised location. Additionally, the following actions should be carried out to ensure the effective functioning of the Cyber Incident Response Team.</w:t>
      </w:r>
    </w:p>
    <w:p w14:paraId="06CE280C"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 xml:space="preserve">The organisation is also advised to create specific prerequisites to monitor the state of its network as this will help with quicker responses to possible incidents. Such actions can be (but are not limited to): </w:t>
      </w:r>
    </w:p>
    <w:p w14:paraId="2DE2FF25"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Automated alerts when suspicious actions are identified (implementing IDS);</w:t>
      </w:r>
    </w:p>
    <w:p w14:paraId="7862FD6A"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Create baselines for various activities which cover the network, server, storage, and different applications;</w:t>
      </w:r>
    </w:p>
    <w:p w14:paraId="08A0B696"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Daily review of IDS event logs;</w:t>
      </w:r>
    </w:p>
    <w:p w14:paraId="18893B56"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System backups;</w:t>
      </w:r>
    </w:p>
    <w:p w14:paraId="63B61779"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Clock synchronisation with trusted time sources (Network Time Protocol);</w:t>
      </w:r>
    </w:p>
    <w:p w14:paraId="5BAF76DD"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Vulnerability management programs;</w:t>
      </w:r>
    </w:p>
    <w:p w14:paraId="756FEA6D"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Develop and maintain relationships/partnerships with governmental and third-party organisations (Law Enforcement, Insurance, Threat Intelligence, Digital Forensics, and Incident Response services). They can be used for additional support or even taking down adversaries (phishing websites, infected servers, etc.);</w:t>
      </w:r>
    </w:p>
    <w:p w14:paraId="6181583F"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Review personnel permissions based on their position.</w:t>
      </w:r>
    </w:p>
    <w:p w14:paraId="3A236472" w14:textId="77777777" w:rsidR="00016E6F" w:rsidRPr="00882859" w:rsidRDefault="00016E6F" w:rsidP="00016E6F">
      <w:pPr>
        <w:keepNext/>
        <w:keepLines/>
        <w:numPr>
          <w:ilvl w:val="2"/>
          <w:numId w:val="1"/>
        </w:numPr>
        <w:pBdr>
          <w:bottom w:val="single" w:sz="12" w:space="0" w:color="auto"/>
        </w:pBdr>
        <w:spacing w:before="40" w:after="0"/>
        <w:jc w:val="both"/>
        <w:outlineLvl w:val="1"/>
        <w:rPr>
          <w:rFonts w:ascii="Arial" w:eastAsiaTheme="majorEastAsia" w:hAnsi="Arial" w:cs="Arial"/>
          <w:b/>
          <w:bCs/>
          <w:color w:val="000000" w:themeColor="text1"/>
          <w:sz w:val="28"/>
          <w:szCs w:val="28"/>
        </w:rPr>
      </w:pPr>
      <w:bookmarkStart w:id="2" w:name="_Toc120028062"/>
      <w:r w:rsidRPr="00882859">
        <w:rPr>
          <w:rFonts w:ascii="Arial" w:eastAsiaTheme="majorEastAsia" w:hAnsi="Arial" w:cs="Arial"/>
          <w:b/>
          <w:bCs/>
          <w:color w:val="000000" w:themeColor="text1"/>
          <w:sz w:val="28"/>
          <w:szCs w:val="28"/>
        </w:rPr>
        <w:t>Threat Intelligence</w:t>
      </w:r>
      <w:bookmarkEnd w:id="2"/>
    </w:p>
    <w:p w14:paraId="7AD1310B"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 xml:space="preserve">Gathering Threat Intelligence will allow the team to understand the infrastructure of the organisation and its risks, who the potential adversaries may be, as well as their motivations and delivery methods. The information can be obtained from various sources – Cyber Defence departments of the government, Law Enforcement, and OSINT (open-source intelligence) such as security vendors and newsfeeds. </w:t>
      </w:r>
    </w:p>
    <w:p w14:paraId="465365B6"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Furthermore, creating security architecture review routines and reviewing the policies for the organisation’s departments (HR, Management, etc.) will be beneficial and will ensure that a defensive structure can be thoroughly planned.</w:t>
      </w:r>
    </w:p>
    <w:p w14:paraId="0871D48E" w14:textId="77777777" w:rsidR="00016E6F" w:rsidRPr="00882859" w:rsidRDefault="00016E6F" w:rsidP="00016E6F">
      <w:pPr>
        <w:keepNext/>
        <w:keepLines/>
        <w:numPr>
          <w:ilvl w:val="2"/>
          <w:numId w:val="1"/>
        </w:numPr>
        <w:pBdr>
          <w:bottom w:val="single" w:sz="12" w:space="0" w:color="auto"/>
        </w:pBdr>
        <w:spacing w:before="40" w:after="0"/>
        <w:jc w:val="both"/>
        <w:outlineLvl w:val="1"/>
        <w:rPr>
          <w:rFonts w:ascii="Arial" w:eastAsiaTheme="majorEastAsia" w:hAnsi="Arial" w:cs="Arial"/>
          <w:b/>
          <w:bCs/>
          <w:color w:val="000000" w:themeColor="text1"/>
          <w:sz w:val="28"/>
          <w:szCs w:val="28"/>
        </w:rPr>
      </w:pPr>
      <w:bookmarkStart w:id="3" w:name="_Toc120028063"/>
      <w:r w:rsidRPr="00882859">
        <w:rPr>
          <w:rFonts w:ascii="Arial" w:eastAsiaTheme="majorEastAsia" w:hAnsi="Arial" w:cs="Arial"/>
          <w:b/>
          <w:bCs/>
          <w:color w:val="000000" w:themeColor="text1"/>
          <w:sz w:val="28"/>
          <w:szCs w:val="28"/>
        </w:rPr>
        <w:t>Training and Awareness</w:t>
      </w:r>
      <w:bookmarkEnd w:id="3"/>
    </w:p>
    <w:p w14:paraId="11F41279" w14:textId="77777777" w:rsidR="00016E6F" w:rsidRPr="00882859" w:rsidRDefault="00016E6F" w:rsidP="00016E6F">
      <w:pPr>
        <w:ind w:right="357" w:firstLine="357"/>
        <w:jc w:val="both"/>
        <w:rPr>
          <w:rFonts w:ascii="Arial" w:hAnsi="Arial" w:cs="Arial"/>
          <w:sz w:val="20"/>
          <w:szCs w:val="20"/>
        </w:rPr>
      </w:pPr>
      <w:r w:rsidRPr="00882859">
        <w:rPr>
          <w:rFonts w:ascii="Arial" w:hAnsi="Arial" w:cs="Arial"/>
          <w:sz w:val="20"/>
          <w:szCs w:val="20"/>
        </w:rPr>
        <w:t>Properly trained personnel are also vital for the safety of the organisation’s data and network. For this reason, awareness and training events are highly recommended for both regular employees and the CIRT. Annual recertification/training will ensure that the CIRT is well-informed about new and ongoing threats</w:t>
      </w:r>
      <w:r>
        <w:rPr>
          <w:rFonts w:ascii="Arial" w:hAnsi="Arial" w:cs="Arial"/>
          <w:sz w:val="20"/>
          <w:szCs w:val="20"/>
        </w:rPr>
        <w:t xml:space="preserve"> and</w:t>
      </w:r>
      <w:r w:rsidRPr="00882859">
        <w:rPr>
          <w:rFonts w:ascii="Arial" w:hAnsi="Arial" w:cs="Arial"/>
          <w:sz w:val="20"/>
          <w:szCs w:val="20"/>
        </w:rPr>
        <w:t xml:space="preserve"> ways to mitigate them or counter any infections. They should also be required to learn specific guidelines such as MITRE ATT&amp;CK to become more familiar with how cyberattacks and intrusions occur. Regular staff should be informed regarding phishing campaigns and common social engineering techniques and flags (fearmongering, </w:t>
      </w:r>
      <w:proofErr w:type="spellStart"/>
      <w:r w:rsidRPr="00882859">
        <w:rPr>
          <w:rFonts w:ascii="Arial" w:hAnsi="Arial" w:cs="Arial"/>
          <w:sz w:val="20"/>
          <w:szCs w:val="20"/>
        </w:rPr>
        <w:t>spearphishing</w:t>
      </w:r>
      <w:proofErr w:type="spellEnd"/>
      <w:r w:rsidRPr="00882859">
        <w:rPr>
          <w:rFonts w:ascii="Arial" w:hAnsi="Arial" w:cs="Arial"/>
          <w:sz w:val="20"/>
          <w:szCs w:val="20"/>
        </w:rPr>
        <w:t xml:space="preserve">, sense of urgency, poor grammar, fake email addresses) as many attackers obtain access to systems after employees provide them with login credentials or run suspicious files. </w:t>
      </w:r>
    </w:p>
    <w:p w14:paraId="5B7558FD" w14:textId="77777777" w:rsidR="00016E6F" w:rsidRPr="00882859" w:rsidRDefault="00016E6F" w:rsidP="00016E6F">
      <w:pPr>
        <w:ind w:right="357" w:firstLine="357"/>
        <w:jc w:val="both"/>
        <w:rPr>
          <w:rFonts w:ascii="Arial" w:hAnsi="Arial" w:cs="Arial"/>
          <w:sz w:val="20"/>
          <w:szCs w:val="20"/>
        </w:rPr>
      </w:pPr>
      <w:r w:rsidRPr="00882859">
        <w:rPr>
          <w:rFonts w:ascii="Arial" w:hAnsi="Arial" w:cs="Arial"/>
          <w:b/>
          <w:bCs/>
          <w:color w:val="002060"/>
          <w:sz w:val="20"/>
          <w:szCs w:val="20"/>
        </w:rPr>
        <w:t>&lt;Organisation Name&gt;</w:t>
      </w:r>
      <w:r w:rsidRPr="00882859">
        <w:rPr>
          <w:rFonts w:ascii="Arial" w:hAnsi="Arial" w:cs="Arial"/>
          <w:sz w:val="20"/>
          <w:szCs w:val="20"/>
        </w:rPr>
        <w:t>‘s Human Resources department must maintain a strict record of the staff’s security training to ensure that all personnel are properly instructed.</w:t>
      </w:r>
    </w:p>
    <w:p w14:paraId="3FE3C21E"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lastRenderedPageBreak/>
        <w:t xml:space="preserve">Together with the training and exercises, </w:t>
      </w:r>
      <w:r w:rsidRPr="00882859">
        <w:rPr>
          <w:rFonts w:ascii="Arial" w:hAnsi="Arial" w:cs="Arial"/>
          <w:b/>
          <w:bCs/>
          <w:color w:val="002060"/>
          <w:sz w:val="20"/>
          <w:szCs w:val="20"/>
        </w:rPr>
        <w:t>&lt;Organisation Name&gt;</w:t>
      </w:r>
      <w:r w:rsidRPr="00882859">
        <w:rPr>
          <w:rFonts w:ascii="Arial" w:hAnsi="Arial" w:cs="Arial"/>
          <w:sz w:val="20"/>
          <w:szCs w:val="20"/>
        </w:rPr>
        <w:t xml:space="preserve"> should carry out appropriate testing programs on their systems to sustain and refine their capacity to deal with incidents. One recommended program is </w:t>
      </w:r>
      <w:r w:rsidRPr="00882859">
        <w:rPr>
          <w:rFonts w:ascii="Arial" w:hAnsi="Arial" w:cs="Arial"/>
          <w:b/>
          <w:bCs/>
          <w:sz w:val="20"/>
          <w:szCs w:val="20"/>
        </w:rPr>
        <w:t xml:space="preserve">NIST Special Publication 800-84 Guide to Test, Training and Exercise Programs for IT Plans and Capabilities </w:t>
      </w:r>
      <w:r w:rsidRPr="00882859">
        <w:rPr>
          <w:rFonts w:ascii="Arial" w:hAnsi="Arial" w:cs="Arial"/>
          <w:sz w:val="20"/>
          <w:szCs w:val="20"/>
        </w:rPr>
        <w:t xml:space="preserve">but others may be used to better suit the organisation. Based on the beforementioned program, the testing should include annual penetration and Red Team tests, insider threat assessment and usage of simulated scenarios to examine </w:t>
      </w:r>
      <w:r w:rsidRPr="00882859">
        <w:rPr>
          <w:rFonts w:ascii="Arial" w:hAnsi="Arial" w:cs="Arial"/>
          <w:b/>
          <w:bCs/>
          <w:color w:val="002060"/>
          <w:sz w:val="20"/>
          <w:szCs w:val="20"/>
        </w:rPr>
        <w:t>&lt;Organisation Name&gt;</w:t>
      </w:r>
      <w:r w:rsidRPr="00882859">
        <w:rPr>
          <w:rFonts w:ascii="Arial" w:hAnsi="Arial" w:cs="Arial"/>
          <w:sz w:val="20"/>
          <w:szCs w:val="20"/>
        </w:rPr>
        <w:t>‘s incident response plan capabilities (Ransomware, DDoS, Phishing, Data theft, Lateral Movement detection, etc).</w:t>
      </w:r>
    </w:p>
    <w:p w14:paraId="1F9ADB6E" w14:textId="77777777" w:rsidR="00016E6F" w:rsidRPr="00882859" w:rsidRDefault="00016E6F" w:rsidP="00016E6F">
      <w:pPr>
        <w:ind w:right="204" w:firstLine="357"/>
        <w:jc w:val="both"/>
        <w:rPr>
          <w:rFonts w:ascii="Arial" w:hAnsi="Arial" w:cs="Arial"/>
          <w:sz w:val="20"/>
          <w:szCs w:val="20"/>
        </w:rPr>
      </w:pPr>
    </w:p>
    <w:p w14:paraId="12E0DF55" w14:textId="77777777" w:rsidR="00016E6F" w:rsidRPr="00882859" w:rsidRDefault="00016E6F" w:rsidP="00016E6F">
      <w:pPr>
        <w:keepNext/>
        <w:keepLines/>
        <w:numPr>
          <w:ilvl w:val="1"/>
          <w:numId w:val="1"/>
        </w:numPr>
        <w:pBdr>
          <w:bottom w:val="single" w:sz="12" w:space="0" w:color="auto"/>
        </w:pBdr>
        <w:spacing w:before="40" w:after="0"/>
        <w:jc w:val="both"/>
        <w:outlineLvl w:val="1"/>
        <w:rPr>
          <w:rFonts w:ascii="Arial" w:eastAsiaTheme="majorEastAsia" w:hAnsi="Arial" w:cs="Arial"/>
          <w:b/>
          <w:bCs/>
          <w:color w:val="000000" w:themeColor="text1"/>
          <w:sz w:val="32"/>
          <w:szCs w:val="32"/>
        </w:rPr>
      </w:pPr>
      <w:bookmarkStart w:id="4" w:name="_Toc120028064"/>
      <w:r w:rsidRPr="00882859">
        <w:rPr>
          <w:rFonts w:ascii="Arial" w:eastAsiaTheme="majorEastAsia" w:hAnsi="Arial" w:cs="Arial"/>
          <w:b/>
          <w:bCs/>
          <w:color w:val="000000" w:themeColor="text1"/>
          <w:sz w:val="32"/>
          <w:szCs w:val="32"/>
        </w:rPr>
        <w:t>Identification</w:t>
      </w:r>
      <w:bookmarkEnd w:id="4"/>
    </w:p>
    <w:p w14:paraId="57E48796"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It is important that the staff can properly identify the type of incident as reporting a false type would potentially result in more damages while the CIRT is attempting to mitigate and analyse the wrongly reported attack.</w:t>
      </w:r>
      <w:r>
        <w:rPr>
          <w:rFonts w:ascii="Arial" w:hAnsi="Arial" w:cs="Arial"/>
          <w:sz w:val="20"/>
          <w:szCs w:val="20"/>
        </w:rPr>
        <w:t xml:space="preserve"> Possible </w:t>
      </w:r>
      <w:r w:rsidRPr="00882859">
        <w:rPr>
          <w:rFonts w:ascii="Arial" w:hAnsi="Arial" w:cs="Arial"/>
          <w:sz w:val="20"/>
          <w:szCs w:val="20"/>
        </w:rPr>
        <w:t xml:space="preserve">incident types </w:t>
      </w:r>
      <w:r>
        <w:rPr>
          <w:rFonts w:ascii="Arial" w:hAnsi="Arial" w:cs="Arial"/>
          <w:sz w:val="20"/>
          <w:szCs w:val="20"/>
        </w:rPr>
        <w:t xml:space="preserve">for NotPetya infections </w:t>
      </w:r>
      <w:r w:rsidRPr="00882859">
        <w:rPr>
          <w:rFonts w:ascii="Arial" w:hAnsi="Arial" w:cs="Arial"/>
          <w:sz w:val="20"/>
          <w:szCs w:val="20"/>
        </w:rPr>
        <w:t>are provided in Table 4.2.1 below this paragraph.</w:t>
      </w:r>
    </w:p>
    <w:tbl>
      <w:tblPr>
        <w:tblStyle w:val="GridTable4-Accent1"/>
        <w:tblW w:w="0" w:type="auto"/>
        <w:tblLook w:val="04A0" w:firstRow="1" w:lastRow="0" w:firstColumn="1" w:lastColumn="0" w:noHBand="0" w:noVBand="1"/>
      </w:tblPr>
      <w:tblGrid>
        <w:gridCol w:w="704"/>
        <w:gridCol w:w="2410"/>
        <w:gridCol w:w="6236"/>
      </w:tblGrid>
      <w:tr w:rsidR="00016E6F" w:rsidRPr="00882859" w14:paraId="6AC61E7D" w14:textId="77777777" w:rsidTr="00D77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53258CF" w14:textId="77777777" w:rsidR="00016E6F" w:rsidRPr="00882859" w:rsidRDefault="00016E6F" w:rsidP="00D77351">
            <w:pPr>
              <w:spacing w:before="60" w:after="60"/>
              <w:ind w:right="204"/>
              <w:jc w:val="center"/>
              <w:rPr>
                <w:rFonts w:ascii="Arial" w:hAnsi="Arial" w:cs="Arial"/>
                <w:sz w:val="20"/>
                <w:szCs w:val="20"/>
              </w:rPr>
            </w:pPr>
            <w:r w:rsidRPr="00882859">
              <w:t>№</w:t>
            </w:r>
          </w:p>
        </w:tc>
        <w:tc>
          <w:tcPr>
            <w:tcW w:w="2410" w:type="dxa"/>
            <w:vAlign w:val="center"/>
          </w:tcPr>
          <w:p w14:paraId="2785FCCE" w14:textId="77777777" w:rsidR="00016E6F" w:rsidRPr="00882859" w:rsidRDefault="00016E6F" w:rsidP="00D77351">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Incident Type Name</w:t>
            </w:r>
          </w:p>
        </w:tc>
        <w:tc>
          <w:tcPr>
            <w:tcW w:w="6236" w:type="dxa"/>
            <w:vAlign w:val="center"/>
          </w:tcPr>
          <w:p w14:paraId="5A402B33" w14:textId="77777777" w:rsidR="00016E6F" w:rsidRPr="00882859" w:rsidRDefault="00016E6F" w:rsidP="00D77351">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Incident Description</w:t>
            </w:r>
          </w:p>
        </w:tc>
      </w:tr>
      <w:tr w:rsidR="00016E6F" w:rsidRPr="00882859" w14:paraId="7E5622DD"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D8C8EE1" w14:textId="77777777" w:rsidR="00016E6F" w:rsidRPr="00882859" w:rsidRDefault="00016E6F" w:rsidP="00D77351">
            <w:pPr>
              <w:spacing w:before="60" w:after="60"/>
              <w:ind w:right="204"/>
              <w:jc w:val="right"/>
              <w:rPr>
                <w:rFonts w:ascii="Arial" w:hAnsi="Arial" w:cs="Arial"/>
                <w:sz w:val="20"/>
                <w:szCs w:val="20"/>
              </w:rPr>
            </w:pPr>
            <w:r w:rsidRPr="00882859">
              <w:rPr>
                <w:rFonts w:ascii="Arial" w:hAnsi="Arial" w:cs="Arial"/>
                <w:sz w:val="20"/>
                <w:szCs w:val="20"/>
              </w:rPr>
              <w:t>1</w:t>
            </w:r>
          </w:p>
        </w:tc>
        <w:tc>
          <w:tcPr>
            <w:tcW w:w="2410" w:type="dxa"/>
            <w:vAlign w:val="center"/>
          </w:tcPr>
          <w:p w14:paraId="2452361E" w14:textId="77777777" w:rsidR="00016E6F" w:rsidRPr="00882859" w:rsidRDefault="00016E6F"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Phishing</w:t>
            </w:r>
          </w:p>
        </w:tc>
        <w:tc>
          <w:tcPr>
            <w:tcW w:w="6236" w:type="dxa"/>
          </w:tcPr>
          <w:p w14:paraId="00F2D15A" w14:textId="77777777" w:rsidR="00016E6F" w:rsidRPr="00882859" w:rsidRDefault="00016E6F"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 xml:space="preserve">Phishing can have two different incidents. The first type covers personnel from the organisation who receive suspicious emails from someone who claims to be a specific individual/organisation. The second type covers third-party individuals who receive an email from someone who claims to work in </w:t>
            </w:r>
            <w:r w:rsidRPr="00882859">
              <w:rPr>
                <w:rFonts w:ascii="Arial" w:hAnsi="Arial" w:cs="Arial"/>
                <w:b/>
                <w:bCs/>
                <w:color w:val="002060"/>
                <w:sz w:val="20"/>
                <w:szCs w:val="20"/>
              </w:rPr>
              <w:t>&lt;Organisation Name&gt;</w:t>
            </w:r>
            <w:r w:rsidRPr="00882859">
              <w:rPr>
                <w:rFonts w:ascii="Arial" w:hAnsi="Arial" w:cs="Arial"/>
                <w:sz w:val="20"/>
                <w:szCs w:val="20"/>
              </w:rPr>
              <w:t xml:space="preserve"> without being a part of the organisation.</w:t>
            </w:r>
          </w:p>
        </w:tc>
      </w:tr>
      <w:tr w:rsidR="00016E6F" w:rsidRPr="00882859" w14:paraId="13FA76FA"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498468D4" w14:textId="77777777" w:rsidR="00016E6F" w:rsidRPr="00882859" w:rsidRDefault="00016E6F" w:rsidP="00D77351">
            <w:pPr>
              <w:spacing w:before="60" w:after="60"/>
              <w:ind w:right="204"/>
              <w:jc w:val="right"/>
              <w:rPr>
                <w:rFonts w:ascii="Arial" w:hAnsi="Arial" w:cs="Arial"/>
                <w:sz w:val="20"/>
                <w:szCs w:val="20"/>
              </w:rPr>
            </w:pPr>
            <w:r w:rsidRPr="00882859">
              <w:rPr>
                <w:rFonts w:ascii="Arial" w:hAnsi="Arial" w:cs="Arial"/>
                <w:sz w:val="20"/>
                <w:szCs w:val="20"/>
              </w:rPr>
              <w:t>2</w:t>
            </w:r>
          </w:p>
        </w:tc>
        <w:tc>
          <w:tcPr>
            <w:tcW w:w="2410" w:type="dxa"/>
            <w:vAlign w:val="center"/>
          </w:tcPr>
          <w:p w14:paraId="77B66BA6" w14:textId="77777777" w:rsidR="00016E6F" w:rsidRPr="00882859" w:rsidRDefault="00016E6F"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Social Engineering</w:t>
            </w:r>
          </w:p>
        </w:tc>
        <w:tc>
          <w:tcPr>
            <w:tcW w:w="6236" w:type="dxa"/>
          </w:tcPr>
          <w:p w14:paraId="2C4CA8F5" w14:textId="77777777" w:rsidR="00016E6F" w:rsidRPr="00882859" w:rsidRDefault="00016E6F"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 xml:space="preserve">Attempts to gain access to the </w:t>
            </w:r>
            <w:r w:rsidRPr="00882859">
              <w:rPr>
                <w:rFonts w:ascii="Arial" w:hAnsi="Arial" w:cs="Arial"/>
                <w:b/>
                <w:bCs/>
                <w:color w:val="002060"/>
                <w:sz w:val="20"/>
                <w:szCs w:val="20"/>
              </w:rPr>
              <w:t>&lt;Organisation Name&gt;</w:t>
            </w:r>
            <w:r w:rsidRPr="00882859">
              <w:rPr>
                <w:rFonts w:ascii="Arial" w:hAnsi="Arial" w:cs="Arial"/>
                <w:sz w:val="20"/>
                <w:szCs w:val="20"/>
              </w:rPr>
              <w:t xml:space="preserve">‘s data or systems by deceiving or extorting users – customers, staff, or external contractors. </w:t>
            </w:r>
          </w:p>
        </w:tc>
      </w:tr>
      <w:tr w:rsidR="00016E6F" w:rsidRPr="00882859" w14:paraId="566DBC41"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AB32299" w14:textId="77777777" w:rsidR="00016E6F" w:rsidRPr="00882859" w:rsidRDefault="00016E6F" w:rsidP="00D77351">
            <w:pPr>
              <w:spacing w:before="60" w:after="60"/>
              <w:ind w:right="204"/>
              <w:jc w:val="right"/>
              <w:rPr>
                <w:rFonts w:ascii="Arial" w:hAnsi="Arial" w:cs="Arial"/>
                <w:sz w:val="20"/>
                <w:szCs w:val="20"/>
              </w:rPr>
            </w:pPr>
            <w:r w:rsidRPr="00882859">
              <w:rPr>
                <w:rFonts w:ascii="Arial" w:hAnsi="Arial" w:cs="Arial"/>
                <w:sz w:val="20"/>
                <w:szCs w:val="20"/>
              </w:rPr>
              <w:t>3</w:t>
            </w:r>
          </w:p>
        </w:tc>
        <w:tc>
          <w:tcPr>
            <w:tcW w:w="2410" w:type="dxa"/>
            <w:vAlign w:val="center"/>
          </w:tcPr>
          <w:p w14:paraId="15430FE4" w14:textId="77777777" w:rsidR="00016E6F" w:rsidRPr="00882859" w:rsidRDefault="00016E6F"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Installation and/or execution of unknown software.</w:t>
            </w:r>
          </w:p>
        </w:tc>
        <w:tc>
          <w:tcPr>
            <w:tcW w:w="6236" w:type="dxa"/>
          </w:tcPr>
          <w:p w14:paraId="48C55C2B" w14:textId="77777777" w:rsidR="00016E6F" w:rsidRPr="00882859" w:rsidRDefault="00016E6F"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 xml:space="preserve">Any attempts or actual execution of unknown software on </w:t>
            </w:r>
            <w:r w:rsidRPr="00882859">
              <w:rPr>
                <w:rFonts w:ascii="Arial" w:hAnsi="Arial" w:cs="Arial"/>
                <w:b/>
                <w:bCs/>
                <w:color w:val="002060"/>
                <w:sz w:val="20"/>
                <w:szCs w:val="20"/>
              </w:rPr>
              <w:t>&lt;Organisation Name&gt;</w:t>
            </w:r>
            <w:r w:rsidRPr="00882859">
              <w:rPr>
                <w:rFonts w:ascii="Arial" w:hAnsi="Arial" w:cs="Arial"/>
                <w:sz w:val="20"/>
                <w:szCs w:val="20"/>
              </w:rPr>
              <w:t>‘s devices. This covers both detections from anti-virus software and/or whitelisting software.</w:t>
            </w:r>
          </w:p>
        </w:tc>
      </w:tr>
      <w:tr w:rsidR="00016E6F" w:rsidRPr="00882859" w14:paraId="36AD67A6"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4ADBF343" w14:textId="77777777" w:rsidR="00016E6F" w:rsidRPr="00882859" w:rsidRDefault="00016E6F" w:rsidP="00D77351">
            <w:pPr>
              <w:spacing w:before="60" w:after="60"/>
              <w:ind w:right="204"/>
              <w:jc w:val="right"/>
              <w:rPr>
                <w:rFonts w:ascii="Arial" w:hAnsi="Arial" w:cs="Arial"/>
                <w:sz w:val="20"/>
                <w:szCs w:val="20"/>
              </w:rPr>
            </w:pPr>
            <w:r w:rsidRPr="00882859">
              <w:rPr>
                <w:rFonts w:ascii="Arial" w:hAnsi="Arial" w:cs="Arial"/>
                <w:sz w:val="20"/>
                <w:szCs w:val="20"/>
              </w:rPr>
              <w:t>4</w:t>
            </w:r>
          </w:p>
        </w:tc>
        <w:tc>
          <w:tcPr>
            <w:tcW w:w="2410" w:type="dxa"/>
            <w:vAlign w:val="center"/>
          </w:tcPr>
          <w:p w14:paraId="73102F86" w14:textId="77777777" w:rsidR="00016E6F" w:rsidRPr="00882859" w:rsidRDefault="00016E6F"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Loss, theft, or damage of company assets.</w:t>
            </w:r>
          </w:p>
        </w:tc>
        <w:tc>
          <w:tcPr>
            <w:tcW w:w="6236" w:type="dxa"/>
          </w:tcPr>
          <w:p w14:paraId="4EFC0DE2" w14:textId="77777777" w:rsidR="00016E6F" w:rsidRPr="00882859" w:rsidRDefault="00016E6F"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 xml:space="preserve">Any cases of loss, theft and/or damage of </w:t>
            </w:r>
            <w:r w:rsidRPr="00882859">
              <w:rPr>
                <w:rFonts w:ascii="Arial" w:hAnsi="Arial" w:cs="Arial"/>
                <w:b/>
                <w:bCs/>
                <w:color w:val="002060"/>
                <w:sz w:val="20"/>
                <w:szCs w:val="20"/>
              </w:rPr>
              <w:t>&lt;Organisation Name&gt;</w:t>
            </w:r>
            <w:r w:rsidRPr="00882859">
              <w:rPr>
                <w:rFonts w:ascii="Arial" w:hAnsi="Arial" w:cs="Arial"/>
                <w:sz w:val="20"/>
                <w:szCs w:val="20"/>
              </w:rPr>
              <w:t>‘s data and devices. This includes removable media (external drives, USBs, etc.) and work devices (computers, IoT devices, etc.)</w:t>
            </w:r>
          </w:p>
        </w:tc>
      </w:tr>
      <w:tr w:rsidR="00016E6F" w:rsidRPr="00882859" w14:paraId="051628B3"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56E2F43" w14:textId="77777777" w:rsidR="00016E6F" w:rsidRPr="00882859" w:rsidRDefault="00016E6F" w:rsidP="00D77351">
            <w:pPr>
              <w:spacing w:before="60" w:after="60"/>
              <w:ind w:right="204"/>
              <w:jc w:val="right"/>
              <w:rPr>
                <w:rFonts w:ascii="Arial" w:hAnsi="Arial" w:cs="Arial"/>
                <w:sz w:val="20"/>
                <w:szCs w:val="20"/>
              </w:rPr>
            </w:pPr>
            <w:r w:rsidRPr="00882859">
              <w:rPr>
                <w:rFonts w:ascii="Arial" w:hAnsi="Arial" w:cs="Arial"/>
                <w:sz w:val="20"/>
                <w:szCs w:val="20"/>
              </w:rPr>
              <w:t>5</w:t>
            </w:r>
          </w:p>
        </w:tc>
        <w:tc>
          <w:tcPr>
            <w:tcW w:w="2410" w:type="dxa"/>
            <w:vAlign w:val="center"/>
          </w:tcPr>
          <w:p w14:paraId="5F17DCA7" w14:textId="77777777" w:rsidR="00016E6F" w:rsidRPr="00882859" w:rsidRDefault="00016E6F"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Impersonation</w:t>
            </w:r>
          </w:p>
        </w:tc>
        <w:tc>
          <w:tcPr>
            <w:tcW w:w="6236" w:type="dxa"/>
          </w:tcPr>
          <w:p w14:paraId="3178DF2A" w14:textId="77777777" w:rsidR="00016E6F" w:rsidRPr="00882859" w:rsidRDefault="00016E6F"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 xml:space="preserve">Any cases of account compromise/hijacking. It covers attacks on the </w:t>
            </w:r>
            <w:r w:rsidRPr="00882859">
              <w:rPr>
                <w:rFonts w:ascii="Arial" w:hAnsi="Arial" w:cs="Arial"/>
                <w:b/>
                <w:bCs/>
                <w:color w:val="002060"/>
                <w:sz w:val="20"/>
                <w:szCs w:val="20"/>
              </w:rPr>
              <w:t>&lt;Organisation Name&gt;</w:t>
            </w:r>
            <w:r w:rsidRPr="00882859">
              <w:rPr>
                <w:rFonts w:ascii="Arial" w:hAnsi="Arial" w:cs="Arial"/>
                <w:sz w:val="20"/>
                <w:szCs w:val="20"/>
              </w:rPr>
              <w:t>‘s authentication capabilities, password sharing, suspicious login cases, accounts without a verifiable owner (zombie accounts), etc.</w:t>
            </w:r>
          </w:p>
        </w:tc>
      </w:tr>
      <w:tr w:rsidR="00016E6F" w:rsidRPr="00882859" w14:paraId="4E33D50F"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3E2417B8" w14:textId="77777777" w:rsidR="00016E6F" w:rsidRPr="00882859" w:rsidRDefault="00016E6F" w:rsidP="00D77351">
            <w:pPr>
              <w:spacing w:before="60" w:after="60"/>
              <w:ind w:right="204"/>
              <w:jc w:val="right"/>
              <w:rPr>
                <w:rFonts w:ascii="Arial" w:hAnsi="Arial" w:cs="Arial"/>
                <w:sz w:val="20"/>
                <w:szCs w:val="20"/>
              </w:rPr>
            </w:pPr>
            <w:r w:rsidRPr="00882859">
              <w:rPr>
                <w:rFonts w:ascii="Arial" w:hAnsi="Arial" w:cs="Arial"/>
                <w:sz w:val="20"/>
                <w:szCs w:val="20"/>
              </w:rPr>
              <w:t>6</w:t>
            </w:r>
          </w:p>
        </w:tc>
        <w:tc>
          <w:tcPr>
            <w:tcW w:w="2410" w:type="dxa"/>
            <w:vAlign w:val="center"/>
          </w:tcPr>
          <w:p w14:paraId="09AECCA2" w14:textId="77777777" w:rsidR="00016E6F" w:rsidRPr="00882859" w:rsidRDefault="00016E6F"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Network intrusion and enumeration</w:t>
            </w:r>
          </w:p>
        </w:tc>
        <w:tc>
          <w:tcPr>
            <w:tcW w:w="6236" w:type="dxa"/>
          </w:tcPr>
          <w:p w14:paraId="11ED0DB7" w14:textId="77777777" w:rsidR="00016E6F" w:rsidRPr="00882859" w:rsidRDefault="00016E6F"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Any cases of network intrusion and probing – alerts generated by security equipment such as IDS/IPS (reconnaissance, a connection from outside devices, etc).</w:t>
            </w:r>
          </w:p>
        </w:tc>
      </w:tr>
      <w:tr w:rsidR="00016E6F" w:rsidRPr="00882859" w14:paraId="0D674288"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5818767" w14:textId="77777777" w:rsidR="00016E6F" w:rsidRPr="00882859" w:rsidRDefault="00016E6F" w:rsidP="00D77351">
            <w:pPr>
              <w:spacing w:before="60" w:after="60"/>
              <w:ind w:right="204"/>
              <w:jc w:val="right"/>
              <w:rPr>
                <w:rFonts w:ascii="Arial" w:hAnsi="Arial" w:cs="Arial"/>
                <w:sz w:val="20"/>
                <w:szCs w:val="20"/>
              </w:rPr>
            </w:pPr>
            <w:r w:rsidRPr="00882859">
              <w:rPr>
                <w:rFonts w:ascii="Arial" w:hAnsi="Arial" w:cs="Arial"/>
                <w:sz w:val="20"/>
                <w:szCs w:val="20"/>
              </w:rPr>
              <w:t>7</w:t>
            </w:r>
          </w:p>
        </w:tc>
        <w:tc>
          <w:tcPr>
            <w:tcW w:w="2410" w:type="dxa"/>
            <w:vAlign w:val="center"/>
          </w:tcPr>
          <w:p w14:paraId="453443EC" w14:textId="77777777" w:rsidR="00016E6F" w:rsidRPr="00882859" w:rsidRDefault="00016E6F" w:rsidP="00D77351">
            <w:pPr>
              <w:spacing w:before="60" w:after="60"/>
              <w:ind w:right="204"/>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Privilege escalation</w:t>
            </w:r>
          </w:p>
        </w:tc>
        <w:tc>
          <w:tcPr>
            <w:tcW w:w="6236" w:type="dxa"/>
          </w:tcPr>
          <w:p w14:paraId="011E95D8" w14:textId="77777777" w:rsidR="00016E6F" w:rsidRPr="00882859" w:rsidRDefault="00016E6F"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Any cases of users being moved to a group with more privileges or gaining excessive privileges through exploits or account switching.</w:t>
            </w:r>
          </w:p>
        </w:tc>
      </w:tr>
      <w:tr w:rsidR="00016E6F" w:rsidRPr="00882859" w14:paraId="203D2F2C" w14:textId="77777777" w:rsidTr="00D77351">
        <w:tc>
          <w:tcPr>
            <w:cnfStyle w:val="001000000000" w:firstRow="0" w:lastRow="0" w:firstColumn="1" w:lastColumn="0" w:oddVBand="0" w:evenVBand="0" w:oddHBand="0" w:evenHBand="0" w:firstRowFirstColumn="0" w:firstRowLastColumn="0" w:lastRowFirstColumn="0" w:lastRowLastColumn="0"/>
            <w:tcW w:w="704" w:type="dxa"/>
            <w:vAlign w:val="center"/>
          </w:tcPr>
          <w:p w14:paraId="4D7024B0" w14:textId="77777777" w:rsidR="00016E6F" w:rsidRPr="00882859" w:rsidRDefault="00016E6F" w:rsidP="00D77351">
            <w:pPr>
              <w:spacing w:before="60" w:after="60"/>
              <w:ind w:right="204"/>
              <w:jc w:val="right"/>
              <w:rPr>
                <w:rFonts w:ascii="Arial" w:hAnsi="Arial" w:cs="Arial"/>
                <w:sz w:val="20"/>
                <w:szCs w:val="20"/>
              </w:rPr>
            </w:pPr>
            <w:r w:rsidRPr="00882859">
              <w:rPr>
                <w:rFonts w:ascii="Arial" w:hAnsi="Arial" w:cs="Arial"/>
                <w:sz w:val="20"/>
                <w:szCs w:val="20"/>
              </w:rPr>
              <w:t>8</w:t>
            </w:r>
          </w:p>
        </w:tc>
        <w:tc>
          <w:tcPr>
            <w:tcW w:w="2410" w:type="dxa"/>
            <w:vAlign w:val="center"/>
          </w:tcPr>
          <w:p w14:paraId="623C4BA4" w14:textId="77777777" w:rsidR="00016E6F" w:rsidRPr="00882859" w:rsidRDefault="00016E6F" w:rsidP="00D77351">
            <w:pPr>
              <w:spacing w:before="60" w:after="60"/>
              <w:ind w:right="204"/>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Questionable use of legitimate privileges</w:t>
            </w:r>
          </w:p>
        </w:tc>
        <w:tc>
          <w:tcPr>
            <w:tcW w:w="6236" w:type="dxa"/>
          </w:tcPr>
          <w:p w14:paraId="3E2EB0B0" w14:textId="77777777" w:rsidR="00016E6F" w:rsidRPr="00882859" w:rsidRDefault="00016E6F" w:rsidP="00D77351">
            <w:pPr>
              <w:spacing w:before="60" w:after="60"/>
              <w:ind w:right="204"/>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Any case of a user abusing their privileges (accessing large amounts of data, sending data to unknown recipients, moving data to removable devices or inappropriate locations on the network).</w:t>
            </w:r>
          </w:p>
        </w:tc>
      </w:tr>
    </w:tbl>
    <w:p w14:paraId="66477FA7" w14:textId="77777777" w:rsidR="00016E6F" w:rsidRDefault="00016E6F" w:rsidP="00016E6F">
      <w:pPr>
        <w:ind w:right="204" w:firstLine="357"/>
        <w:jc w:val="center"/>
        <w:rPr>
          <w:rFonts w:ascii="Arial" w:hAnsi="Arial" w:cs="Arial"/>
          <w:i/>
          <w:iCs/>
          <w:sz w:val="20"/>
          <w:szCs w:val="20"/>
        </w:rPr>
      </w:pPr>
      <w:r w:rsidRPr="00882859">
        <w:rPr>
          <w:rFonts w:ascii="Arial" w:hAnsi="Arial" w:cs="Arial"/>
          <w:b/>
          <w:bCs/>
          <w:i/>
          <w:iCs/>
          <w:sz w:val="20"/>
          <w:szCs w:val="20"/>
        </w:rPr>
        <w:t>Table 4.2.1</w:t>
      </w:r>
      <w:r w:rsidRPr="00882859">
        <w:rPr>
          <w:rFonts w:ascii="Arial" w:hAnsi="Arial" w:cs="Arial"/>
          <w:i/>
          <w:iCs/>
          <w:sz w:val="20"/>
          <w:szCs w:val="20"/>
        </w:rPr>
        <w:t xml:space="preserve"> – Example Incident Types</w:t>
      </w:r>
    </w:p>
    <w:p w14:paraId="5FF90D3F" w14:textId="77777777" w:rsidR="00016E6F" w:rsidRPr="00882859" w:rsidRDefault="00016E6F" w:rsidP="00016E6F">
      <w:pPr>
        <w:ind w:right="204" w:firstLine="357"/>
        <w:jc w:val="both"/>
        <w:rPr>
          <w:rFonts w:ascii="Arial" w:hAnsi="Arial" w:cs="Arial"/>
          <w:sz w:val="20"/>
          <w:szCs w:val="20"/>
        </w:rPr>
      </w:pPr>
      <w:r>
        <w:rPr>
          <w:rFonts w:ascii="Arial" w:hAnsi="Arial" w:cs="Arial"/>
          <w:sz w:val="20"/>
          <w:szCs w:val="20"/>
        </w:rPr>
        <w:t>The sample was delivered before through an infected patch for a specific accounting software application as a “</w:t>
      </w:r>
      <w:r>
        <w:rPr>
          <w:rFonts w:ascii="Arial" w:hAnsi="Arial" w:cs="Arial"/>
          <w:b/>
          <w:bCs/>
          <w:sz w:val="20"/>
          <w:szCs w:val="20"/>
        </w:rPr>
        <w:t>.dll</w:t>
      </w:r>
      <w:r>
        <w:rPr>
          <w:rFonts w:ascii="Arial" w:hAnsi="Arial" w:cs="Arial"/>
          <w:sz w:val="20"/>
          <w:szCs w:val="20"/>
        </w:rPr>
        <w:t xml:space="preserve">” file. It is, however, also possible to be executed without owning the software through </w:t>
      </w:r>
      <w:r>
        <w:rPr>
          <w:rFonts w:ascii="Arial" w:hAnsi="Arial" w:cs="Arial"/>
          <w:sz w:val="20"/>
          <w:szCs w:val="20"/>
        </w:rPr>
        <w:lastRenderedPageBreak/>
        <w:t>a CMD command. For this reason, Phishing, Social Engineering, Impersonation, and Installation/Execution remain. The malware also contains sophisticated propagation mechanisms, allowing it to enumerate the network, send copies of itself to uninfected hosts and even escalate privileges.</w:t>
      </w:r>
    </w:p>
    <w:p w14:paraId="707E1315" w14:textId="77777777" w:rsidR="00016E6F" w:rsidRPr="00882859" w:rsidRDefault="00016E6F" w:rsidP="00016E6F">
      <w:pPr>
        <w:keepNext/>
        <w:keepLines/>
        <w:numPr>
          <w:ilvl w:val="1"/>
          <w:numId w:val="1"/>
        </w:numPr>
        <w:pBdr>
          <w:bottom w:val="single" w:sz="12" w:space="0" w:color="auto"/>
        </w:pBdr>
        <w:spacing w:before="40" w:after="0"/>
        <w:jc w:val="both"/>
        <w:outlineLvl w:val="1"/>
        <w:rPr>
          <w:rFonts w:ascii="Arial" w:eastAsiaTheme="majorEastAsia" w:hAnsi="Arial" w:cs="Arial"/>
          <w:b/>
          <w:bCs/>
          <w:color w:val="000000" w:themeColor="text1"/>
          <w:sz w:val="32"/>
          <w:szCs w:val="32"/>
        </w:rPr>
      </w:pPr>
      <w:bookmarkStart w:id="5" w:name="_Toc120028065"/>
      <w:r w:rsidRPr="00882859">
        <w:rPr>
          <w:rFonts w:ascii="Arial" w:eastAsiaTheme="majorEastAsia" w:hAnsi="Arial" w:cs="Arial"/>
          <w:b/>
          <w:bCs/>
          <w:color w:val="000000" w:themeColor="text1"/>
          <w:sz w:val="32"/>
          <w:szCs w:val="32"/>
        </w:rPr>
        <w:t>Incident Reporting</w:t>
      </w:r>
      <w:bookmarkEnd w:id="5"/>
    </w:p>
    <w:p w14:paraId="2FAF0DBB"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 xml:space="preserve">The successfully identified incident type and affected information should be reported to the appropriate entities. It is important that the staff can collect data to the greatest of their extent as it will set the priority of the incident and identify whether it should be reported to the authorities and if </w:t>
      </w:r>
      <w:r w:rsidRPr="00882859">
        <w:rPr>
          <w:rFonts w:ascii="Arial" w:hAnsi="Arial" w:cs="Arial"/>
          <w:b/>
          <w:bCs/>
          <w:color w:val="002060"/>
          <w:sz w:val="20"/>
          <w:szCs w:val="20"/>
        </w:rPr>
        <w:t>&lt;Organisation Name&gt;</w:t>
      </w:r>
      <w:r w:rsidRPr="00882859">
        <w:rPr>
          <w:rFonts w:ascii="Arial" w:hAnsi="Arial" w:cs="Arial"/>
          <w:sz w:val="20"/>
          <w:szCs w:val="20"/>
        </w:rPr>
        <w:t xml:space="preserve"> will require coordination with law enforcement or other third-party organisations. Some of the most valuable information about incidents is – the contact information of the individual/s reporting the incident, the type of the incident, hostnames and IP addresses of suspected systems, the type of affected data with its potential impact on other businesses/the country and a description of the activity with evidence (IDS logs, suspicious activity, phishing emails, etc.)</w:t>
      </w:r>
    </w:p>
    <w:p w14:paraId="69AE9792"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 xml:space="preserve">When the above information is obtained and forwarded, the </w:t>
      </w:r>
      <w:r w:rsidRPr="00882859">
        <w:rPr>
          <w:rFonts w:ascii="Arial" w:hAnsi="Arial" w:cs="Arial"/>
          <w:b/>
          <w:bCs/>
          <w:color w:val="002060"/>
          <w:sz w:val="20"/>
          <w:szCs w:val="20"/>
        </w:rPr>
        <w:t>&lt;Organisation Name&gt;</w:t>
      </w:r>
      <w:r w:rsidRPr="00882859">
        <w:rPr>
          <w:rFonts w:ascii="Arial" w:hAnsi="Arial" w:cs="Arial"/>
          <w:sz w:val="20"/>
          <w:szCs w:val="20"/>
        </w:rPr>
        <w:t xml:space="preserve"> can assign a priority to the cyber incident and then decide whether it is a cyberattack even which should be referred to the </w:t>
      </w:r>
      <w:r w:rsidRPr="00882859">
        <w:rPr>
          <w:rFonts w:ascii="Arial" w:hAnsi="Arial" w:cs="Arial"/>
          <w:b/>
          <w:bCs/>
          <w:sz w:val="20"/>
          <w:szCs w:val="20"/>
        </w:rPr>
        <w:t>CIRT</w:t>
      </w:r>
      <w:r w:rsidRPr="00882859">
        <w:rPr>
          <w:rFonts w:ascii="Arial" w:hAnsi="Arial" w:cs="Arial"/>
          <w:sz w:val="20"/>
          <w:szCs w:val="20"/>
        </w:rPr>
        <w:t xml:space="preserve"> and any other affected entities.</w:t>
      </w:r>
    </w:p>
    <w:p w14:paraId="69F9B7AB"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 xml:space="preserve">In countries complying with the GDPR (Article 13), the appropriate entity (ICO for the United Kingdom) must be informed within 72 hours of the discovery of an incident which creates a “risk to the rights and freedoms of the involved parties”. The </w:t>
      </w:r>
      <w:bookmarkStart w:id="6" w:name="_Hlk119929676"/>
      <w:r w:rsidRPr="00882859">
        <w:rPr>
          <w:rFonts w:ascii="Arial" w:hAnsi="Arial" w:cs="Arial"/>
          <w:b/>
          <w:bCs/>
          <w:color w:val="002060"/>
          <w:sz w:val="20"/>
          <w:szCs w:val="20"/>
        </w:rPr>
        <w:t>&lt;CIRT/Responsible staff member&gt;</w:t>
      </w:r>
      <w:r w:rsidRPr="00882859">
        <w:rPr>
          <w:rFonts w:ascii="Arial" w:hAnsi="Arial" w:cs="Arial"/>
          <w:sz w:val="20"/>
          <w:szCs w:val="20"/>
        </w:rPr>
        <w:t xml:space="preserve"> will </w:t>
      </w:r>
      <w:bookmarkEnd w:id="6"/>
      <w:r w:rsidRPr="00882859">
        <w:rPr>
          <w:rFonts w:ascii="Arial" w:hAnsi="Arial" w:cs="Arial"/>
          <w:sz w:val="20"/>
          <w:szCs w:val="20"/>
        </w:rPr>
        <w:t>determine if there is any data breach which requires it to be reported to a Data Protection Regulation organisation. If a decision to report the incident has been made, the following data must be provided:</w:t>
      </w:r>
    </w:p>
    <w:p w14:paraId="2C081016"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Contact data of the responsible staff member if more information is required;</w:t>
      </w:r>
    </w:p>
    <w:p w14:paraId="4C5DE439"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Description of the nature of the incident and an approximate number of affected individuals, as well as implications of the data breach;</w:t>
      </w:r>
    </w:p>
    <w:p w14:paraId="49093C71" w14:textId="77777777" w:rsidR="00016E6F" w:rsidRPr="00882859" w:rsidRDefault="00016E6F" w:rsidP="00016E6F">
      <w:pPr>
        <w:numPr>
          <w:ilvl w:val="0"/>
          <w:numId w:val="2"/>
        </w:numPr>
        <w:ind w:right="204"/>
        <w:contextualSpacing/>
        <w:jc w:val="both"/>
        <w:rPr>
          <w:rFonts w:ascii="Arial" w:hAnsi="Arial" w:cs="Arial"/>
          <w:sz w:val="20"/>
          <w:szCs w:val="20"/>
        </w:rPr>
      </w:pPr>
      <w:r w:rsidRPr="00882859">
        <w:rPr>
          <w:rFonts w:ascii="Arial" w:hAnsi="Arial" w:cs="Arial"/>
          <w:sz w:val="20"/>
          <w:szCs w:val="20"/>
        </w:rPr>
        <w:t>Description of any countermeasures and mitigation of adverse effects.</w:t>
      </w:r>
    </w:p>
    <w:p w14:paraId="02609DCF"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If the incident meets the requirements of local authorities, law enforcement and the appropriate governmental Cybersecurity department will be informed and offer any support where appropriate. The decision will be taken by the responsible staff member and can be reported even if the requirements are not met but a severe risk still exists.</w:t>
      </w:r>
    </w:p>
    <w:p w14:paraId="4F92D11C" w14:textId="77777777" w:rsidR="00016E6F" w:rsidRPr="00882859" w:rsidRDefault="00016E6F" w:rsidP="00016E6F">
      <w:pPr>
        <w:ind w:right="204" w:firstLine="357"/>
        <w:jc w:val="both"/>
        <w:rPr>
          <w:rFonts w:ascii="Arial" w:hAnsi="Arial" w:cs="Arial"/>
          <w:sz w:val="20"/>
          <w:szCs w:val="20"/>
        </w:rPr>
      </w:pPr>
    </w:p>
    <w:p w14:paraId="4E6D00E1" w14:textId="77777777" w:rsidR="00016E6F" w:rsidRPr="00882859" w:rsidRDefault="00016E6F" w:rsidP="00016E6F">
      <w:pPr>
        <w:keepNext/>
        <w:keepLines/>
        <w:numPr>
          <w:ilvl w:val="1"/>
          <w:numId w:val="1"/>
        </w:numPr>
        <w:pBdr>
          <w:bottom w:val="single" w:sz="12" w:space="0" w:color="auto"/>
        </w:pBdr>
        <w:spacing w:before="40" w:after="0"/>
        <w:jc w:val="both"/>
        <w:outlineLvl w:val="1"/>
        <w:rPr>
          <w:rFonts w:ascii="Arial" w:eastAsiaTheme="majorEastAsia" w:hAnsi="Arial" w:cs="Arial"/>
          <w:b/>
          <w:bCs/>
          <w:color w:val="000000" w:themeColor="text1"/>
          <w:sz w:val="32"/>
          <w:szCs w:val="32"/>
        </w:rPr>
      </w:pPr>
      <w:bookmarkStart w:id="7" w:name="_Toc120028066"/>
      <w:r w:rsidRPr="00882859">
        <w:rPr>
          <w:rFonts w:ascii="Arial" w:eastAsiaTheme="majorEastAsia" w:hAnsi="Arial" w:cs="Arial"/>
          <w:b/>
          <w:bCs/>
          <w:color w:val="000000" w:themeColor="text1"/>
          <w:sz w:val="32"/>
          <w:szCs w:val="32"/>
        </w:rPr>
        <w:t>Analysis and Assessment</w:t>
      </w:r>
      <w:bookmarkEnd w:id="7"/>
    </w:p>
    <w:p w14:paraId="46C7A32F" w14:textId="77777777" w:rsidR="00016E6F" w:rsidRDefault="00016E6F" w:rsidP="00016E6F">
      <w:pPr>
        <w:ind w:right="204" w:firstLine="357"/>
        <w:jc w:val="both"/>
        <w:rPr>
          <w:rFonts w:ascii="Arial" w:hAnsi="Arial" w:cs="Arial"/>
          <w:sz w:val="20"/>
          <w:szCs w:val="20"/>
        </w:rPr>
      </w:pPr>
      <w:r>
        <w:rPr>
          <w:rFonts w:ascii="Arial" w:hAnsi="Arial" w:cs="Arial"/>
          <w:sz w:val="20"/>
          <w:szCs w:val="20"/>
        </w:rPr>
        <w:t xml:space="preserve">In the event of a received alert for a NotPetya infection, the Core IT CIRT must research the incident and perform a rapid analysis of the situation. Those actions aim to acquire more information about which systems were affected, how was the infection delivered, and the severity based on the number and type of compromised systems. The first entity to receive the alert (the first Incident Responder) should conduct this investigation and provide the information to the incident manager. If the responder considers it appropriate, they can request additional help from other members of the CIRT. It is crucial to quickly identify whether the infection is real or if it’s a false positive alert due to the severity of the malicious software – false cases must be properly documented based on the incident-tracking procedures of the organisation. Due to the criticality of the infection, the severity score for NotPetya is </w:t>
      </w:r>
      <w:r>
        <w:rPr>
          <w:rFonts w:ascii="Arial" w:hAnsi="Arial" w:cs="Arial"/>
          <w:b/>
          <w:bCs/>
          <w:sz w:val="20"/>
          <w:szCs w:val="20"/>
        </w:rPr>
        <w:t>Critical</w:t>
      </w:r>
      <w:r>
        <w:rPr>
          <w:rFonts w:ascii="Arial" w:hAnsi="Arial" w:cs="Arial"/>
          <w:sz w:val="20"/>
          <w:szCs w:val="20"/>
        </w:rPr>
        <w:t>, and the incident must be escalated to the extended CIRT and possibly the government/law enforcement if required.</w:t>
      </w:r>
    </w:p>
    <w:p w14:paraId="73CC2E0B" w14:textId="77777777" w:rsidR="00016E6F" w:rsidRPr="00153DEB" w:rsidRDefault="00016E6F" w:rsidP="00016E6F">
      <w:pPr>
        <w:ind w:right="204" w:firstLine="357"/>
        <w:jc w:val="both"/>
        <w:rPr>
          <w:rFonts w:ascii="Arial" w:hAnsi="Arial" w:cs="Arial"/>
          <w:sz w:val="20"/>
          <w:szCs w:val="20"/>
        </w:rPr>
      </w:pPr>
    </w:p>
    <w:p w14:paraId="7B0F5261" w14:textId="77777777" w:rsidR="00016E6F" w:rsidRPr="00882859" w:rsidRDefault="00016E6F" w:rsidP="00016E6F">
      <w:pPr>
        <w:keepNext/>
        <w:keepLines/>
        <w:numPr>
          <w:ilvl w:val="2"/>
          <w:numId w:val="1"/>
        </w:numPr>
        <w:pBdr>
          <w:bottom w:val="single" w:sz="12" w:space="0" w:color="auto"/>
        </w:pBdr>
        <w:spacing w:before="40" w:after="0"/>
        <w:jc w:val="both"/>
        <w:outlineLvl w:val="1"/>
        <w:rPr>
          <w:rFonts w:ascii="Arial" w:eastAsiaTheme="majorEastAsia" w:hAnsi="Arial" w:cs="Arial"/>
          <w:b/>
          <w:bCs/>
          <w:color w:val="000000" w:themeColor="text1"/>
          <w:sz w:val="28"/>
          <w:szCs w:val="28"/>
        </w:rPr>
      </w:pPr>
      <w:bookmarkStart w:id="8" w:name="_Severity_Assessment"/>
      <w:bookmarkStart w:id="9" w:name="_Toc120028067"/>
      <w:bookmarkEnd w:id="8"/>
      <w:r w:rsidRPr="00882859">
        <w:rPr>
          <w:rFonts w:ascii="Arial" w:eastAsiaTheme="majorEastAsia" w:hAnsi="Arial" w:cs="Arial"/>
          <w:b/>
          <w:bCs/>
          <w:color w:val="000000" w:themeColor="text1"/>
          <w:sz w:val="28"/>
          <w:szCs w:val="28"/>
        </w:rPr>
        <w:lastRenderedPageBreak/>
        <w:t>Severity Assessment</w:t>
      </w:r>
      <w:bookmarkEnd w:id="9"/>
    </w:p>
    <w:p w14:paraId="15D85325"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 xml:space="preserve">One of the best ways to identify the criticality of an incident and its implications is by using a risk matrix. To create the matrix, this CIRP will use threat levels (types of threat in hierarchical order based on severity) and criticality levels (importance of systems/information in hierarchical order). Both can be found </w:t>
      </w:r>
      <w:r w:rsidRPr="008C2960">
        <w:rPr>
          <w:rFonts w:ascii="Arial" w:hAnsi="Arial" w:cs="Arial"/>
          <w:sz w:val="20"/>
          <w:szCs w:val="20"/>
        </w:rPr>
        <w:t>in descending order in Table 4.4.1 and Table 4.4.2 respectively</w:t>
      </w:r>
      <w:r w:rsidRPr="00882859">
        <w:rPr>
          <w:rFonts w:ascii="Arial" w:hAnsi="Arial" w:cs="Arial"/>
          <w:sz w:val="20"/>
          <w:szCs w:val="20"/>
        </w:rPr>
        <w:t>. The tables are based on the examples in the Scottish Cyber Incident Response Plan Template.</w:t>
      </w:r>
    </w:p>
    <w:tbl>
      <w:tblPr>
        <w:tblStyle w:val="GridTable5Dark-Accent5"/>
        <w:tblW w:w="5000" w:type="pct"/>
        <w:tblLook w:val="04A0" w:firstRow="1" w:lastRow="0" w:firstColumn="1" w:lastColumn="0" w:noHBand="0" w:noVBand="1"/>
      </w:tblPr>
      <w:tblGrid>
        <w:gridCol w:w="2225"/>
        <w:gridCol w:w="7125"/>
      </w:tblGrid>
      <w:tr w:rsidR="00907BD9" w:rsidRPr="00882859" w14:paraId="37CF4DE3" w14:textId="77777777" w:rsidTr="00D773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26FA6851" w14:textId="1C6240CD"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bCs w:val="0"/>
                <w:sz w:val="21"/>
                <w:szCs w:val="21"/>
                <w:lang w:eastAsia="en-US"/>
              </w:rPr>
              <w:t>Threat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6F80B5E7" w14:textId="7F542E67" w:rsidR="00907BD9" w:rsidRPr="00882859" w:rsidRDefault="00907BD9" w:rsidP="00907BD9">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sz w:val="21"/>
                <w:szCs w:val="21"/>
                <w:lang w:eastAsia="en-US"/>
              </w:rPr>
            </w:pPr>
            <w:r w:rsidRPr="00A42EA1">
              <w:rPr>
                <w:rFonts w:ascii="Arial" w:hAnsi="Arial" w:cs="Arial"/>
                <w:bCs w:val="0"/>
                <w:sz w:val="21"/>
                <w:szCs w:val="21"/>
                <w:lang w:eastAsia="en-US"/>
              </w:rPr>
              <w:t>Description</w:t>
            </w:r>
          </w:p>
        </w:tc>
      </w:tr>
      <w:tr w:rsidR="00907BD9" w:rsidRPr="00882859" w14:paraId="44553F36"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26EBD7C1" w14:textId="1B85E167"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sz w:val="21"/>
                <w:szCs w:val="21"/>
                <w:lang w:eastAsia="en-US"/>
              </w:rPr>
              <w:t>Threat 1</w:t>
            </w:r>
          </w:p>
        </w:tc>
        <w:tc>
          <w:tcPr>
            <w:tcW w:w="3810" w:type="pct"/>
            <w:tcBorders>
              <w:top w:val="single" w:sz="4" w:space="0" w:color="4472C4"/>
              <w:left w:val="single" w:sz="4" w:space="0" w:color="4472C4"/>
              <w:bottom w:val="single" w:sz="4" w:space="0" w:color="6F96D3"/>
              <w:right w:val="single" w:sz="4" w:space="0" w:color="6F96D3"/>
            </w:tcBorders>
            <w:shd w:val="clear" w:color="auto" w:fill="D9E2F3"/>
          </w:tcPr>
          <w:p w14:paraId="77265DE6" w14:textId="77777777" w:rsidR="00907BD9" w:rsidRPr="00A42EA1" w:rsidRDefault="00907BD9" w:rsidP="00907BD9">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Full compromise controlled by a human:</w:t>
            </w:r>
          </w:p>
          <w:p w14:paraId="15ED38F8" w14:textId="77777777" w:rsidR="00907BD9" w:rsidRPr="00A42EA1" w:rsidRDefault="00907BD9" w:rsidP="00907BD9">
            <w:pPr>
              <w:pStyle w:val="ListParagraph"/>
              <w:numPr>
                <w:ilvl w:val="0"/>
                <w:numId w:val="3"/>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E</w:t>
            </w:r>
            <w:r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Pr="00A42EA1">
              <w:rPr>
                <w:rFonts w:ascii="Arial" w:hAnsi="Arial" w:cs="Arial"/>
                <w:sz w:val="21"/>
                <w:szCs w:val="21"/>
              </w:rPr>
              <w:t>(cyber intrusion).</w:t>
            </w:r>
          </w:p>
          <w:p w14:paraId="48AF31AC" w14:textId="77777777" w:rsidR="00907BD9" w:rsidRPr="00A42EA1" w:rsidRDefault="00907BD9" w:rsidP="00907BD9">
            <w:pPr>
              <w:pStyle w:val="ListParagraph"/>
              <w:numPr>
                <w:ilvl w:val="0"/>
                <w:numId w:val="3"/>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Pr="00A42EA1">
              <w:rPr>
                <w:rFonts w:ascii="Arial" w:hAnsi="Arial" w:cs="Arial"/>
                <w:sz w:val="21"/>
                <w:szCs w:val="21"/>
              </w:rPr>
              <w:t>authority.</w:t>
            </w:r>
          </w:p>
          <w:p w14:paraId="04117A71" w14:textId="77777777" w:rsidR="00907BD9" w:rsidRPr="00A42EA1" w:rsidRDefault="00907BD9" w:rsidP="00907BD9">
            <w:pPr>
              <w:pStyle w:val="ListParagraph"/>
              <w:numPr>
                <w:ilvl w:val="0"/>
                <w:numId w:val="3"/>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Pr>
                <w:rFonts w:ascii="Arial" w:hAnsi="Arial" w:cs="Arial"/>
                <w:sz w:val="21"/>
                <w:szCs w:val="21"/>
              </w:rPr>
              <w:t xml:space="preserve">staff </w:t>
            </w:r>
            <w:r w:rsidRPr="00A42EA1">
              <w:rPr>
                <w:rFonts w:ascii="Arial" w:hAnsi="Arial" w:cs="Arial"/>
                <w:sz w:val="21"/>
                <w:szCs w:val="21"/>
              </w:rPr>
              <w:t>exceeding</w:t>
            </w:r>
            <w:r>
              <w:rPr>
                <w:rFonts w:ascii="Arial" w:hAnsi="Arial" w:cs="Arial"/>
                <w:sz w:val="21"/>
                <w:szCs w:val="21"/>
              </w:rPr>
              <w:t xml:space="preserve"> intended</w:t>
            </w:r>
            <w:r w:rsidRPr="00A42EA1">
              <w:rPr>
                <w:rFonts w:ascii="Arial" w:hAnsi="Arial" w:cs="Arial"/>
                <w:sz w:val="21"/>
                <w:szCs w:val="21"/>
              </w:rPr>
              <w:t xml:space="preserve"> authority.</w:t>
            </w:r>
          </w:p>
          <w:p w14:paraId="2D92E432" w14:textId="77777777" w:rsidR="00907BD9" w:rsidRPr="00A42EA1" w:rsidRDefault="00907BD9" w:rsidP="00907BD9">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Close-Access Breach (physical penetration of a site)</w:t>
            </w:r>
          </w:p>
          <w:p w14:paraId="77490CE8" w14:textId="77777777" w:rsidR="00907BD9" w:rsidRPr="00A42EA1" w:rsidRDefault="00907BD9" w:rsidP="00907BD9">
            <w:pPr>
              <w:pStyle w:val="ListParagraph"/>
              <w:numPr>
                <w:ilvl w:val="0"/>
                <w:numId w:val="3"/>
              </w:numPr>
              <w:spacing w:before="40" w:afterLines="40" w:after="96"/>
              <w:contextualSpacing w:val="0"/>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Fake Wi-Fi network</w:t>
            </w:r>
            <w:r w:rsidRPr="00A42EA1">
              <w:rPr>
                <w:rFonts w:ascii="Arial" w:hAnsi="Arial" w:cs="Arial"/>
                <w:sz w:val="21"/>
                <w:szCs w:val="21"/>
              </w:rPr>
              <w:t>.</w:t>
            </w:r>
          </w:p>
          <w:p w14:paraId="3A17F66B" w14:textId="488109B5" w:rsidR="00907BD9" w:rsidRPr="00882859" w:rsidRDefault="00907BD9" w:rsidP="00907BD9">
            <w:pPr>
              <w:numPr>
                <w:ilvl w:val="0"/>
                <w:numId w:val="3"/>
              </w:num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Router</w:t>
            </w:r>
            <w:r>
              <w:rPr>
                <w:rFonts w:ascii="Arial" w:hAnsi="Arial" w:cs="Arial"/>
                <w:sz w:val="21"/>
                <w:szCs w:val="21"/>
              </w:rPr>
              <w:t xml:space="preserve"> pivoting (redirection of traffic)</w:t>
            </w:r>
            <w:r w:rsidRPr="00A42EA1">
              <w:rPr>
                <w:rFonts w:ascii="Arial" w:hAnsi="Arial" w:cs="Arial"/>
                <w:sz w:val="21"/>
                <w:szCs w:val="21"/>
              </w:rPr>
              <w:t>.</w:t>
            </w:r>
          </w:p>
        </w:tc>
      </w:tr>
      <w:tr w:rsidR="00907BD9" w:rsidRPr="00882859" w14:paraId="25A936EF"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1566DA61" w14:textId="4D1BBB58"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sz w:val="21"/>
                <w:szCs w:val="21"/>
                <w:lang w:eastAsia="en-US"/>
              </w:rPr>
              <w:t>Threat 2</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579E47F6" w14:textId="77777777" w:rsidR="00907BD9" w:rsidRPr="00A42EA1" w:rsidRDefault="00907BD9" w:rsidP="00907BD9">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Partial c</w:t>
            </w:r>
            <w:r w:rsidRPr="00A42EA1">
              <w:rPr>
                <w:rFonts w:ascii="Arial" w:hAnsi="Arial" w:cs="Arial"/>
                <w:sz w:val="21"/>
                <w:szCs w:val="21"/>
              </w:rPr>
              <w:t>ompromise</w:t>
            </w:r>
            <w:r>
              <w:rPr>
                <w:rFonts w:ascii="Arial" w:hAnsi="Arial" w:cs="Arial"/>
                <w:sz w:val="21"/>
                <w:szCs w:val="21"/>
              </w:rPr>
              <w:t xml:space="preserve"> controlled by a human:</w:t>
            </w:r>
          </w:p>
          <w:p w14:paraId="6E3B7B9C" w14:textId="77777777" w:rsidR="00907BD9" w:rsidRPr="00A42EA1" w:rsidRDefault="00907BD9" w:rsidP="00907BD9">
            <w:pPr>
              <w:pStyle w:val="ListParagraph"/>
              <w:numPr>
                <w:ilvl w:val="0"/>
                <w:numId w:val="3"/>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E</w:t>
            </w:r>
            <w:r w:rsidRPr="00A42EA1">
              <w:rPr>
                <w:rFonts w:ascii="Arial" w:hAnsi="Arial" w:cs="Arial"/>
                <w:sz w:val="21"/>
                <w:szCs w:val="21"/>
              </w:rPr>
              <w:t xml:space="preserve">xternal personnel </w:t>
            </w:r>
            <w:r>
              <w:rPr>
                <w:rFonts w:ascii="Arial" w:hAnsi="Arial" w:cs="Arial"/>
                <w:sz w:val="21"/>
                <w:szCs w:val="21"/>
              </w:rPr>
              <w:t xml:space="preserve">without appropriate authorisation </w:t>
            </w:r>
            <w:r w:rsidRPr="00A42EA1">
              <w:rPr>
                <w:rFonts w:ascii="Arial" w:hAnsi="Arial" w:cs="Arial"/>
                <w:sz w:val="21"/>
                <w:szCs w:val="21"/>
              </w:rPr>
              <w:t>(cyber intrusion).</w:t>
            </w:r>
          </w:p>
          <w:p w14:paraId="7B02084E" w14:textId="77777777" w:rsidR="00907BD9" w:rsidRPr="00A42EA1" w:rsidRDefault="00907BD9" w:rsidP="00907BD9">
            <w:pPr>
              <w:pStyle w:val="ListParagraph"/>
              <w:numPr>
                <w:ilvl w:val="0"/>
                <w:numId w:val="3"/>
              </w:numPr>
              <w:spacing w:before="40" w:afterLines="40" w:after="96" w:line="259" w:lineRule="auto"/>
              <w:contextualSpacing w:val="0"/>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External stakeholders with inappropriate </w:t>
            </w:r>
            <w:r w:rsidRPr="00A42EA1">
              <w:rPr>
                <w:rFonts w:ascii="Arial" w:hAnsi="Arial" w:cs="Arial"/>
                <w:sz w:val="21"/>
                <w:szCs w:val="21"/>
              </w:rPr>
              <w:t>authority.</w:t>
            </w:r>
          </w:p>
          <w:p w14:paraId="45854B5E" w14:textId="18058343" w:rsidR="00907BD9" w:rsidRPr="00882859" w:rsidRDefault="00907BD9" w:rsidP="00907BD9">
            <w:pPr>
              <w:numPr>
                <w:ilvl w:val="0"/>
                <w:numId w:val="3"/>
              </w:num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 xml:space="preserve">Internal </w:t>
            </w:r>
            <w:r>
              <w:rPr>
                <w:rFonts w:ascii="Arial" w:hAnsi="Arial" w:cs="Arial"/>
                <w:sz w:val="21"/>
                <w:szCs w:val="21"/>
              </w:rPr>
              <w:t xml:space="preserve">staff </w:t>
            </w:r>
            <w:r w:rsidRPr="00A42EA1">
              <w:rPr>
                <w:rFonts w:ascii="Arial" w:hAnsi="Arial" w:cs="Arial"/>
                <w:sz w:val="21"/>
                <w:szCs w:val="21"/>
              </w:rPr>
              <w:t>exceeding</w:t>
            </w:r>
            <w:r>
              <w:rPr>
                <w:rFonts w:ascii="Arial" w:hAnsi="Arial" w:cs="Arial"/>
                <w:sz w:val="21"/>
                <w:szCs w:val="21"/>
              </w:rPr>
              <w:t xml:space="preserve"> intended</w:t>
            </w:r>
            <w:r w:rsidRPr="00A42EA1">
              <w:rPr>
                <w:rFonts w:ascii="Arial" w:hAnsi="Arial" w:cs="Arial"/>
                <w:sz w:val="21"/>
                <w:szCs w:val="21"/>
              </w:rPr>
              <w:t xml:space="preserve"> authority.</w:t>
            </w:r>
          </w:p>
        </w:tc>
      </w:tr>
      <w:tr w:rsidR="00907BD9" w:rsidRPr="00882859" w14:paraId="33510409"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67AD23DF" w14:textId="7EB29A25"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sz w:val="21"/>
                <w:szCs w:val="21"/>
                <w:lang w:eastAsia="en-US"/>
              </w:rPr>
              <w:t>Threat 3</w:t>
            </w:r>
          </w:p>
        </w:tc>
        <w:tc>
          <w:tcPr>
            <w:tcW w:w="3810" w:type="pct"/>
            <w:tcBorders>
              <w:top w:val="single" w:sz="4" w:space="0" w:color="6F96D3"/>
              <w:left w:val="single" w:sz="4" w:space="0" w:color="4472C4"/>
              <w:bottom w:val="single" w:sz="4" w:space="0" w:color="6F96D3"/>
              <w:right w:val="single" w:sz="4" w:space="0" w:color="6F96D3"/>
            </w:tcBorders>
            <w:shd w:val="clear" w:color="auto" w:fill="C5E0B3" w:themeFill="accent6" w:themeFillTint="66"/>
          </w:tcPr>
          <w:p w14:paraId="784612ED" w14:textId="6C62C0D8" w:rsidR="00907BD9" w:rsidRPr="00882859" w:rsidRDefault="00907BD9" w:rsidP="00907BD9">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Automated full compromise controlled by malware</w:t>
            </w:r>
          </w:p>
        </w:tc>
      </w:tr>
      <w:tr w:rsidR="00907BD9" w:rsidRPr="00882859" w14:paraId="281B931C"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4614A383" w14:textId="73A88EA7"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sz w:val="21"/>
                <w:szCs w:val="21"/>
                <w:lang w:eastAsia="en-US"/>
              </w:rPr>
              <w:t>Threat 4</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20D1B50E" w14:textId="4ADFB912" w:rsidR="00907BD9" w:rsidRPr="00882859" w:rsidRDefault="00907BD9" w:rsidP="00907BD9">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Automated partial compromise controlled by malware</w:t>
            </w:r>
          </w:p>
        </w:tc>
      </w:tr>
      <w:tr w:rsidR="00907BD9" w:rsidRPr="00882859" w14:paraId="070EAE6C"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44E7556A" w14:textId="3D307C1B" w:rsidR="00907BD9" w:rsidRPr="00882859" w:rsidRDefault="00907BD9" w:rsidP="00907BD9">
            <w:pPr>
              <w:spacing w:before="40" w:afterLines="40" w:after="96"/>
              <w:jc w:val="center"/>
              <w:rPr>
                <w:rFonts w:ascii="Arial" w:hAnsi="Arial" w:cs="Arial"/>
                <w:sz w:val="21"/>
                <w:szCs w:val="21"/>
              </w:rPr>
            </w:pPr>
            <w:r w:rsidRPr="00A42EA1">
              <w:rPr>
                <w:rFonts w:ascii="Arial" w:hAnsi="Arial" w:cs="Arial"/>
                <w:sz w:val="21"/>
                <w:szCs w:val="21"/>
                <w:lang w:eastAsia="en-US"/>
              </w:rPr>
              <w:t>Threat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79C49ED8" w14:textId="4C462617" w:rsidR="00907BD9" w:rsidRPr="00882859" w:rsidRDefault="00907BD9" w:rsidP="00907BD9">
            <w:pPr>
              <w:spacing w:before="40" w:afterLines="40" w:after="96"/>
              <w:jc w:val="both"/>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D</w:t>
            </w:r>
            <w:r>
              <w:rPr>
                <w:rFonts w:ascii="Arial" w:hAnsi="Arial" w:cs="Arial"/>
                <w:sz w:val="21"/>
                <w:szCs w:val="21"/>
              </w:rPr>
              <w:t>oS (Denial of Service, affecting connectivity)</w:t>
            </w:r>
          </w:p>
        </w:tc>
      </w:tr>
      <w:tr w:rsidR="00907BD9" w:rsidRPr="00882859" w14:paraId="35E53A85"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594612B7" w14:textId="61D168B0" w:rsidR="00907BD9" w:rsidRPr="00882859" w:rsidRDefault="00907BD9" w:rsidP="00907BD9">
            <w:pPr>
              <w:spacing w:before="40" w:afterLines="40" w:after="96"/>
              <w:jc w:val="center"/>
              <w:rPr>
                <w:rFonts w:ascii="Arial" w:hAnsi="Arial" w:cs="Arial"/>
                <w:sz w:val="21"/>
                <w:szCs w:val="21"/>
              </w:rPr>
            </w:pPr>
            <w:r w:rsidRPr="00A42EA1">
              <w:rPr>
                <w:rFonts w:ascii="Arial" w:hAnsi="Arial" w:cs="Arial"/>
                <w:sz w:val="21"/>
                <w:szCs w:val="21"/>
                <w:lang w:eastAsia="en-US"/>
              </w:rPr>
              <w:t>Threat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7048DA22" w14:textId="4DFE33D4" w:rsidR="00907BD9" w:rsidRPr="00882859" w:rsidRDefault="00907BD9" w:rsidP="00907BD9">
            <w:pPr>
              <w:spacing w:before="40" w:afterLines="40" w:after="96"/>
              <w:jc w:val="both"/>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 xml:space="preserve">Directed </w:t>
            </w:r>
            <w:r w:rsidRPr="00A42EA1">
              <w:rPr>
                <w:rFonts w:ascii="Arial" w:hAnsi="Arial" w:cs="Arial"/>
                <w:sz w:val="21"/>
                <w:szCs w:val="21"/>
              </w:rPr>
              <w:t xml:space="preserve">Scanning </w:t>
            </w:r>
            <w:r>
              <w:rPr>
                <w:rFonts w:ascii="Arial" w:hAnsi="Arial" w:cs="Arial"/>
                <w:sz w:val="21"/>
                <w:szCs w:val="21"/>
              </w:rPr>
              <w:t xml:space="preserve">(vulnerability and open port identification) </w:t>
            </w:r>
            <w:r w:rsidRPr="00A42EA1">
              <w:rPr>
                <w:rFonts w:ascii="Arial" w:hAnsi="Arial" w:cs="Arial"/>
                <w:sz w:val="21"/>
                <w:szCs w:val="21"/>
              </w:rPr>
              <w:t xml:space="preserve">or </w:t>
            </w:r>
            <w:r>
              <w:rPr>
                <w:rFonts w:ascii="Arial" w:hAnsi="Arial" w:cs="Arial"/>
                <w:sz w:val="21"/>
                <w:szCs w:val="21"/>
              </w:rPr>
              <w:t>malware not controlled by a command-and-control server.</w:t>
            </w:r>
          </w:p>
        </w:tc>
      </w:tr>
    </w:tbl>
    <w:p w14:paraId="3602D702" w14:textId="77777777" w:rsidR="00016E6F" w:rsidRPr="00882859" w:rsidRDefault="00016E6F" w:rsidP="00016E6F">
      <w:pPr>
        <w:ind w:right="204" w:firstLine="357"/>
        <w:jc w:val="center"/>
        <w:rPr>
          <w:rFonts w:ascii="Arial" w:hAnsi="Arial" w:cs="Arial"/>
          <w:i/>
          <w:iCs/>
          <w:sz w:val="20"/>
          <w:szCs w:val="20"/>
        </w:rPr>
      </w:pPr>
      <w:r w:rsidRPr="00882859">
        <w:rPr>
          <w:rFonts w:ascii="Arial" w:hAnsi="Arial" w:cs="Arial"/>
          <w:b/>
          <w:bCs/>
          <w:i/>
          <w:iCs/>
          <w:noProof/>
          <w:sz w:val="20"/>
          <w:szCs w:val="20"/>
        </w:rPr>
        <mc:AlternateContent>
          <mc:Choice Requires="wps">
            <w:drawing>
              <wp:anchor distT="0" distB="0" distL="114300" distR="114300" simplePos="0" relativeHeight="251667456" behindDoc="0" locked="0" layoutInCell="1" allowOverlap="1" wp14:anchorId="55448F58" wp14:editId="423C03C7">
                <wp:simplePos x="0" y="0"/>
                <wp:positionH relativeFrom="column">
                  <wp:posOffset>-308758</wp:posOffset>
                </wp:positionH>
                <wp:positionV relativeFrom="paragraph">
                  <wp:posOffset>313278</wp:posOffset>
                </wp:positionV>
                <wp:extent cx="646017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0176" cy="0"/>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AD1A34F"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3pt,24.65pt" to="484.4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" strokecolor="#4472c4" strokeweight=".5pt">
                <v:stroke joinstyle="miter"/>
              </v:line>
            </w:pict>
          </mc:Fallback>
        </mc:AlternateContent>
      </w:r>
      <w:r w:rsidRPr="00882859">
        <w:rPr>
          <w:rFonts w:ascii="Arial" w:hAnsi="Arial" w:cs="Arial"/>
          <w:b/>
          <w:bCs/>
          <w:i/>
          <w:iCs/>
          <w:sz w:val="20"/>
          <w:szCs w:val="20"/>
        </w:rPr>
        <w:t>Table 4.4.1</w:t>
      </w:r>
      <w:r w:rsidRPr="00882859">
        <w:rPr>
          <w:rFonts w:ascii="Arial" w:hAnsi="Arial" w:cs="Arial"/>
          <w:i/>
          <w:iCs/>
          <w:sz w:val="20"/>
          <w:szCs w:val="20"/>
        </w:rPr>
        <w:t xml:space="preserve"> – Threat types converted to levels based on the Scottish CIRP Template.</w:t>
      </w:r>
    </w:p>
    <w:p w14:paraId="25FF47A3" w14:textId="77777777" w:rsidR="00016E6F" w:rsidRPr="00882859" w:rsidRDefault="00016E6F" w:rsidP="00016E6F">
      <w:pPr>
        <w:ind w:right="204" w:firstLine="357"/>
        <w:jc w:val="both"/>
      </w:pPr>
    </w:p>
    <w:tbl>
      <w:tblPr>
        <w:tblStyle w:val="GridTable5Dark-Accent5"/>
        <w:tblW w:w="5000" w:type="pct"/>
        <w:tblLook w:val="04A0" w:firstRow="1" w:lastRow="0" w:firstColumn="1" w:lastColumn="0" w:noHBand="0" w:noVBand="1"/>
      </w:tblPr>
      <w:tblGrid>
        <w:gridCol w:w="2225"/>
        <w:gridCol w:w="7125"/>
      </w:tblGrid>
      <w:tr w:rsidR="00907BD9" w:rsidRPr="00882859" w14:paraId="610B2BDB" w14:textId="77777777" w:rsidTr="00D773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FFFFFF" w:themeColor="background1"/>
            </w:tcBorders>
            <w:shd w:val="clear" w:color="auto" w:fill="4472C4"/>
            <w:vAlign w:val="center"/>
          </w:tcPr>
          <w:p w14:paraId="4D6BFEDF" w14:textId="169D7229"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bCs w:val="0"/>
                <w:sz w:val="21"/>
                <w:szCs w:val="21"/>
                <w:lang w:eastAsia="en-US"/>
              </w:rPr>
              <w:t>Criticality Levels</w:t>
            </w:r>
          </w:p>
        </w:tc>
        <w:tc>
          <w:tcPr>
            <w:tcW w:w="3810" w:type="pct"/>
            <w:tcBorders>
              <w:left w:val="single" w:sz="4" w:space="0" w:color="FFFFFF" w:themeColor="background1"/>
              <w:bottom w:val="single" w:sz="4" w:space="0" w:color="4472C4"/>
              <w:right w:val="single" w:sz="4" w:space="0" w:color="4472C4"/>
            </w:tcBorders>
            <w:shd w:val="clear" w:color="auto" w:fill="4472C4"/>
            <w:vAlign w:val="center"/>
          </w:tcPr>
          <w:p w14:paraId="431D95DE" w14:textId="48CF1390" w:rsidR="00907BD9" w:rsidRPr="00882859" w:rsidRDefault="00907BD9" w:rsidP="00907BD9">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sz w:val="21"/>
                <w:szCs w:val="21"/>
                <w:lang w:eastAsia="en-US"/>
              </w:rPr>
            </w:pPr>
            <w:r w:rsidRPr="00A42EA1">
              <w:rPr>
                <w:rFonts w:ascii="Arial" w:hAnsi="Arial" w:cs="Arial"/>
                <w:bCs w:val="0"/>
                <w:sz w:val="21"/>
                <w:szCs w:val="21"/>
                <w:lang w:eastAsia="en-US"/>
              </w:rPr>
              <w:t>Description</w:t>
            </w:r>
          </w:p>
        </w:tc>
      </w:tr>
      <w:tr w:rsidR="00907BD9" w:rsidRPr="00882859" w14:paraId="54EC0BEA"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049E51F8" w14:textId="4E0F2D9D"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bCs w:val="0"/>
                <w:sz w:val="21"/>
                <w:szCs w:val="21"/>
                <w:lang w:eastAsia="en-US"/>
              </w:rPr>
              <w:t>Criticality 1</w:t>
            </w:r>
          </w:p>
        </w:tc>
        <w:tc>
          <w:tcPr>
            <w:tcW w:w="3810" w:type="pct"/>
            <w:tcBorders>
              <w:top w:val="single" w:sz="4" w:space="0" w:color="4472C4"/>
              <w:left w:val="single" w:sz="4" w:space="0" w:color="4472C4"/>
              <w:bottom w:val="single" w:sz="4" w:space="0" w:color="6F96D3"/>
              <w:right w:val="single" w:sz="4" w:space="0" w:color="6F96D3"/>
            </w:tcBorders>
            <w:shd w:val="clear" w:color="auto" w:fill="C5E0B3" w:themeFill="accent6" w:themeFillTint="66"/>
          </w:tcPr>
          <w:p w14:paraId="48BB4FAA" w14:textId="6D1F2B2F" w:rsidR="00907BD9" w:rsidRPr="00882859" w:rsidRDefault="00907BD9" w:rsidP="00907BD9">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Enterprise-Wide Resources (</w:t>
            </w:r>
            <w:r>
              <w:rPr>
                <w:rFonts w:ascii="Arial" w:hAnsi="Arial" w:cs="Arial"/>
                <w:sz w:val="21"/>
                <w:szCs w:val="21"/>
              </w:rPr>
              <w:t xml:space="preserve">Vital </w:t>
            </w:r>
            <w:r w:rsidRPr="00A42EA1">
              <w:rPr>
                <w:rFonts w:ascii="Arial" w:hAnsi="Arial" w:cs="Arial"/>
                <w:sz w:val="21"/>
                <w:szCs w:val="21"/>
              </w:rPr>
              <w:t xml:space="preserve">Services, </w:t>
            </w:r>
            <w:r>
              <w:rPr>
                <w:rFonts w:ascii="Arial" w:hAnsi="Arial" w:cs="Arial"/>
                <w:sz w:val="21"/>
                <w:szCs w:val="21"/>
              </w:rPr>
              <w:t>Network Devices, DNS</w:t>
            </w:r>
            <w:r w:rsidRPr="00A42EA1">
              <w:rPr>
                <w:rFonts w:ascii="Arial" w:hAnsi="Arial" w:cs="Arial"/>
                <w:sz w:val="21"/>
                <w:szCs w:val="21"/>
              </w:rPr>
              <w:t>, Firewall</w:t>
            </w:r>
            <w:r>
              <w:rPr>
                <w:rFonts w:ascii="Arial" w:hAnsi="Arial" w:cs="Arial"/>
                <w:sz w:val="21"/>
                <w:szCs w:val="21"/>
              </w:rPr>
              <w:t>.</w:t>
            </w:r>
            <w:r w:rsidRPr="00A42EA1">
              <w:rPr>
                <w:rFonts w:ascii="Arial" w:hAnsi="Arial" w:cs="Arial"/>
                <w:sz w:val="21"/>
                <w:szCs w:val="21"/>
              </w:rPr>
              <w:t xml:space="preserve"> etc.).</w:t>
            </w:r>
          </w:p>
        </w:tc>
      </w:tr>
      <w:tr w:rsidR="00907BD9" w:rsidRPr="00882859" w14:paraId="6A3622FC"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7E920411" w14:textId="2F927F0B"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bCs w:val="0"/>
                <w:sz w:val="21"/>
                <w:szCs w:val="21"/>
                <w:lang w:eastAsia="en-US"/>
              </w:rPr>
              <w:t>Criticality 2</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42B30E3D" w14:textId="55A1451E" w:rsidR="00907BD9" w:rsidRPr="00882859" w:rsidRDefault="00907BD9" w:rsidP="00907BD9">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w:t>
            </w:r>
            <w:r>
              <w:rPr>
                <w:rFonts w:ascii="Arial" w:hAnsi="Arial" w:cs="Arial"/>
                <w:sz w:val="21"/>
                <w:szCs w:val="21"/>
              </w:rPr>
              <w:t xml:space="preserve"> Data</w:t>
            </w:r>
            <w:r w:rsidRPr="00A42EA1">
              <w:rPr>
                <w:rFonts w:ascii="Arial" w:hAnsi="Arial" w:cs="Arial"/>
                <w:sz w:val="21"/>
                <w:szCs w:val="21"/>
              </w:rPr>
              <w:t xml:space="preserve"> – Confidential</w:t>
            </w:r>
            <w:r>
              <w:rPr>
                <w:rFonts w:ascii="Arial" w:hAnsi="Arial" w:cs="Arial"/>
                <w:sz w:val="21"/>
                <w:szCs w:val="21"/>
              </w:rPr>
              <w:t xml:space="preserve"> Data</w:t>
            </w:r>
            <w:r w:rsidRPr="00A42EA1">
              <w:rPr>
                <w:rFonts w:ascii="Arial" w:hAnsi="Arial" w:cs="Arial"/>
                <w:sz w:val="21"/>
                <w:szCs w:val="21"/>
              </w:rPr>
              <w:t xml:space="preserve"> (Intellectual Property, </w:t>
            </w:r>
            <w:r>
              <w:rPr>
                <w:rFonts w:ascii="Arial" w:hAnsi="Arial" w:cs="Arial"/>
                <w:sz w:val="21"/>
                <w:szCs w:val="21"/>
              </w:rPr>
              <w:t>Blueprints, etc.</w:t>
            </w:r>
            <w:r w:rsidRPr="00A42EA1">
              <w:rPr>
                <w:rFonts w:ascii="Arial" w:hAnsi="Arial" w:cs="Arial"/>
                <w:sz w:val="21"/>
                <w:szCs w:val="21"/>
              </w:rPr>
              <w:t>).</w:t>
            </w:r>
          </w:p>
        </w:tc>
      </w:tr>
      <w:tr w:rsidR="00907BD9" w:rsidRPr="00882859" w14:paraId="387A4827"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39E8FBCF" w14:textId="49E56B88"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bCs w:val="0"/>
                <w:sz w:val="21"/>
                <w:szCs w:val="21"/>
                <w:lang w:eastAsia="en-US"/>
              </w:rPr>
              <w:t>Criticality 3</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3A10FB02" w14:textId="1DF9A0D9" w:rsidR="00907BD9" w:rsidRPr="00882859" w:rsidRDefault="00907BD9" w:rsidP="00907BD9">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Critical Systems (</w:t>
            </w:r>
            <w:r>
              <w:rPr>
                <w:rFonts w:ascii="Arial" w:hAnsi="Arial" w:cs="Arial"/>
                <w:sz w:val="21"/>
                <w:szCs w:val="21"/>
              </w:rPr>
              <w:t>AD Servers</w:t>
            </w:r>
            <w:r w:rsidRPr="00A42EA1">
              <w:rPr>
                <w:rFonts w:ascii="Arial" w:hAnsi="Arial" w:cs="Arial"/>
                <w:sz w:val="21"/>
                <w:szCs w:val="21"/>
              </w:rPr>
              <w:t>, Web Services</w:t>
            </w:r>
            <w:r>
              <w:rPr>
                <w:rFonts w:ascii="Arial" w:hAnsi="Arial" w:cs="Arial"/>
                <w:sz w:val="21"/>
                <w:szCs w:val="21"/>
              </w:rPr>
              <w:t>,</w:t>
            </w:r>
            <w:r w:rsidRPr="00A42EA1">
              <w:rPr>
                <w:rFonts w:ascii="Arial" w:hAnsi="Arial" w:cs="Arial"/>
                <w:sz w:val="21"/>
                <w:szCs w:val="21"/>
              </w:rPr>
              <w:t xml:space="preserve"> etc.).</w:t>
            </w:r>
          </w:p>
        </w:tc>
      </w:tr>
      <w:tr w:rsidR="00907BD9" w:rsidRPr="00882859" w14:paraId="07911B24"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462EE47F" w14:textId="66113F11" w:rsidR="00907BD9" w:rsidRPr="00882859" w:rsidRDefault="00907BD9" w:rsidP="00907BD9">
            <w:pPr>
              <w:spacing w:before="40" w:afterLines="40" w:after="96"/>
              <w:jc w:val="center"/>
              <w:rPr>
                <w:rFonts w:ascii="Arial" w:hAnsi="Arial" w:cs="Arial"/>
                <w:sz w:val="21"/>
                <w:szCs w:val="21"/>
                <w:lang w:eastAsia="en-US"/>
              </w:rPr>
            </w:pPr>
            <w:r w:rsidRPr="00A42EA1">
              <w:rPr>
                <w:rFonts w:ascii="Arial" w:hAnsi="Arial" w:cs="Arial"/>
                <w:bCs w:val="0"/>
                <w:sz w:val="21"/>
                <w:szCs w:val="21"/>
                <w:lang w:eastAsia="en-US"/>
              </w:rPr>
              <w:t>Criticality 4</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1000BE4C" w14:textId="1D112F66" w:rsidR="00907BD9" w:rsidRPr="00882859" w:rsidRDefault="00907BD9" w:rsidP="00907BD9">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A42EA1">
              <w:rPr>
                <w:rFonts w:ascii="Arial" w:hAnsi="Arial" w:cs="Arial"/>
                <w:sz w:val="21"/>
                <w:szCs w:val="21"/>
              </w:rPr>
              <w:t>Sensitive</w:t>
            </w:r>
            <w:r>
              <w:rPr>
                <w:rFonts w:ascii="Arial" w:hAnsi="Arial" w:cs="Arial"/>
                <w:sz w:val="21"/>
                <w:szCs w:val="21"/>
              </w:rPr>
              <w:t xml:space="preserve"> Data</w:t>
            </w:r>
            <w:r w:rsidRPr="00A42EA1">
              <w:rPr>
                <w:rFonts w:ascii="Arial" w:hAnsi="Arial" w:cs="Arial"/>
                <w:sz w:val="21"/>
                <w:szCs w:val="21"/>
              </w:rPr>
              <w:t xml:space="preserve"> – Restricted</w:t>
            </w:r>
            <w:r>
              <w:rPr>
                <w:rFonts w:ascii="Arial" w:hAnsi="Arial" w:cs="Arial"/>
                <w:sz w:val="21"/>
                <w:szCs w:val="21"/>
              </w:rPr>
              <w:t xml:space="preserve"> Data</w:t>
            </w:r>
            <w:r w:rsidRPr="00A42EA1">
              <w:rPr>
                <w:rFonts w:ascii="Arial" w:hAnsi="Arial" w:cs="Arial"/>
                <w:sz w:val="21"/>
                <w:szCs w:val="21"/>
              </w:rPr>
              <w:t xml:space="preserve"> (Corporate Information,</w:t>
            </w:r>
            <w:r>
              <w:rPr>
                <w:rFonts w:ascii="Arial" w:hAnsi="Arial" w:cs="Arial"/>
                <w:sz w:val="21"/>
                <w:szCs w:val="21"/>
              </w:rPr>
              <w:t xml:space="preserve"> Financial Documentation, User Data,</w:t>
            </w:r>
            <w:r w:rsidRPr="00A42EA1">
              <w:rPr>
                <w:rFonts w:ascii="Arial" w:hAnsi="Arial" w:cs="Arial"/>
                <w:sz w:val="21"/>
                <w:szCs w:val="21"/>
              </w:rPr>
              <w:t xml:space="preserve"> etc.).</w:t>
            </w:r>
          </w:p>
        </w:tc>
      </w:tr>
      <w:tr w:rsidR="00907BD9" w:rsidRPr="00882859" w14:paraId="061DD7C3"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64CAEA06" w14:textId="317F8813" w:rsidR="00907BD9" w:rsidRPr="00882859" w:rsidRDefault="00907BD9" w:rsidP="00907BD9">
            <w:pPr>
              <w:spacing w:before="40" w:afterLines="40" w:after="96"/>
              <w:jc w:val="center"/>
              <w:rPr>
                <w:rFonts w:ascii="Arial" w:hAnsi="Arial" w:cs="Arial"/>
                <w:sz w:val="21"/>
                <w:szCs w:val="21"/>
              </w:rPr>
            </w:pPr>
            <w:r w:rsidRPr="00A42EA1">
              <w:rPr>
                <w:rFonts w:ascii="Arial" w:hAnsi="Arial" w:cs="Arial"/>
                <w:bCs w:val="0"/>
                <w:sz w:val="21"/>
                <w:szCs w:val="21"/>
                <w:lang w:eastAsia="en-US"/>
              </w:rPr>
              <w:t>Criticality 5</w:t>
            </w:r>
          </w:p>
        </w:tc>
        <w:tc>
          <w:tcPr>
            <w:tcW w:w="3810" w:type="pct"/>
            <w:tcBorders>
              <w:top w:val="single" w:sz="4" w:space="0" w:color="6F96D3"/>
              <w:left w:val="single" w:sz="4" w:space="0" w:color="4472C4"/>
              <w:bottom w:val="single" w:sz="4" w:space="0" w:color="6F96D3"/>
              <w:right w:val="single" w:sz="4" w:space="0" w:color="6F96D3"/>
            </w:tcBorders>
            <w:shd w:val="clear" w:color="auto" w:fill="D9E2F3"/>
          </w:tcPr>
          <w:p w14:paraId="5780DFFD" w14:textId="4134784C" w:rsidR="00907BD9" w:rsidRPr="00882859" w:rsidRDefault="00907BD9" w:rsidP="00907BD9">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A42EA1">
              <w:rPr>
                <w:rFonts w:ascii="Arial" w:hAnsi="Arial" w:cs="Arial"/>
                <w:sz w:val="21"/>
                <w:szCs w:val="21"/>
              </w:rPr>
              <w:t>Non-Critical Systems (File Servers</w:t>
            </w:r>
            <w:r>
              <w:rPr>
                <w:rFonts w:ascii="Arial" w:hAnsi="Arial" w:cs="Arial"/>
                <w:sz w:val="21"/>
                <w:szCs w:val="21"/>
              </w:rPr>
              <w:t xml:space="preserve"> and other systems that are not vital for the organisation’s workflow</w:t>
            </w:r>
            <w:r w:rsidRPr="00A42EA1">
              <w:rPr>
                <w:rFonts w:ascii="Arial" w:hAnsi="Arial" w:cs="Arial"/>
                <w:sz w:val="21"/>
                <w:szCs w:val="21"/>
              </w:rPr>
              <w:t>).</w:t>
            </w:r>
          </w:p>
        </w:tc>
      </w:tr>
      <w:tr w:rsidR="00907BD9" w:rsidRPr="00882859" w14:paraId="74F33B60"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41EB0811" w14:textId="04B2D836" w:rsidR="00907BD9" w:rsidRPr="00882859" w:rsidRDefault="00907BD9" w:rsidP="00907BD9">
            <w:pPr>
              <w:spacing w:before="40" w:afterLines="40" w:after="96"/>
              <w:jc w:val="center"/>
              <w:rPr>
                <w:rFonts w:ascii="Arial" w:hAnsi="Arial" w:cs="Arial"/>
                <w:sz w:val="21"/>
                <w:szCs w:val="21"/>
              </w:rPr>
            </w:pPr>
            <w:r w:rsidRPr="00A42EA1">
              <w:rPr>
                <w:rFonts w:ascii="Arial" w:hAnsi="Arial" w:cs="Arial"/>
                <w:bCs w:val="0"/>
                <w:sz w:val="21"/>
                <w:szCs w:val="21"/>
                <w:lang w:eastAsia="en-US"/>
              </w:rPr>
              <w:t>Criticality 6</w:t>
            </w:r>
          </w:p>
        </w:tc>
        <w:tc>
          <w:tcPr>
            <w:tcW w:w="3810" w:type="pct"/>
            <w:tcBorders>
              <w:top w:val="single" w:sz="4" w:space="0" w:color="6F96D3"/>
              <w:left w:val="single" w:sz="4" w:space="0" w:color="4472C4"/>
              <w:bottom w:val="single" w:sz="4" w:space="0" w:color="6F96D3"/>
              <w:right w:val="single" w:sz="4" w:space="0" w:color="6F96D3"/>
            </w:tcBorders>
            <w:shd w:val="clear" w:color="auto" w:fill="FFFFFF" w:themeFill="background1"/>
          </w:tcPr>
          <w:p w14:paraId="70A13ECD" w14:textId="66D521B8" w:rsidR="00907BD9" w:rsidRPr="00882859" w:rsidRDefault="00907BD9" w:rsidP="00907BD9">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Regular Data and Separate Systems</w:t>
            </w:r>
            <w:r w:rsidRPr="00A42EA1">
              <w:rPr>
                <w:rFonts w:ascii="Arial" w:hAnsi="Arial" w:cs="Arial"/>
                <w:sz w:val="21"/>
                <w:szCs w:val="21"/>
              </w:rPr>
              <w:t>.</w:t>
            </w:r>
          </w:p>
        </w:tc>
      </w:tr>
    </w:tbl>
    <w:p w14:paraId="3239CA49" w14:textId="77777777" w:rsidR="00016E6F" w:rsidRDefault="00016E6F" w:rsidP="00016E6F">
      <w:pPr>
        <w:ind w:right="204" w:firstLine="357"/>
        <w:jc w:val="center"/>
        <w:rPr>
          <w:rFonts w:ascii="Arial" w:hAnsi="Arial" w:cs="Arial"/>
          <w:i/>
          <w:iCs/>
          <w:sz w:val="20"/>
          <w:szCs w:val="20"/>
        </w:rPr>
      </w:pPr>
      <w:r w:rsidRPr="00882859">
        <w:rPr>
          <w:rFonts w:ascii="Arial" w:hAnsi="Arial" w:cs="Arial"/>
          <w:b/>
          <w:bCs/>
          <w:i/>
          <w:iCs/>
          <w:sz w:val="20"/>
          <w:szCs w:val="20"/>
        </w:rPr>
        <w:t>Table 4.4.2</w:t>
      </w:r>
      <w:r w:rsidRPr="00882859">
        <w:rPr>
          <w:rFonts w:ascii="Arial" w:hAnsi="Arial" w:cs="Arial"/>
          <w:i/>
          <w:iCs/>
          <w:sz w:val="20"/>
          <w:szCs w:val="20"/>
        </w:rPr>
        <w:t xml:space="preserve"> – Criticality levels based on the Scottish CIRP Template.</w:t>
      </w:r>
    </w:p>
    <w:p w14:paraId="6E122876" w14:textId="77777777" w:rsidR="00016E6F" w:rsidRDefault="00016E6F" w:rsidP="00016E6F">
      <w:pPr>
        <w:ind w:right="204" w:firstLine="357"/>
        <w:jc w:val="both"/>
        <w:rPr>
          <w:rFonts w:ascii="Arial" w:hAnsi="Arial" w:cs="Arial"/>
          <w:sz w:val="20"/>
          <w:szCs w:val="20"/>
        </w:rPr>
      </w:pPr>
      <w:r>
        <w:rPr>
          <w:rFonts w:ascii="Arial" w:hAnsi="Arial" w:cs="Arial"/>
          <w:sz w:val="20"/>
          <w:szCs w:val="20"/>
        </w:rPr>
        <w:lastRenderedPageBreak/>
        <w:t xml:space="preserve">NotPetya is a type of malicious software that not only actively attempts to leverage improperly set-up user privileges, but also uses password-stealing mechanisms (Mimikatz) to obtain credentials and access the machines of those users. Additionally, it interrogates the infected network (both hosts and servers, including DHCP servers) and checks whether a specific file exists or not. This allows it to identify machines which were already infected. Furthermore, if it is unable to retrieve user passwords, the malware utilises the EternalBlue vulnerability to exploit vulnerable machines and gain access to them. For this reason, the type of threat is set to level 3, while the criticality level is set to 1. </w:t>
      </w:r>
    </w:p>
    <w:p w14:paraId="49A71DD2" w14:textId="77777777" w:rsidR="00016E6F" w:rsidRPr="00882859" w:rsidRDefault="00016E6F" w:rsidP="00016E6F">
      <w:pPr>
        <w:ind w:right="204" w:firstLine="357"/>
        <w:jc w:val="both"/>
        <w:rPr>
          <w:rFonts w:ascii="Arial" w:hAnsi="Arial" w:cs="Arial"/>
          <w:sz w:val="20"/>
          <w:szCs w:val="20"/>
        </w:rPr>
      </w:pPr>
      <w:r>
        <w:rPr>
          <w:rFonts w:ascii="Arial" w:hAnsi="Arial" w:cs="Arial"/>
          <w:sz w:val="20"/>
          <w:szCs w:val="20"/>
        </w:rPr>
        <w:t xml:space="preserve">The malicious software actively attempts to infect not only the host network but also spread to different organisations and any IP address it identifies. The process is automated and is possible to reach root-level privileges (threat level 3) while affecting all network-wide resources and assets owned by the organisation. This places it as a critical type of incident. </w:t>
      </w:r>
    </w:p>
    <w:tbl>
      <w:tblPr>
        <w:tblStyle w:val="GridTable5Dark-Accent5"/>
        <w:tblW w:w="5000" w:type="pct"/>
        <w:tblLook w:val="04A0" w:firstRow="1" w:lastRow="0" w:firstColumn="1" w:lastColumn="0" w:noHBand="0" w:noVBand="1"/>
      </w:tblPr>
      <w:tblGrid>
        <w:gridCol w:w="2226"/>
        <w:gridCol w:w="1188"/>
        <w:gridCol w:w="1188"/>
        <w:gridCol w:w="1187"/>
        <w:gridCol w:w="1187"/>
        <w:gridCol w:w="1187"/>
        <w:gridCol w:w="1187"/>
      </w:tblGrid>
      <w:tr w:rsidR="00016E6F" w:rsidRPr="00882859" w14:paraId="2A649E67" w14:textId="77777777" w:rsidTr="00D773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val="restart"/>
            <w:tcBorders>
              <w:right w:val="single" w:sz="4" w:space="0" w:color="FFFFFF" w:themeColor="background1"/>
            </w:tcBorders>
            <w:shd w:val="clear" w:color="auto" w:fill="4472C4"/>
            <w:vAlign w:val="center"/>
          </w:tcPr>
          <w:p w14:paraId="2B2FCAF2" w14:textId="77777777" w:rsidR="00016E6F" w:rsidRPr="00882859" w:rsidRDefault="00016E6F" w:rsidP="00D77351">
            <w:pPr>
              <w:spacing w:before="40" w:afterLines="40" w:after="96"/>
              <w:jc w:val="center"/>
              <w:rPr>
                <w:rFonts w:ascii="Arial" w:hAnsi="Arial" w:cs="Arial"/>
                <w:lang w:eastAsia="en-US"/>
              </w:rPr>
            </w:pPr>
            <w:r w:rsidRPr="00882859">
              <w:rPr>
                <w:rFonts w:ascii="Arial" w:hAnsi="Arial" w:cs="Arial"/>
                <w:lang w:eastAsia="en-US"/>
              </w:rPr>
              <w:t>Criticality Level</w:t>
            </w:r>
          </w:p>
        </w:tc>
        <w:tc>
          <w:tcPr>
            <w:tcW w:w="3810" w:type="pct"/>
            <w:gridSpan w:val="6"/>
            <w:tcBorders>
              <w:left w:val="single" w:sz="4" w:space="0" w:color="FFFFFF" w:themeColor="background1"/>
              <w:bottom w:val="single" w:sz="4" w:space="0" w:color="FFFFFF" w:themeColor="background1"/>
              <w:right w:val="single" w:sz="4" w:space="0" w:color="4472C4"/>
            </w:tcBorders>
            <w:shd w:val="clear" w:color="auto" w:fill="4472C4"/>
            <w:vAlign w:val="center"/>
          </w:tcPr>
          <w:p w14:paraId="63896E98" w14:textId="77777777" w:rsidR="00016E6F" w:rsidRPr="00882859" w:rsidRDefault="00016E6F" w:rsidP="00D77351">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n-US"/>
              </w:rPr>
            </w:pPr>
            <w:r w:rsidRPr="00882859">
              <w:rPr>
                <w:rFonts w:ascii="Arial" w:hAnsi="Arial" w:cs="Arial"/>
                <w:lang w:eastAsia="en-US"/>
              </w:rPr>
              <w:t>Threat Level</w:t>
            </w:r>
          </w:p>
        </w:tc>
      </w:tr>
      <w:tr w:rsidR="00016E6F" w:rsidRPr="00882859" w14:paraId="67EFA7F3" w14:textId="77777777" w:rsidTr="00D7735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90" w:type="pct"/>
            <w:vMerge/>
            <w:tcBorders>
              <w:bottom w:val="single" w:sz="4" w:space="0" w:color="FFFFFF" w:themeColor="background1"/>
              <w:right w:val="single" w:sz="4" w:space="0" w:color="FFFFFF" w:themeColor="background1"/>
            </w:tcBorders>
            <w:shd w:val="clear" w:color="auto" w:fill="4472C4"/>
            <w:vAlign w:val="center"/>
          </w:tcPr>
          <w:p w14:paraId="711D9F72" w14:textId="77777777" w:rsidR="00016E6F" w:rsidRPr="00882859" w:rsidRDefault="00016E6F" w:rsidP="00D77351">
            <w:pPr>
              <w:spacing w:before="40" w:afterLines="40" w:after="96"/>
              <w:jc w:val="center"/>
              <w:rPr>
                <w:rFonts w:ascii="Arial" w:hAnsi="Arial" w:cs="Arial"/>
                <w:lang w:eastAsia="en-US"/>
              </w:rPr>
            </w:pPr>
          </w:p>
        </w:tc>
        <w:tc>
          <w:tcPr>
            <w:tcW w:w="635" w:type="pct"/>
            <w:tcBorders>
              <w:left w:val="single" w:sz="4" w:space="0" w:color="FFFFFF" w:themeColor="background1"/>
              <w:bottom w:val="single" w:sz="4" w:space="0" w:color="4472C4"/>
            </w:tcBorders>
            <w:shd w:val="clear" w:color="auto" w:fill="4472C4"/>
            <w:vAlign w:val="center"/>
          </w:tcPr>
          <w:p w14:paraId="187AC3F0"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882859">
              <w:rPr>
                <w:rFonts w:ascii="Arial" w:hAnsi="Arial" w:cs="Arial"/>
                <w:bCs/>
                <w:color w:val="FFFFFF" w:themeColor="background1"/>
                <w:lang w:eastAsia="en-US"/>
              </w:rPr>
              <w:t>1</w:t>
            </w:r>
          </w:p>
        </w:tc>
        <w:tc>
          <w:tcPr>
            <w:tcW w:w="635" w:type="pct"/>
            <w:tcBorders>
              <w:left w:val="single" w:sz="4" w:space="0" w:color="FFFFFF" w:themeColor="background1"/>
              <w:bottom w:val="single" w:sz="4" w:space="0" w:color="4472C4"/>
            </w:tcBorders>
            <w:shd w:val="clear" w:color="auto" w:fill="4472C4"/>
            <w:vAlign w:val="center"/>
          </w:tcPr>
          <w:p w14:paraId="38BB9AD7"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882859">
              <w:rPr>
                <w:rFonts w:ascii="Arial" w:hAnsi="Arial" w:cs="Arial"/>
                <w:bCs/>
                <w:color w:val="FFFFFF" w:themeColor="background1"/>
                <w:lang w:eastAsia="en-US"/>
              </w:rPr>
              <w:t>2</w:t>
            </w:r>
          </w:p>
        </w:tc>
        <w:tc>
          <w:tcPr>
            <w:tcW w:w="635" w:type="pct"/>
            <w:tcBorders>
              <w:left w:val="single" w:sz="4" w:space="0" w:color="FFFFFF" w:themeColor="background1"/>
              <w:bottom w:val="single" w:sz="4" w:space="0" w:color="4472C4"/>
            </w:tcBorders>
            <w:shd w:val="clear" w:color="auto" w:fill="4472C4"/>
            <w:vAlign w:val="center"/>
          </w:tcPr>
          <w:p w14:paraId="102FFCFB"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882859">
              <w:rPr>
                <w:rFonts w:ascii="Arial" w:hAnsi="Arial" w:cs="Arial"/>
                <w:bCs/>
                <w:color w:val="FFFFFF" w:themeColor="background1"/>
                <w:lang w:eastAsia="en-US"/>
              </w:rPr>
              <w:t>3</w:t>
            </w:r>
          </w:p>
        </w:tc>
        <w:tc>
          <w:tcPr>
            <w:tcW w:w="635" w:type="pct"/>
            <w:tcBorders>
              <w:left w:val="single" w:sz="4" w:space="0" w:color="FFFFFF" w:themeColor="background1"/>
              <w:bottom w:val="single" w:sz="4" w:space="0" w:color="4472C4"/>
            </w:tcBorders>
            <w:shd w:val="clear" w:color="auto" w:fill="4472C4"/>
            <w:vAlign w:val="center"/>
          </w:tcPr>
          <w:p w14:paraId="1C08D89E"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882859">
              <w:rPr>
                <w:rFonts w:ascii="Arial" w:hAnsi="Arial" w:cs="Arial"/>
                <w:bCs/>
                <w:color w:val="FFFFFF" w:themeColor="background1"/>
                <w:lang w:eastAsia="en-US"/>
              </w:rPr>
              <w:t>4</w:t>
            </w:r>
          </w:p>
        </w:tc>
        <w:tc>
          <w:tcPr>
            <w:tcW w:w="635" w:type="pct"/>
            <w:tcBorders>
              <w:left w:val="single" w:sz="4" w:space="0" w:color="FFFFFF" w:themeColor="background1"/>
              <w:bottom w:val="single" w:sz="4" w:space="0" w:color="4472C4"/>
            </w:tcBorders>
            <w:shd w:val="clear" w:color="auto" w:fill="4472C4"/>
            <w:vAlign w:val="center"/>
          </w:tcPr>
          <w:p w14:paraId="1A6AD80D"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882859">
              <w:rPr>
                <w:rFonts w:ascii="Arial" w:hAnsi="Arial" w:cs="Arial"/>
                <w:bCs/>
                <w:color w:val="FFFFFF" w:themeColor="background1"/>
                <w:lang w:eastAsia="en-US"/>
              </w:rPr>
              <w:t>5</w:t>
            </w:r>
          </w:p>
        </w:tc>
        <w:tc>
          <w:tcPr>
            <w:tcW w:w="635" w:type="pct"/>
            <w:tcBorders>
              <w:left w:val="single" w:sz="4" w:space="0" w:color="FFFFFF" w:themeColor="background1"/>
              <w:bottom w:val="single" w:sz="4" w:space="0" w:color="4472C4"/>
              <w:right w:val="single" w:sz="4" w:space="0" w:color="4472C4"/>
            </w:tcBorders>
            <w:shd w:val="clear" w:color="auto" w:fill="4472C4"/>
            <w:vAlign w:val="center"/>
          </w:tcPr>
          <w:p w14:paraId="0FEF3C79"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FFFFFF" w:themeColor="background1"/>
                <w:lang w:eastAsia="en-US"/>
              </w:rPr>
            </w:pPr>
            <w:r w:rsidRPr="00882859">
              <w:rPr>
                <w:rFonts w:ascii="Arial" w:hAnsi="Arial" w:cs="Arial"/>
                <w:bCs/>
                <w:color w:val="FFFFFF" w:themeColor="background1"/>
                <w:lang w:eastAsia="en-US"/>
              </w:rPr>
              <w:t>6</w:t>
            </w:r>
          </w:p>
        </w:tc>
      </w:tr>
      <w:tr w:rsidR="00016E6F" w:rsidRPr="00882859" w14:paraId="4C519D1B"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700B05BE" w14:textId="77777777" w:rsidR="00016E6F" w:rsidRPr="00882859" w:rsidRDefault="00016E6F" w:rsidP="00D77351">
            <w:pPr>
              <w:spacing w:before="40" w:afterLines="40" w:after="96"/>
              <w:jc w:val="center"/>
              <w:rPr>
                <w:rFonts w:ascii="Arial" w:hAnsi="Arial" w:cs="Arial"/>
                <w:lang w:eastAsia="en-US"/>
              </w:rPr>
            </w:pPr>
            <w:r w:rsidRPr="00882859">
              <w:rPr>
                <w:rFonts w:ascii="Arial" w:hAnsi="Arial" w:cs="Arial"/>
                <w:lang w:eastAsia="en-US"/>
              </w:rPr>
              <w:t>1</w:t>
            </w:r>
          </w:p>
        </w:tc>
        <w:tc>
          <w:tcPr>
            <w:tcW w:w="635" w:type="pct"/>
            <w:tcBorders>
              <w:top w:val="single" w:sz="4" w:space="0" w:color="4472C4"/>
              <w:left w:val="single" w:sz="4" w:space="0" w:color="4472C4"/>
              <w:bottom w:val="single" w:sz="4" w:space="0" w:color="6F96D3"/>
              <w:right w:val="single" w:sz="4" w:space="0" w:color="6F96D3"/>
            </w:tcBorders>
            <w:shd w:val="clear" w:color="auto" w:fill="F2F2F2" w:themeFill="background1" w:themeFillShade="F2"/>
            <w:vAlign w:val="center"/>
          </w:tcPr>
          <w:p w14:paraId="71E83C83"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882859">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75665C68"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882859">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C5E0B3" w:themeFill="accent6" w:themeFillTint="66"/>
            <w:vAlign w:val="center"/>
          </w:tcPr>
          <w:p w14:paraId="72F3F47E"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C00000"/>
              </w:rPr>
            </w:pPr>
            <w:r w:rsidRPr="00882859">
              <w:rPr>
                <w:rFonts w:ascii="Arial" w:hAnsi="Arial" w:cs="Arial"/>
                <w:color w:val="C00000"/>
              </w:rPr>
              <w:t>Critical</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13F78993"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882859">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1A65935D"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882859">
              <w:rPr>
                <w:rFonts w:ascii="Arial" w:hAnsi="Arial" w:cs="Arial"/>
                <w:color w:val="FF0000"/>
              </w:rPr>
              <w:t>High</w:t>
            </w:r>
          </w:p>
        </w:tc>
        <w:tc>
          <w:tcPr>
            <w:tcW w:w="635" w:type="pct"/>
            <w:tcBorders>
              <w:top w:val="single" w:sz="4" w:space="0" w:color="4472C4"/>
              <w:left w:val="single" w:sz="4" w:space="0" w:color="6F96D3"/>
              <w:bottom w:val="single" w:sz="4" w:space="0" w:color="6F96D3"/>
              <w:right w:val="single" w:sz="4" w:space="0" w:color="6F96D3"/>
            </w:tcBorders>
            <w:shd w:val="clear" w:color="auto" w:fill="F2F2F2" w:themeFill="background1" w:themeFillShade="F2"/>
            <w:vAlign w:val="center"/>
          </w:tcPr>
          <w:p w14:paraId="45D30AC9"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82859">
              <w:rPr>
                <w:rFonts w:ascii="Arial" w:hAnsi="Arial" w:cs="Arial"/>
                <w:color w:val="FFC000"/>
              </w:rPr>
              <w:t>Medium</w:t>
            </w:r>
          </w:p>
        </w:tc>
      </w:tr>
      <w:tr w:rsidR="00016E6F" w:rsidRPr="00882859" w14:paraId="5AADE3CA"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7204F7B6" w14:textId="77777777" w:rsidR="00016E6F" w:rsidRPr="00882859" w:rsidRDefault="00016E6F" w:rsidP="00D77351">
            <w:pPr>
              <w:spacing w:before="40" w:afterLines="40" w:after="96"/>
              <w:jc w:val="center"/>
              <w:rPr>
                <w:rFonts w:ascii="Arial" w:hAnsi="Arial" w:cs="Arial"/>
                <w:lang w:eastAsia="en-US"/>
              </w:rPr>
            </w:pPr>
            <w:r w:rsidRPr="00882859">
              <w:rPr>
                <w:rFonts w:ascii="Arial" w:hAnsi="Arial" w:cs="Arial"/>
                <w:lang w:eastAsia="en-US"/>
              </w:rPr>
              <w:t>2</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439FF854"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882859">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B06880D"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C00000"/>
                <w:szCs w:val="20"/>
              </w:rPr>
            </w:pPr>
            <w:r w:rsidRPr="00882859">
              <w:rPr>
                <w:rFonts w:ascii="Arial" w:hAnsi="Arial" w:cs="Arial"/>
                <w:color w:val="C00000"/>
                <w:szCs w:val="2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49E5D3F"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882859">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A6C23E8"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Cs w:val="20"/>
              </w:rPr>
            </w:pPr>
            <w:r w:rsidRPr="00882859">
              <w:rPr>
                <w:rFonts w:ascii="Arial" w:hAnsi="Arial" w:cs="Arial"/>
                <w:color w:val="FF0000"/>
                <w:szCs w:val="2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1AA7C63"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882859">
              <w:rPr>
                <w:rFonts w:ascii="Arial" w:hAnsi="Arial" w:cs="Arial"/>
                <w:color w:val="FFC000"/>
                <w:szCs w:val="2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472943E"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0"/>
              </w:rPr>
            </w:pPr>
            <w:r w:rsidRPr="00882859">
              <w:rPr>
                <w:rFonts w:ascii="Arial" w:hAnsi="Arial" w:cs="Arial"/>
                <w:color w:val="FFC000"/>
                <w:szCs w:val="20"/>
              </w:rPr>
              <w:t>Medium</w:t>
            </w:r>
          </w:p>
        </w:tc>
      </w:tr>
      <w:tr w:rsidR="00016E6F" w:rsidRPr="00882859" w14:paraId="5CF10722"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right w:val="single" w:sz="4" w:space="0" w:color="4472C4"/>
            </w:tcBorders>
            <w:shd w:val="clear" w:color="auto" w:fill="4472C4"/>
            <w:vAlign w:val="center"/>
          </w:tcPr>
          <w:p w14:paraId="5C08B158" w14:textId="77777777" w:rsidR="00016E6F" w:rsidRPr="00882859" w:rsidRDefault="00016E6F" w:rsidP="00D77351">
            <w:pPr>
              <w:spacing w:before="40" w:afterLines="40" w:after="96"/>
              <w:jc w:val="center"/>
              <w:rPr>
                <w:rFonts w:ascii="Arial" w:hAnsi="Arial" w:cs="Arial"/>
                <w:lang w:eastAsia="en-US"/>
              </w:rPr>
            </w:pPr>
            <w:r w:rsidRPr="00882859">
              <w:rPr>
                <w:rFonts w:ascii="Arial" w:hAnsi="Arial" w:cs="Arial"/>
                <w:lang w:eastAsia="en-US"/>
              </w:rPr>
              <w:t>3</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54886B90"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82859">
              <w:rPr>
                <w:rFonts w:ascii="Arial" w:hAnsi="Arial" w:cs="Arial"/>
                <w:color w:val="C00000"/>
              </w:rPr>
              <w:t>Critical</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093510D"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882859">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E991C1D"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rPr>
            </w:pPr>
            <w:r w:rsidRPr="00882859">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2D86DCF"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882859">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3F97FFB"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882859">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5AF9B99"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882859">
              <w:rPr>
                <w:rFonts w:ascii="Arial" w:hAnsi="Arial" w:cs="Arial"/>
                <w:color w:val="FFC000"/>
              </w:rPr>
              <w:t>Medium</w:t>
            </w:r>
          </w:p>
        </w:tc>
      </w:tr>
      <w:tr w:rsidR="00016E6F" w:rsidRPr="00882859" w14:paraId="421CBF76"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bottom w:val="single" w:sz="4" w:space="0" w:color="FFFFFF" w:themeColor="background1"/>
              <w:right w:val="single" w:sz="4" w:space="0" w:color="4472C4"/>
            </w:tcBorders>
            <w:shd w:val="clear" w:color="auto" w:fill="4472C4"/>
            <w:vAlign w:val="center"/>
          </w:tcPr>
          <w:p w14:paraId="25AB994A" w14:textId="77777777" w:rsidR="00016E6F" w:rsidRPr="00882859" w:rsidRDefault="00016E6F" w:rsidP="00D77351">
            <w:pPr>
              <w:spacing w:before="40" w:afterLines="40" w:after="96"/>
              <w:jc w:val="center"/>
              <w:rPr>
                <w:rFonts w:ascii="Arial" w:hAnsi="Arial" w:cs="Arial"/>
                <w:lang w:eastAsia="en-US"/>
              </w:rPr>
            </w:pPr>
            <w:r w:rsidRPr="00882859">
              <w:rPr>
                <w:rFonts w:ascii="Arial" w:hAnsi="Arial" w:cs="Arial"/>
                <w:lang w:eastAsia="en-US"/>
              </w:rPr>
              <w:t>4</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432481FA"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882859">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A9B2258"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rPr>
            </w:pPr>
            <w:r w:rsidRPr="00882859">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C817198"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882859">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CEFB613"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882859">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4328D949"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rPr>
            </w:pPr>
            <w:r w:rsidRPr="00882859">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1248C08"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82859">
              <w:rPr>
                <w:rFonts w:ascii="Arial" w:hAnsi="Arial" w:cs="Arial"/>
                <w:color w:val="00B050"/>
              </w:rPr>
              <w:t>Low</w:t>
            </w:r>
          </w:p>
        </w:tc>
      </w:tr>
      <w:tr w:rsidR="00016E6F" w:rsidRPr="00882859" w14:paraId="020EB1F2" w14:textId="77777777" w:rsidTr="00D77351">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FFFFFF" w:themeColor="background1"/>
              <w:right w:val="single" w:sz="4" w:space="0" w:color="4472C4"/>
            </w:tcBorders>
            <w:shd w:val="clear" w:color="auto" w:fill="4472C4"/>
            <w:vAlign w:val="center"/>
          </w:tcPr>
          <w:p w14:paraId="63E9E051" w14:textId="77777777" w:rsidR="00016E6F" w:rsidRPr="00882859" w:rsidRDefault="00016E6F" w:rsidP="00D77351">
            <w:pPr>
              <w:spacing w:before="40" w:afterLines="40" w:after="96"/>
              <w:jc w:val="center"/>
              <w:rPr>
                <w:rFonts w:ascii="Arial" w:hAnsi="Arial" w:cs="Arial"/>
              </w:rPr>
            </w:pPr>
            <w:r w:rsidRPr="00882859">
              <w:rPr>
                <w:rFonts w:ascii="Arial" w:hAnsi="Arial" w:cs="Arial"/>
                <w:lang w:eastAsia="en-US"/>
              </w:rPr>
              <w:t>5</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1E4F6416"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82859">
              <w:rPr>
                <w:rFonts w:ascii="Arial" w:hAnsi="Arial" w:cs="Arial"/>
                <w:color w:val="FF0000"/>
              </w:rPr>
              <w:t>High</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66BF5F9B"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882859">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6C39F50"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882859">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9C3B062"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C000"/>
              </w:rPr>
            </w:pPr>
            <w:r w:rsidRPr="00882859">
              <w:rPr>
                <w:rFonts w:ascii="Arial" w:hAnsi="Arial" w:cs="Arial"/>
                <w:color w:val="FFC000"/>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53525DCB"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882859">
              <w:rPr>
                <w:rFonts w:ascii="Arial" w:hAnsi="Arial" w:cs="Arial"/>
                <w:color w:val="00B050"/>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19E50572" w14:textId="77777777" w:rsidR="00016E6F" w:rsidRPr="00882859" w:rsidRDefault="00016E6F" w:rsidP="00D77351">
            <w:pPr>
              <w:spacing w:before="40" w:afterLines="40" w:after="96"/>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rPr>
            </w:pPr>
            <w:r w:rsidRPr="00882859">
              <w:rPr>
                <w:rFonts w:ascii="Arial" w:hAnsi="Arial" w:cs="Arial"/>
                <w:color w:val="00B050"/>
              </w:rPr>
              <w:t>Low</w:t>
            </w:r>
          </w:p>
        </w:tc>
      </w:tr>
      <w:tr w:rsidR="00016E6F" w:rsidRPr="00882859" w14:paraId="3E3D4503"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Borders>
              <w:top w:val="single" w:sz="4" w:space="0" w:color="FFFFFF" w:themeColor="background1"/>
              <w:bottom w:val="single" w:sz="4" w:space="0" w:color="4472C4"/>
              <w:right w:val="single" w:sz="4" w:space="0" w:color="4472C4"/>
            </w:tcBorders>
            <w:shd w:val="clear" w:color="auto" w:fill="4472C4"/>
            <w:vAlign w:val="center"/>
          </w:tcPr>
          <w:p w14:paraId="08CD47FD" w14:textId="77777777" w:rsidR="00016E6F" w:rsidRPr="00882859" w:rsidRDefault="00016E6F" w:rsidP="00D77351">
            <w:pPr>
              <w:spacing w:before="40" w:afterLines="40" w:after="96"/>
              <w:jc w:val="center"/>
              <w:rPr>
                <w:rFonts w:ascii="Arial" w:hAnsi="Arial" w:cs="Arial"/>
              </w:rPr>
            </w:pPr>
            <w:r w:rsidRPr="00882859">
              <w:rPr>
                <w:rFonts w:ascii="Arial" w:hAnsi="Arial" w:cs="Arial"/>
                <w:lang w:eastAsia="en-US"/>
              </w:rPr>
              <w:t>6</w:t>
            </w:r>
          </w:p>
        </w:tc>
        <w:tc>
          <w:tcPr>
            <w:tcW w:w="635" w:type="pct"/>
            <w:tcBorders>
              <w:top w:val="single" w:sz="4" w:space="0" w:color="6F96D3"/>
              <w:left w:val="single" w:sz="4" w:space="0" w:color="4472C4"/>
              <w:bottom w:val="single" w:sz="4" w:space="0" w:color="6F96D3"/>
              <w:right w:val="single" w:sz="4" w:space="0" w:color="6F96D3"/>
            </w:tcBorders>
            <w:shd w:val="clear" w:color="auto" w:fill="F2F2F2" w:themeFill="background1" w:themeFillShade="F2"/>
            <w:vAlign w:val="center"/>
          </w:tcPr>
          <w:p w14:paraId="464F7BCB"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882859">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24D0522"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882859">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0FCAD793"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C000"/>
                <w:szCs w:val="24"/>
              </w:rPr>
            </w:pPr>
            <w:r w:rsidRPr="00882859">
              <w:rPr>
                <w:rFonts w:ascii="Arial" w:hAnsi="Arial" w:cs="Arial"/>
                <w:color w:val="FFC000"/>
                <w:szCs w:val="24"/>
              </w:rPr>
              <w:t>Medium</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73BCDD5E"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882859">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F855D7B"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882859">
              <w:rPr>
                <w:rFonts w:ascii="Arial" w:hAnsi="Arial" w:cs="Arial"/>
                <w:color w:val="00B050"/>
                <w:szCs w:val="24"/>
              </w:rPr>
              <w:t>Low</w:t>
            </w:r>
          </w:p>
        </w:tc>
        <w:tc>
          <w:tcPr>
            <w:tcW w:w="635" w:type="pct"/>
            <w:tcBorders>
              <w:top w:val="single" w:sz="4" w:space="0" w:color="6F96D3"/>
              <w:left w:val="single" w:sz="4" w:space="0" w:color="6F96D3"/>
              <w:bottom w:val="single" w:sz="4" w:space="0" w:color="6F96D3"/>
              <w:right w:val="single" w:sz="4" w:space="0" w:color="6F96D3"/>
            </w:tcBorders>
            <w:shd w:val="clear" w:color="auto" w:fill="F2F2F2" w:themeFill="background1" w:themeFillShade="F2"/>
            <w:vAlign w:val="center"/>
          </w:tcPr>
          <w:p w14:paraId="2A5FF4C0" w14:textId="77777777" w:rsidR="00016E6F" w:rsidRPr="00882859" w:rsidRDefault="00016E6F" w:rsidP="00D77351">
            <w:pPr>
              <w:spacing w:before="40" w:afterLines="40" w:after="9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Cs w:val="24"/>
              </w:rPr>
            </w:pPr>
            <w:r w:rsidRPr="00882859">
              <w:rPr>
                <w:rFonts w:ascii="Arial" w:hAnsi="Arial" w:cs="Arial"/>
                <w:color w:val="00B050"/>
                <w:szCs w:val="24"/>
              </w:rPr>
              <w:t>Low</w:t>
            </w:r>
          </w:p>
        </w:tc>
      </w:tr>
    </w:tbl>
    <w:p w14:paraId="4F8D6712" w14:textId="77777777" w:rsidR="00016E6F" w:rsidRPr="00882859" w:rsidRDefault="00016E6F" w:rsidP="00016E6F">
      <w:pPr>
        <w:ind w:right="204" w:firstLine="357"/>
        <w:jc w:val="center"/>
        <w:rPr>
          <w:rFonts w:ascii="Arial" w:hAnsi="Arial" w:cs="Arial"/>
          <w:i/>
          <w:iCs/>
          <w:sz w:val="20"/>
          <w:szCs w:val="20"/>
        </w:rPr>
      </w:pPr>
      <w:r w:rsidRPr="00882859">
        <w:rPr>
          <w:rFonts w:ascii="Arial" w:hAnsi="Arial" w:cs="Arial"/>
          <w:b/>
          <w:bCs/>
          <w:i/>
          <w:iCs/>
          <w:sz w:val="20"/>
          <w:szCs w:val="20"/>
        </w:rPr>
        <w:t>Table 4.4.3</w:t>
      </w:r>
      <w:r w:rsidRPr="00882859">
        <w:rPr>
          <w:rFonts w:ascii="Arial" w:hAnsi="Arial" w:cs="Arial"/>
          <w:i/>
          <w:iCs/>
          <w:sz w:val="20"/>
          <w:szCs w:val="20"/>
        </w:rPr>
        <w:t xml:space="preserve"> – Risk Matrix based on the Scottish CIRP Template.</w:t>
      </w:r>
    </w:p>
    <w:p w14:paraId="7EB7F55A" w14:textId="77777777" w:rsidR="00016E6F" w:rsidRPr="00882859" w:rsidRDefault="00016E6F" w:rsidP="00016E6F">
      <w:pPr>
        <w:keepNext/>
        <w:keepLines/>
        <w:numPr>
          <w:ilvl w:val="2"/>
          <w:numId w:val="1"/>
        </w:numPr>
        <w:pBdr>
          <w:bottom w:val="single" w:sz="12" w:space="0" w:color="auto"/>
        </w:pBdr>
        <w:spacing w:before="40" w:after="0"/>
        <w:jc w:val="both"/>
        <w:outlineLvl w:val="1"/>
        <w:rPr>
          <w:rFonts w:ascii="Arial" w:eastAsiaTheme="majorEastAsia" w:hAnsi="Arial" w:cs="Arial"/>
          <w:b/>
          <w:bCs/>
          <w:color w:val="000000" w:themeColor="text1"/>
          <w:sz w:val="28"/>
          <w:szCs w:val="28"/>
        </w:rPr>
      </w:pPr>
      <w:bookmarkStart w:id="10" w:name="_Toc120028068"/>
      <w:r w:rsidRPr="00882859">
        <w:rPr>
          <w:rFonts w:ascii="Arial" w:eastAsiaTheme="majorEastAsia" w:hAnsi="Arial" w:cs="Arial"/>
          <w:b/>
          <w:bCs/>
          <w:color w:val="000000" w:themeColor="text1"/>
          <w:sz w:val="28"/>
          <w:szCs w:val="28"/>
        </w:rPr>
        <w:t>Severity Guidance</w:t>
      </w:r>
      <w:bookmarkEnd w:id="10"/>
    </w:p>
    <w:p w14:paraId="06BC379A" w14:textId="6701CE29" w:rsidR="00907BD9" w:rsidRPr="00CB79BF" w:rsidRDefault="00016E6F" w:rsidP="00CB79BF">
      <w:pPr>
        <w:ind w:right="204" w:firstLine="357"/>
        <w:jc w:val="both"/>
        <w:rPr>
          <w:rFonts w:ascii="Arial" w:hAnsi="Arial" w:cs="Arial"/>
          <w:sz w:val="20"/>
          <w:szCs w:val="20"/>
        </w:rPr>
      </w:pPr>
      <w:r>
        <w:rPr>
          <w:rFonts w:ascii="Arial" w:hAnsi="Arial" w:cs="Arial"/>
          <w:sz w:val="20"/>
          <w:szCs w:val="20"/>
        </w:rPr>
        <w:t xml:space="preserve">Based on the capabilities of the malware and the fashion it operates in, it can affect the entire corporate network of the organisation, as well as third-party organisations which may not even be related to </w:t>
      </w:r>
      <w:r w:rsidRPr="00882859">
        <w:rPr>
          <w:rFonts w:ascii="Arial" w:hAnsi="Arial" w:cs="Arial"/>
          <w:b/>
          <w:bCs/>
          <w:color w:val="002060"/>
          <w:sz w:val="20"/>
          <w:szCs w:val="20"/>
        </w:rPr>
        <w:t>&lt;Organisation Name&gt;</w:t>
      </w:r>
      <w:r>
        <w:rPr>
          <w:rFonts w:ascii="Arial" w:hAnsi="Arial" w:cs="Arial"/>
          <w:sz w:val="20"/>
          <w:szCs w:val="20"/>
        </w:rPr>
        <w:t xml:space="preserve">. Based on the scale of the damage (on both local and external levels), multiple media outlets may be involved, and the organisation’s executives may require multiple levels of frequent reporting. In terms of the damage, it is possible to significantly disrupt the operations of unprepared organisations, destroy many assets and/or critical data, as well as pose life-threatening risks if the infection spread to medical equipment. Due to the Critical Severity Level of the incident, the organisation should assign the response duty to the entire CIRT and, if required, external entities such as Cyber Defence Departments (and equivalents) and/or law enforcement. </w:t>
      </w:r>
    </w:p>
    <w:tbl>
      <w:tblPr>
        <w:tblStyle w:val="GridTable4-Accent1"/>
        <w:tblW w:w="0" w:type="auto"/>
        <w:tblLook w:val="04A0" w:firstRow="1" w:lastRow="0" w:firstColumn="1" w:lastColumn="0" w:noHBand="0" w:noVBand="1"/>
      </w:tblPr>
      <w:tblGrid>
        <w:gridCol w:w="1199"/>
        <w:gridCol w:w="69"/>
        <w:gridCol w:w="3830"/>
        <w:gridCol w:w="4252"/>
      </w:tblGrid>
      <w:tr w:rsidR="00016E6F" w:rsidRPr="00882859" w14:paraId="53314E02" w14:textId="77777777" w:rsidTr="00D77351">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199" w:type="dxa"/>
            <w:vAlign w:val="center"/>
          </w:tcPr>
          <w:p w14:paraId="20F242F8" w14:textId="77777777" w:rsidR="00016E6F" w:rsidRPr="00882859" w:rsidRDefault="00016E6F" w:rsidP="00D77351">
            <w:pPr>
              <w:spacing w:before="60" w:after="60"/>
              <w:ind w:right="204"/>
              <w:jc w:val="center"/>
              <w:rPr>
                <w:rFonts w:ascii="Arial" w:hAnsi="Arial" w:cs="Arial"/>
                <w:sz w:val="20"/>
                <w:szCs w:val="20"/>
              </w:rPr>
            </w:pPr>
            <w:r w:rsidRPr="00882859">
              <w:rPr>
                <w:rFonts w:ascii="Arial" w:hAnsi="Arial" w:cs="Arial"/>
                <w:sz w:val="20"/>
                <w:szCs w:val="20"/>
              </w:rPr>
              <w:t>Severity Level</w:t>
            </w:r>
          </w:p>
        </w:tc>
        <w:tc>
          <w:tcPr>
            <w:tcW w:w="3899" w:type="dxa"/>
            <w:gridSpan w:val="2"/>
            <w:vAlign w:val="center"/>
          </w:tcPr>
          <w:p w14:paraId="08FFDEC4" w14:textId="77777777" w:rsidR="00016E6F" w:rsidRPr="00882859" w:rsidRDefault="00016E6F" w:rsidP="00D77351">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Impacts</w:t>
            </w:r>
          </w:p>
        </w:tc>
        <w:tc>
          <w:tcPr>
            <w:tcW w:w="4252" w:type="dxa"/>
            <w:vAlign w:val="center"/>
          </w:tcPr>
          <w:p w14:paraId="5B11C14B" w14:textId="77777777" w:rsidR="00016E6F" w:rsidRPr="00882859" w:rsidRDefault="00016E6F" w:rsidP="00D77351">
            <w:pPr>
              <w:spacing w:before="60" w:after="60"/>
              <w:ind w:right="204"/>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82859">
              <w:rPr>
                <w:rFonts w:ascii="Arial" w:hAnsi="Arial" w:cs="Arial"/>
                <w:sz w:val="20"/>
                <w:szCs w:val="20"/>
              </w:rPr>
              <w:t>IR Characteristics</w:t>
            </w:r>
          </w:p>
        </w:tc>
      </w:tr>
      <w:tr w:rsidR="00016E6F" w:rsidRPr="00882859" w14:paraId="50DE4B8D"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gridSpan w:val="2"/>
            <w:vAlign w:val="center"/>
          </w:tcPr>
          <w:p w14:paraId="258A94EB" w14:textId="77777777" w:rsidR="00016E6F" w:rsidRPr="00882859" w:rsidRDefault="00016E6F" w:rsidP="00D77351">
            <w:pPr>
              <w:spacing w:before="60" w:after="60"/>
              <w:ind w:right="204"/>
              <w:jc w:val="center"/>
              <w:rPr>
                <w:rFonts w:ascii="Arial" w:hAnsi="Arial" w:cs="Arial"/>
                <w:sz w:val="20"/>
                <w:szCs w:val="20"/>
              </w:rPr>
            </w:pPr>
            <w:r w:rsidRPr="00882859">
              <w:rPr>
                <w:rFonts w:ascii="Arial" w:hAnsi="Arial" w:cs="Arial"/>
                <w:color w:val="C00000"/>
                <w:sz w:val="20"/>
                <w:szCs w:val="20"/>
              </w:rPr>
              <w:t>Critical</w:t>
            </w:r>
          </w:p>
        </w:tc>
        <w:tc>
          <w:tcPr>
            <w:tcW w:w="3830" w:type="dxa"/>
          </w:tcPr>
          <w:p w14:paraId="507FCE51" w14:textId="77777777" w:rsidR="00016E6F" w:rsidRPr="00882859" w:rsidRDefault="00016E6F" w:rsidP="00D77351">
            <w:pPr>
              <w:spacing w:before="60" w:after="60"/>
              <w:ind w:right="204"/>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Highest level of severity. The impact can potentially be catastrophic for the company and its employees, including loss of business, public trust and/or impact on its operations. The following implications are indicators of this degree of severity:</w:t>
            </w:r>
          </w:p>
          <w:p w14:paraId="521AD630" w14:textId="77777777" w:rsidR="00016E6F" w:rsidRPr="00882859" w:rsidRDefault="00016E6F" w:rsidP="00D77351">
            <w:pPr>
              <w:numPr>
                <w:ilvl w:val="0"/>
                <w:numId w:val="4"/>
              </w:numPr>
              <w:spacing w:before="60" w:after="60"/>
              <w:ind w:right="204"/>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Threat to life or physical safety of customers, public or personnel.</w:t>
            </w:r>
          </w:p>
          <w:p w14:paraId="6A97C454" w14:textId="77777777" w:rsidR="00016E6F" w:rsidRPr="00882859" w:rsidRDefault="00016E6F" w:rsidP="00D77351">
            <w:pPr>
              <w:numPr>
                <w:ilvl w:val="0"/>
                <w:numId w:val="4"/>
              </w:numPr>
              <w:spacing w:before="60" w:after="60"/>
              <w:ind w:right="204"/>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lastRenderedPageBreak/>
              <w:t>Significant destruction of IT assets (hardware and software).</w:t>
            </w:r>
          </w:p>
          <w:p w14:paraId="5B53C300" w14:textId="77777777" w:rsidR="00016E6F" w:rsidRPr="00882859" w:rsidRDefault="00016E6F" w:rsidP="00D77351">
            <w:pPr>
              <w:numPr>
                <w:ilvl w:val="0"/>
                <w:numId w:val="4"/>
              </w:numPr>
              <w:spacing w:before="60" w:after="60"/>
              <w:ind w:right="204"/>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Significant disruption of business operations for a long period.</w:t>
            </w:r>
          </w:p>
          <w:p w14:paraId="376CB3D6" w14:textId="77777777" w:rsidR="00016E6F" w:rsidRPr="00882859" w:rsidRDefault="00016E6F" w:rsidP="00D77351">
            <w:pPr>
              <w:numPr>
                <w:ilvl w:val="0"/>
                <w:numId w:val="4"/>
              </w:numPr>
              <w:spacing w:before="60" w:after="60"/>
              <w:ind w:right="204"/>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 xml:space="preserve">Significant damage to </w:t>
            </w:r>
            <w:r w:rsidRPr="00882859">
              <w:rPr>
                <w:rFonts w:ascii="Arial" w:hAnsi="Arial" w:cs="Arial"/>
                <w:b/>
                <w:bCs/>
                <w:color w:val="002060"/>
                <w:sz w:val="20"/>
                <w:szCs w:val="20"/>
              </w:rPr>
              <w:t>&lt;Organisation Name&gt;</w:t>
            </w:r>
            <w:r w:rsidRPr="00882859">
              <w:rPr>
                <w:rFonts w:ascii="Arial" w:hAnsi="Arial" w:cs="Arial"/>
                <w:sz w:val="20"/>
                <w:szCs w:val="20"/>
              </w:rPr>
              <w:t>‘s reputation.</w:t>
            </w:r>
          </w:p>
          <w:p w14:paraId="603BF49A" w14:textId="77777777" w:rsidR="00016E6F" w:rsidRPr="00882859" w:rsidRDefault="00016E6F" w:rsidP="00D77351">
            <w:pPr>
              <w:numPr>
                <w:ilvl w:val="0"/>
                <w:numId w:val="4"/>
              </w:numPr>
              <w:spacing w:before="60" w:after="60"/>
              <w:ind w:right="204"/>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Significant destruction of corporate capabilities.</w:t>
            </w:r>
          </w:p>
          <w:p w14:paraId="7723AC4E" w14:textId="77777777" w:rsidR="00016E6F" w:rsidRPr="00882859" w:rsidRDefault="00016E6F" w:rsidP="00D77351">
            <w:pPr>
              <w:numPr>
                <w:ilvl w:val="0"/>
                <w:numId w:val="4"/>
              </w:numPr>
              <w:spacing w:before="60" w:after="60"/>
              <w:ind w:right="204"/>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 xml:space="preserve">Risks of considerable financial loss. </w:t>
            </w:r>
          </w:p>
          <w:p w14:paraId="2E962FE9" w14:textId="77777777" w:rsidR="00016E6F" w:rsidRPr="00882859" w:rsidRDefault="00016E6F" w:rsidP="00D77351">
            <w:pPr>
              <w:numPr>
                <w:ilvl w:val="0"/>
                <w:numId w:val="4"/>
              </w:numPr>
              <w:spacing w:before="60" w:after="60"/>
              <w:ind w:right="204"/>
              <w:contextualSpacing/>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Loss/Leakage of confidential information.</w:t>
            </w:r>
          </w:p>
        </w:tc>
        <w:tc>
          <w:tcPr>
            <w:tcW w:w="4252" w:type="dxa"/>
          </w:tcPr>
          <w:p w14:paraId="52B8D5FC" w14:textId="77777777" w:rsidR="00016E6F" w:rsidRPr="00882859" w:rsidRDefault="00016E6F" w:rsidP="00D77351">
            <w:pPr>
              <w:spacing w:before="60" w:after="60"/>
              <w:ind w:right="204"/>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lastRenderedPageBreak/>
              <w:t xml:space="preserve">Due to the nature of this severity level, immediate and continual action from the CIRT is required. Such incidents have the highest impacts on the organisation and involve extensive and persistent operations, which often use complex attacks that are hard to counter. This severity level will trigger the policies of the Cyber Defence Departments of the country where </w:t>
            </w:r>
            <w:r w:rsidRPr="00882859">
              <w:rPr>
                <w:rFonts w:ascii="Arial" w:hAnsi="Arial" w:cs="Arial"/>
                <w:b/>
                <w:bCs/>
                <w:color w:val="002060"/>
                <w:sz w:val="20"/>
                <w:szCs w:val="20"/>
              </w:rPr>
              <w:t>&lt;Organisation Name&gt;</w:t>
            </w:r>
            <w:r w:rsidRPr="00882859">
              <w:rPr>
                <w:rFonts w:ascii="Arial" w:hAnsi="Arial" w:cs="Arial"/>
                <w:sz w:val="20"/>
                <w:szCs w:val="20"/>
              </w:rPr>
              <w:t xml:space="preserve"> is based. Possible indicators for such incidents are:</w:t>
            </w:r>
          </w:p>
          <w:p w14:paraId="17F6044F" w14:textId="77777777" w:rsidR="00016E6F" w:rsidRPr="00882859" w:rsidRDefault="00016E6F" w:rsidP="00D77351">
            <w:pPr>
              <w:numPr>
                <w:ilvl w:val="0"/>
                <w:numId w:val="4"/>
              </w:numPr>
              <w:spacing w:before="60" w:after="60"/>
              <w:ind w:right="204"/>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lastRenderedPageBreak/>
              <w:t>Potentially involving law enforcement.</w:t>
            </w:r>
          </w:p>
          <w:p w14:paraId="5410036B" w14:textId="77777777" w:rsidR="00016E6F" w:rsidRPr="00882859" w:rsidRDefault="00016E6F" w:rsidP="00D77351">
            <w:pPr>
              <w:numPr>
                <w:ilvl w:val="0"/>
                <w:numId w:val="4"/>
              </w:numPr>
              <w:spacing w:before="60" w:after="60"/>
              <w:ind w:right="204"/>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sz w:val="20"/>
                <w:szCs w:val="20"/>
              </w:rPr>
              <w:t>Potentially involving multiple media outlets and support from multiple organisations.</w:t>
            </w:r>
          </w:p>
          <w:p w14:paraId="05600CF8" w14:textId="77777777" w:rsidR="00016E6F" w:rsidRPr="00882859" w:rsidRDefault="00016E6F" w:rsidP="00D77351">
            <w:pPr>
              <w:numPr>
                <w:ilvl w:val="0"/>
                <w:numId w:val="4"/>
              </w:numPr>
              <w:spacing w:before="60" w:after="60"/>
              <w:ind w:right="204"/>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82859">
              <w:rPr>
                <w:rFonts w:ascii="Arial" w:hAnsi="Arial" w:cs="Arial"/>
                <w:b/>
                <w:bCs/>
                <w:color w:val="002060"/>
                <w:sz w:val="20"/>
                <w:szCs w:val="20"/>
              </w:rPr>
              <w:t>&lt;Organisation Name&gt;</w:t>
            </w:r>
            <w:r w:rsidRPr="00882859">
              <w:rPr>
                <w:rFonts w:ascii="Arial" w:hAnsi="Arial" w:cs="Arial"/>
                <w:sz w:val="20"/>
                <w:szCs w:val="20"/>
              </w:rPr>
              <w:t>‘s executives will have an immediate and continual interest in the incident and its development. Possible requirement for multiple levels of reporting (regulatory and/or compliance).</w:t>
            </w:r>
          </w:p>
        </w:tc>
      </w:tr>
    </w:tbl>
    <w:p w14:paraId="7B0548AB" w14:textId="77777777" w:rsidR="00016E6F" w:rsidRPr="00BB3820" w:rsidRDefault="00016E6F" w:rsidP="00016E6F">
      <w:pPr>
        <w:ind w:right="204" w:firstLine="357"/>
        <w:jc w:val="center"/>
        <w:rPr>
          <w:i/>
          <w:iCs/>
          <w:lang w:val="en-US"/>
        </w:rPr>
      </w:pPr>
      <w:r>
        <w:rPr>
          <w:b/>
          <w:bCs/>
          <w:i/>
          <w:iCs/>
          <w:lang w:val="en-US"/>
        </w:rPr>
        <w:lastRenderedPageBreak/>
        <w:t xml:space="preserve">Table 4.4.4 </w:t>
      </w:r>
      <w:r>
        <w:rPr>
          <w:i/>
          <w:iCs/>
          <w:lang w:val="en-US"/>
        </w:rPr>
        <w:t>– NotPetya Severity Level</w:t>
      </w:r>
    </w:p>
    <w:p w14:paraId="14C1D045" w14:textId="6404A3F3" w:rsidR="00016E6F" w:rsidRPr="00882859" w:rsidRDefault="00016E6F" w:rsidP="00016E6F">
      <w:pPr>
        <w:ind w:right="204" w:firstLine="357"/>
        <w:jc w:val="both"/>
        <w:rPr>
          <w:rFonts w:ascii="Arial" w:hAnsi="Arial" w:cs="Arial"/>
          <w:sz w:val="20"/>
          <w:szCs w:val="20"/>
        </w:rPr>
      </w:pPr>
      <w:r>
        <w:rPr>
          <w:rFonts w:ascii="Arial" w:hAnsi="Arial" w:cs="Arial"/>
          <w:sz w:val="20"/>
          <w:szCs w:val="20"/>
        </w:rPr>
        <w:t>The following entities must be contacted if the incident causes significant damage or spread to other networks</w:t>
      </w:r>
      <w:r w:rsidR="00B35B7B">
        <w:rPr>
          <w:rFonts w:ascii="Arial" w:hAnsi="Arial" w:cs="Arial"/>
          <w:sz w:val="20"/>
          <w:szCs w:val="20"/>
        </w:rPr>
        <w:t xml:space="preserve"> (</w:t>
      </w:r>
      <w:r w:rsidR="00B35B7B">
        <w:rPr>
          <w:rFonts w:ascii="Arial" w:hAnsi="Arial" w:cs="Arial"/>
          <w:b/>
          <w:bCs/>
          <w:sz w:val="20"/>
          <w:szCs w:val="20"/>
        </w:rPr>
        <w:t>Table 4.4.5</w:t>
      </w:r>
      <w:r w:rsidR="00B35B7B">
        <w:rPr>
          <w:rFonts w:ascii="Arial" w:hAnsi="Arial" w:cs="Arial"/>
          <w:sz w:val="20"/>
          <w:szCs w:val="20"/>
        </w:rPr>
        <w:t>)</w:t>
      </w:r>
      <w:r w:rsidRPr="00882859">
        <w:rPr>
          <w:rFonts w:ascii="Arial" w:hAnsi="Arial" w:cs="Arial"/>
          <w:sz w:val="20"/>
          <w:szCs w:val="20"/>
        </w:rPr>
        <w:t>:</w:t>
      </w:r>
    </w:p>
    <w:tbl>
      <w:tblPr>
        <w:tblStyle w:val="GridTable4-Accent5"/>
        <w:tblW w:w="5000" w:type="pct"/>
        <w:tblLook w:val="04A0" w:firstRow="1" w:lastRow="0" w:firstColumn="1" w:lastColumn="0" w:noHBand="0" w:noVBand="1"/>
      </w:tblPr>
      <w:tblGrid>
        <w:gridCol w:w="2547"/>
        <w:gridCol w:w="6803"/>
      </w:tblGrid>
      <w:tr w:rsidR="00016E6F" w:rsidRPr="00882859" w14:paraId="6EBF9C9A" w14:textId="77777777" w:rsidTr="00D7735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62" w:type="pct"/>
            <w:shd w:val="clear" w:color="auto" w:fill="4472C4"/>
          </w:tcPr>
          <w:p w14:paraId="6A5F9C30" w14:textId="77777777" w:rsidR="00016E6F" w:rsidRPr="00882859" w:rsidRDefault="00016E6F" w:rsidP="00D77351">
            <w:pPr>
              <w:spacing w:before="40" w:afterLines="40" w:after="96"/>
              <w:jc w:val="center"/>
              <w:rPr>
                <w:rFonts w:ascii="Arial" w:hAnsi="Arial" w:cs="Arial"/>
                <w:lang w:eastAsia="en-US"/>
              </w:rPr>
            </w:pPr>
            <w:r w:rsidRPr="00882859">
              <w:rPr>
                <w:rFonts w:ascii="Arial" w:hAnsi="Arial" w:cs="Arial"/>
                <w:lang w:eastAsia="en-US"/>
              </w:rPr>
              <w:t>Contact</w:t>
            </w:r>
          </w:p>
        </w:tc>
        <w:tc>
          <w:tcPr>
            <w:tcW w:w="3638" w:type="pct"/>
            <w:shd w:val="clear" w:color="auto" w:fill="4472C4"/>
          </w:tcPr>
          <w:p w14:paraId="70F7D552" w14:textId="77777777" w:rsidR="00016E6F" w:rsidRPr="00882859" w:rsidRDefault="00016E6F" w:rsidP="00D77351">
            <w:pPr>
              <w:spacing w:before="40" w:afterLines="40" w:after="96"/>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n-US"/>
              </w:rPr>
            </w:pPr>
            <w:r w:rsidRPr="00882859">
              <w:rPr>
                <w:rFonts w:ascii="Arial" w:hAnsi="Arial" w:cs="Arial"/>
                <w:lang w:eastAsia="en-US"/>
              </w:rPr>
              <w:t>Contact Details</w:t>
            </w:r>
          </w:p>
        </w:tc>
      </w:tr>
      <w:tr w:rsidR="00016E6F" w:rsidRPr="00882859" w14:paraId="74E617AB"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47E7BCDA" w14:textId="77777777" w:rsidR="00016E6F" w:rsidRPr="00882859" w:rsidRDefault="00016E6F" w:rsidP="00D77351">
            <w:pPr>
              <w:spacing w:before="40" w:afterLines="40" w:after="96"/>
              <w:jc w:val="center"/>
              <w:rPr>
                <w:rFonts w:ascii="Arial" w:hAnsi="Arial" w:cs="Arial"/>
                <w:color w:val="000000" w:themeColor="text1"/>
                <w:lang w:eastAsia="en-US"/>
              </w:rPr>
            </w:pPr>
            <w:r w:rsidRPr="00882859">
              <w:rPr>
                <w:rFonts w:ascii="Arial" w:hAnsi="Arial" w:cs="Arial"/>
                <w:color w:val="002060"/>
                <w:sz w:val="20"/>
                <w:szCs w:val="20"/>
              </w:rPr>
              <w:t>&lt;Local Cyber Defence Department&gt;</w:t>
            </w:r>
          </w:p>
        </w:tc>
        <w:tc>
          <w:tcPr>
            <w:tcW w:w="3638" w:type="pct"/>
            <w:shd w:val="clear" w:color="auto" w:fill="D9E2F3"/>
          </w:tcPr>
          <w:p w14:paraId="2044C93E" w14:textId="77777777" w:rsidR="00016E6F" w:rsidRPr="00882859" w:rsidRDefault="00016E6F"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82859">
              <w:rPr>
                <w:rFonts w:ascii="Arial" w:hAnsi="Arial" w:cs="Arial"/>
                <w:sz w:val="21"/>
                <w:szCs w:val="21"/>
              </w:rPr>
              <w:t>Email:</w:t>
            </w:r>
          </w:p>
          <w:p w14:paraId="09E92565" w14:textId="77777777" w:rsidR="00016E6F" w:rsidRPr="00882859" w:rsidRDefault="00016E6F"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82859">
              <w:rPr>
                <w:rFonts w:ascii="Arial" w:hAnsi="Arial" w:cs="Arial"/>
                <w:sz w:val="21"/>
                <w:szCs w:val="21"/>
              </w:rPr>
              <w:t>Phone:</w:t>
            </w:r>
          </w:p>
          <w:p w14:paraId="504C4D50" w14:textId="77777777" w:rsidR="00016E6F" w:rsidRPr="00882859" w:rsidRDefault="00016E6F"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82859">
              <w:rPr>
                <w:rFonts w:ascii="Arial" w:hAnsi="Arial" w:cs="Arial"/>
                <w:sz w:val="21"/>
                <w:szCs w:val="21"/>
              </w:rPr>
              <w:t>Address:</w:t>
            </w:r>
          </w:p>
          <w:p w14:paraId="1A3EC3B1" w14:textId="77777777" w:rsidR="00016E6F" w:rsidRPr="00882859" w:rsidRDefault="00016E6F"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r w:rsidRPr="00882859">
              <w:rPr>
                <w:rFonts w:ascii="Arial" w:hAnsi="Arial" w:cs="Arial"/>
                <w:sz w:val="21"/>
                <w:szCs w:val="21"/>
              </w:rPr>
              <w:t>Comments: i.e., ask for specific staff title”</w:t>
            </w:r>
          </w:p>
        </w:tc>
      </w:tr>
      <w:tr w:rsidR="00016E6F" w:rsidRPr="00882859" w14:paraId="19BF54C7" w14:textId="77777777" w:rsidTr="00D77351">
        <w:tc>
          <w:tcPr>
            <w:cnfStyle w:val="001000000000" w:firstRow="0" w:lastRow="0" w:firstColumn="1" w:lastColumn="0" w:oddVBand="0" w:evenVBand="0" w:oddHBand="0" w:evenHBand="0" w:firstRowFirstColumn="0" w:firstRowLastColumn="0" w:lastRowFirstColumn="0" w:lastRowLastColumn="0"/>
            <w:tcW w:w="1362" w:type="pct"/>
          </w:tcPr>
          <w:p w14:paraId="3A26E811" w14:textId="77777777" w:rsidR="00016E6F" w:rsidRPr="00882859" w:rsidRDefault="00016E6F" w:rsidP="00D77351">
            <w:pPr>
              <w:spacing w:before="40" w:afterLines="40" w:after="96"/>
              <w:jc w:val="center"/>
              <w:rPr>
                <w:rFonts w:ascii="Arial" w:hAnsi="Arial" w:cs="Arial"/>
                <w:color w:val="000000" w:themeColor="text1"/>
                <w:lang w:eastAsia="en-US"/>
              </w:rPr>
            </w:pPr>
            <w:r w:rsidRPr="00882859">
              <w:rPr>
                <w:rFonts w:ascii="Arial" w:hAnsi="Arial" w:cs="Arial"/>
                <w:color w:val="002060"/>
                <w:sz w:val="20"/>
                <w:szCs w:val="20"/>
              </w:rPr>
              <w:t>&lt;Local Police Department&gt;</w:t>
            </w:r>
          </w:p>
        </w:tc>
        <w:tc>
          <w:tcPr>
            <w:tcW w:w="3638" w:type="pct"/>
          </w:tcPr>
          <w:p w14:paraId="01A1B237" w14:textId="77777777" w:rsidR="00016E6F" w:rsidRPr="00882859" w:rsidRDefault="00016E6F"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82859">
              <w:rPr>
                <w:rFonts w:ascii="Arial" w:hAnsi="Arial" w:cs="Arial"/>
                <w:sz w:val="21"/>
                <w:szCs w:val="21"/>
              </w:rPr>
              <w:t>Email:</w:t>
            </w:r>
          </w:p>
          <w:p w14:paraId="333E99E2" w14:textId="77777777" w:rsidR="00016E6F" w:rsidRPr="00882859" w:rsidRDefault="00016E6F"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82859">
              <w:rPr>
                <w:rFonts w:ascii="Arial" w:hAnsi="Arial" w:cs="Arial"/>
                <w:sz w:val="21"/>
                <w:szCs w:val="21"/>
              </w:rPr>
              <w:t>Phone:</w:t>
            </w:r>
          </w:p>
          <w:p w14:paraId="03A24BE6" w14:textId="77777777" w:rsidR="00016E6F" w:rsidRPr="00882859" w:rsidRDefault="00016E6F"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82859">
              <w:rPr>
                <w:rFonts w:ascii="Arial" w:hAnsi="Arial" w:cs="Arial"/>
                <w:sz w:val="21"/>
                <w:szCs w:val="21"/>
              </w:rPr>
              <w:t>Address:</w:t>
            </w:r>
          </w:p>
          <w:p w14:paraId="0446588A" w14:textId="77777777" w:rsidR="00016E6F" w:rsidRPr="00882859" w:rsidRDefault="00016E6F"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82859">
              <w:rPr>
                <w:rFonts w:ascii="Arial" w:hAnsi="Arial" w:cs="Arial"/>
                <w:sz w:val="21"/>
                <w:szCs w:val="21"/>
              </w:rPr>
              <w:t>Comments: i.e., ask for specific staff title”</w:t>
            </w:r>
          </w:p>
        </w:tc>
      </w:tr>
      <w:tr w:rsidR="00016E6F" w:rsidRPr="00882859" w14:paraId="6BC5A69B" w14:textId="77777777" w:rsidTr="00D7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2" w:type="pct"/>
            <w:shd w:val="clear" w:color="auto" w:fill="D9E2F3"/>
          </w:tcPr>
          <w:p w14:paraId="5C241FAF" w14:textId="77777777" w:rsidR="00016E6F" w:rsidRPr="00882859" w:rsidRDefault="00016E6F" w:rsidP="00D77351">
            <w:pPr>
              <w:spacing w:before="40" w:afterLines="40" w:after="96"/>
              <w:jc w:val="center"/>
              <w:rPr>
                <w:rFonts w:ascii="Arial" w:hAnsi="Arial" w:cs="Arial"/>
                <w:color w:val="000000" w:themeColor="text1"/>
                <w:lang w:eastAsia="en-US"/>
              </w:rPr>
            </w:pPr>
          </w:p>
        </w:tc>
        <w:tc>
          <w:tcPr>
            <w:tcW w:w="3638" w:type="pct"/>
            <w:shd w:val="clear" w:color="auto" w:fill="D9E2F3"/>
          </w:tcPr>
          <w:p w14:paraId="70E06668" w14:textId="77777777" w:rsidR="00016E6F" w:rsidRPr="00882859" w:rsidRDefault="00016E6F" w:rsidP="00D77351">
            <w:pPr>
              <w:spacing w:before="40" w:afterLines="40" w:after="96"/>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16E6F" w:rsidRPr="00882859" w14:paraId="21D8FA46" w14:textId="77777777" w:rsidTr="00D77351">
        <w:tc>
          <w:tcPr>
            <w:cnfStyle w:val="001000000000" w:firstRow="0" w:lastRow="0" w:firstColumn="1" w:lastColumn="0" w:oddVBand="0" w:evenVBand="0" w:oddHBand="0" w:evenHBand="0" w:firstRowFirstColumn="0" w:firstRowLastColumn="0" w:lastRowFirstColumn="0" w:lastRowLastColumn="0"/>
            <w:tcW w:w="1362" w:type="pct"/>
          </w:tcPr>
          <w:p w14:paraId="189567D8" w14:textId="77777777" w:rsidR="00016E6F" w:rsidRPr="00882859" w:rsidRDefault="00016E6F" w:rsidP="00D77351">
            <w:pPr>
              <w:spacing w:before="40" w:afterLines="40" w:after="96"/>
              <w:jc w:val="center"/>
              <w:rPr>
                <w:rFonts w:ascii="Arial" w:hAnsi="Arial" w:cs="Arial"/>
                <w:color w:val="000000" w:themeColor="text1"/>
                <w:lang w:eastAsia="en-US"/>
              </w:rPr>
            </w:pPr>
          </w:p>
        </w:tc>
        <w:tc>
          <w:tcPr>
            <w:tcW w:w="3638" w:type="pct"/>
          </w:tcPr>
          <w:p w14:paraId="36BD93B9" w14:textId="77777777" w:rsidR="00016E6F" w:rsidRPr="00882859" w:rsidRDefault="00016E6F" w:rsidP="00D77351">
            <w:pPr>
              <w:spacing w:before="40" w:afterLines="40" w:after="96"/>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060FA5" w14:textId="456592A3" w:rsidR="00016E6F" w:rsidRDefault="00B35B7B" w:rsidP="00B35B7B">
      <w:pPr>
        <w:jc w:val="center"/>
        <w:rPr>
          <w:i/>
          <w:iCs/>
          <w:lang w:val="en-US"/>
        </w:rPr>
      </w:pPr>
      <w:bookmarkStart w:id="11" w:name="_Toc120028069"/>
      <w:r>
        <w:rPr>
          <w:b/>
          <w:bCs/>
          <w:i/>
          <w:iCs/>
          <w:lang w:val="en-US"/>
        </w:rPr>
        <w:t>Table 4.4.5</w:t>
      </w:r>
      <w:r>
        <w:rPr>
          <w:i/>
          <w:iCs/>
          <w:lang w:val="en-US"/>
        </w:rPr>
        <w:t xml:space="preserve"> – Entity Contact Details.</w:t>
      </w:r>
    </w:p>
    <w:p w14:paraId="64B75985" w14:textId="77777777" w:rsidR="00E12C1B" w:rsidRPr="00B35B7B" w:rsidRDefault="00E12C1B" w:rsidP="00B35B7B">
      <w:pPr>
        <w:jc w:val="center"/>
        <w:rPr>
          <w:i/>
          <w:iCs/>
          <w:lang w:val="en-US"/>
        </w:rPr>
      </w:pPr>
    </w:p>
    <w:p w14:paraId="2F92F9F8" w14:textId="77777777" w:rsidR="00016E6F" w:rsidRPr="00882859" w:rsidRDefault="00016E6F" w:rsidP="00016E6F">
      <w:pPr>
        <w:keepNext/>
        <w:keepLines/>
        <w:numPr>
          <w:ilvl w:val="2"/>
          <w:numId w:val="1"/>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Malware Identification</w:t>
      </w:r>
    </w:p>
    <w:p w14:paraId="348C6E72" w14:textId="77777777" w:rsidR="00016E6F" w:rsidRDefault="00016E6F" w:rsidP="00016E6F">
      <w:pPr>
        <w:ind w:right="204" w:firstLine="357"/>
        <w:jc w:val="both"/>
        <w:rPr>
          <w:rFonts w:ascii="Arial" w:hAnsi="Arial" w:cs="Arial"/>
          <w:sz w:val="20"/>
          <w:szCs w:val="20"/>
        </w:rPr>
      </w:pPr>
      <w:r w:rsidRPr="009A1B71">
        <w:rPr>
          <w:rFonts w:ascii="Arial" w:hAnsi="Arial" w:cs="Arial"/>
          <w:sz w:val="20"/>
          <w:szCs w:val="20"/>
        </w:rPr>
        <w:t xml:space="preserve">It is important to use the initial triage to obtain additional intel regarding the malware and its appropriate artefacts. </w:t>
      </w:r>
      <w:r>
        <w:rPr>
          <w:rFonts w:ascii="Arial" w:hAnsi="Arial" w:cs="Arial"/>
          <w:sz w:val="20"/>
          <w:szCs w:val="20"/>
        </w:rPr>
        <w:t>This includes a few subcategories – delivery, execution, and symptoms.</w:t>
      </w:r>
    </w:p>
    <w:p w14:paraId="0A75CC9B" w14:textId="17C75A7C" w:rsidR="00016E6F" w:rsidRPr="00EB2598" w:rsidRDefault="00016E6F" w:rsidP="00016E6F">
      <w:pPr>
        <w:ind w:right="204" w:firstLine="357"/>
        <w:jc w:val="both"/>
        <w:rPr>
          <w:rFonts w:ascii="Arial" w:hAnsi="Arial" w:cs="Arial"/>
          <w:sz w:val="20"/>
          <w:szCs w:val="20"/>
        </w:rPr>
      </w:pPr>
      <w:r>
        <w:rPr>
          <w:rFonts w:ascii="Arial" w:hAnsi="Arial" w:cs="Arial"/>
          <w:sz w:val="20"/>
          <w:szCs w:val="20"/>
        </w:rPr>
        <w:t xml:space="preserve">As previously mentioned, the malware was initially delivered with a software update for an accounting application, but the dynamic-link library file can be executed without owning the software. The DLL file can be delivered after an attacker obtains access to a host or through phishing and social engineering. If it is provided through the latter method, the adversary can provide instructions on how to execute it, together with other techniques such as soliciting a sense of urgency or fearmongering. All evidence (network and IDS/IPS logs, emails, unexpected connections) must be thoroughly documented as it can be used to identify how it was delivered from where and where it has propagated in the </w:t>
      </w:r>
      <w:r w:rsidR="00A21AB9">
        <w:rPr>
          <w:rFonts w:ascii="Arial" w:hAnsi="Arial" w:cs="Arial"/>
          <w:sz w:val="20"/>
          <w:szCs w:val="20"/>
        </w:rPr>
        <w:t>organisation</w:t>
      </w:r>
      <w:r>
        <w:rPr>
          <w:rFonts w:ascii="Arial" w:hAnsi="Arial" w:cs="Arial"/>
          <w:sz w:val="20"/>
          <w:szCs w:val="20"/>
        </w:rPr>
        <w:t xml:space="preserve"> </w:t>
      </w:r>
      <w:r w:rsidR="00CC2F9A">
        <w:rPr>
          <w:rFonts w:ascii="Arial" w:hAnsi="Arial" w:cs="Arial"/>
          <w:sz w:val="20"/>
          <w:szCs w:val="20"/>
        </w:rPr>
        <w:t xml:space="preserve">or other </w:t>
      </w:r>
      <w:r>
        <w:rPr>
          <w:rFonts w:ascii="Arial" w:hAnsi="Arial" w:cs="Arial"/>
          <w:sz w:val="20"/>
          <w:szCs w:val="20"/>
        </w:rPr>
        <w:t>network</w:t>
      </w:r>
      <w:r w:rsidR="00CC2F9A">
        <w:rPr>
          <w:rFonts w:ascii="Arial" w:hAnsi="Arial" w:cs="Arial"/>
          <w:sz w:val="20"/>
          <w:szCs w:val="20"/>
        </w:rPr>
        <w:t>s</w:t>
      </w:r>
      <w:r>
        <w:rPr>
          <w:rFonts w:ascii="Arial" w:hAnsi="Arial" w:cs="Arial"/>
          <w:sz w:val="20"/>
          <w:szCs w:val="20"/>
        </w:rPr>
        <w:t xml:space="preserve">. The identified suspicious files must have the following hashes - </w:t>
      </w:r>
      <w:r w:rsidRPr="00EB2598">
        <w:rPr>
          <w:rStyle w:val="fontstyle01"/>
          <w:rFonts w:ascii="Arial" w:hAnsi="Arial" w:cs="Arial"/>
          <w:sz w:val="20"/>
          <w:szCs w:val="20"/>
        </w:rPr>
        <w:lastRenderedPageBreak/>
        <w:t xml:space="preserve">db349b97c37d22f5ea1d1841e3c89eb4 </w:t>
      </w:r>
      <w:r w:rsidRPr="00EB2598">
        <w:rPr>
          <w:rStyle w:val="fontstyle01"/>
          <w:rFonts w:ascii="Arial" w:hAnsi="Arial" w:cs="Arial"/>
          <w:b w:val="0"/>
          <w:bCs w:val="0"/>
          <w:sz w:val="20"/>
          <w:szCs w:val="20"/>
        </w:rPr>
        <w:t>(</w:t>
      </w:r>
      <w:r w:rsidRPr="00EB2598">
        <w:rPr>
          <w:rStyle w:val="fontstyle01"/>
          <w:rFonts w:ascii="Arial" w:hAnsi="Arial" w:cs="Arial"/>
          <w:sz w:val="20"/>
          <w:szCs w:val="20"/>
        </w:rPr>
        <w:t>MD5</w:t>
      </w:r>
      <w:r w:rsidRPr="00EB2598">
        <w:rPr>
          <w:rStyle w:val="fontstyle01"/>
          <w:rFonts w:ascii="Arial" w:hAnsi="Arial" w:cs="Arial"/>
          <w:b w:val="0"/>
          <w:bCs w:val="0"/>
          <w:sz w:val="20"/>
          <w:szCs w:val="20"/>
        </w:rPr>
        <w:t>) and</w:t>
      </w:r>
      <w:r>
        <w:rPr>
          <w:rStyle w:val="fontstyle01"/>
          <w:b w:val="0"/>
          <w:bCs w:val="0"/>
        </w:rPr>
        <w:t xml:space="preserve"> </w:t>
      </w:r>
      <w:r w:rsidRPr="00EB2598">
        <w:rPr>
          <w:rStyle w:val="fontstyle01"/>
        </w:rPr>
        <w:t>24d004a104d4d54034dbcffc2a4b19a11f39008a575aa614ea04703480b1022c</w:t>
      </w:r>
      <w:r>
        <w:rPr>
          <w:rStyle w:val="fontstyle01"/>
        </w:rPr>
        <w:t xml:space="preserve"> </w:t>
      </w:r>
      <w:r>
        <w:rPr>
          <w:rStyle w:val="fontstyle01"/>
          <w:b w:val="0"/>
          <w:bCs w:val="0"/>
        </w:rPr>
        <w:t>(</w:t>
      </w:r>
      <w:r>
        <w:rPr>
          <w:rStyle w:val="fontstyle01"/>
        </w:rPr>
        <w:t>SHA256</w:t>
      </w:r>
      <w:r>
        <w:rPr>
          <w:rStyle w:val="fontstyle01"/>
          <w:b w:val="0"/>
          <w:bCs w:val="0"/>
        </w:rPr>
        <w:t>)</w:t>
      </w:r>
    </w:p>
    <w:p w14:paraId="64370AD5" w14:textId="77777777" w:rsidR="00016E6F" w:rsidRDefault="00016E6F" w:rsidP="00016E6F">
      <w:pPr>
        <w:ind w:right="204" w:firstLine="357"/>
        <w:jc w:val="both"/>
        <w:rPr>
          <w:rFonts w:ascii="Arial" w:hAnsi="Arial" w:cs="Arial"/>
          <w:sz w:val="20"/>
          <w:szCs w:val="20"/>
        </w:rPr>
      </w:pPr>
      <w:r>
        <w:rPr>
          <w:rFonts w:ascii="Arial" w:hAnsi="Arial" w:cs="Arial"/>
          <w:sz w:val="20"/>
          <w:szCs w:val="20"/>
        </w:rPr>
        <w:t xml:space="preserve">In terms of execution, as previously mentioned, the DLL requires a specific command to execute. It may be provided by the attacker or a new strain with easier execution may be released. To find the execution method, the symptoms can be analysed – altered files/registries and deleted local system logs. Some symptoms may also not be obvious, and they can be identified through basic static malware analysis – human-readable strings, implemented libraries and system functions. They will show additional information regarding its capabilities. </w:t>
      </w:r>
    </w:p>
    <w:p w14:paraId="2EA773E2" w14:textId="77777777" w:rsidR="00016E6F" w:rsidRPr="003F6AAA" w:rsidRDefault="00016E6F" w:rsidP="00016E6F">
      <w:pPr>
        <w:keepNext/>
        <w:keepLines/>
        <w:numPr>
          <w:ilvl w:val="2"/>
          <w:numId w:val="1"/>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Evidence Preservation</w:t>
      </w:r>
    </w:p>
    <w:p w14:paraId="69156B28" w14:textId="77777777" w:rsidR="00016E6F" w:rsidRDefault="00016E6F" w:rsidP="00016E6F">
      <w:pPr>
        <w:ind w:right="204" w:firstLine="357"/>
        <w:jc w:val="both"/>
        <w:rPr>
          <w:rFonts w:ascii="Arial" w:hAnsi="Arial" w:cs="Arial"/>
          <w:sz w:val="20"/>
          <w:szCs w:val="20"/>
        </w:rPr>
      </w:pPr>
      <w:r>
        <w:rPr>
          <w:rFonts w:ascii="Arial" w:hAnsi="Arial" w:cs="Arial"/>
          <w:sz w:val="20"/>
          <w:szCs w:val="20"/>
        </w:rPr>
        <w:t>It is advised to not stop the machines as this will not only alter the evidence but also fully trigger NotPetya’s capabilities. The encryption process starts after the host is rebooted and a fake repair message is displayed. If images of infected machines are taken, the process should be done with a write-blocker to ensure the data is not altered. The permissions for the created image should also be changed to read-only.</w:t>
      </w:r>
    </w:p>
    <w:p w14:paraId="75BCD75D" w14:textId="77777777" w:rsidR="00016E6F" w:rsidRPr="003F6AAA" w:rsidRDefault="00016E6F" w:rsidP="00016E6F">
      <w:pPr>
        <w:keepNext/>
        <w:keepLines/>
        <w:numPr>
          <w:ilvl w:val="2"/>
          <w:numId w:val="1"/>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Malware Analysis</w:t>
      </w:r>
    </w:p>
    <w:p w14:paraId="689EF1F6" w14:textId="77777777" w:rsidR="00016E6F" w:rsidRDefault="00016E6F" w:rsidP="00016E6F">
      <w:pPr>
        <w:ind w:right="204" w:firstLine="357"/>
        <w:jc w:val="both"/>
        <w:rPr>
          <w:rFonts w:ascii="Arial" w:hAnsi="Arial" w:cs="Arial"/>
          <w:sz w:val="20"/>
          <w:szCs w:val="20"/>
        </w:rPr>
      </w:pPr>
      <w:r>
        <w:rPr>
          <w:rFonts w:ascii="Arial" w:hAnsi="Arial" w:cs="Arial"/>
          <w:sz w:val="20"/>
          <w:szCs w:val="20"/>
        </w:rPr>
        <w:t>If more intel regarding the infection is required, the malware can be analysed to further prove its capabilities and nature. The analysis section can be split into basic and advanced phases. Each phase has two separate categories – static and dynamic.</w:t>
      </w:r>
    </w:p>
    <w:p w14:paraId="34B548DA" w14:textId="77777777" w:rsidR="00016E6F" w:rsidRPr="008B7C85" w:rsidRDefault="00016E6F" w:rsidP="00016E6F">
      <w:pPr>
        <w:ind w:right="204" w:firstLine="357"/>
        <w:jc w:val="both"/>
        <w:rPr>
          <w:rFonts w:ascii="Arial" w:hAnsi="Arial" w:cs="Arial"/>
          <w:sz w:val="20"/>
          <w:szCs w:val="20"/>
        </w:rPr>
      </w:pPr>
      <w:r>
        <w:rPr>
          <w:rFonts w:ascii="Arial" w:hAnsi="Arial" w:cs="Arial"/>
          <w:sz w:val="20"/>
          <w:szCs w:val="20"/>
        </w:rPr>
        <w:t xml:space="preserve">The basic static analysis shows the functionalities of NotPetya without executing the malicious software. The hashes, human-readable strings, and blacklisted libraries/functions. The hashes can be used to easily identify common malicious applications on websites like </w:t>
      </w:r>
      <w:r w:rsidRPr="008B7C85">
        <w:rPr>
          <w:rFonts w:ascii="Arial" w:hAnsi="Arial" w:cs="Arial"/>
          <w:b/>
          <w:bCs/>
          <w:sz w:val="20"/>
          <w:szCs w:val="20"/>
        </w:rPr>
        <w:t>VirusTotal</w:t>
      </w:r>
      <w:r>
        <w:rPr>
          <w:rFonts w:ascii="Arial" w:hAnsi="Arial" w:cs="Arial"/>
          <w:sz w:val="20"/>
          <w:szCs w:val="20"/>
        </w:rPr>
        <w:t xml:space="preserve">. The strings and blacklisted libraries can show the functionalities of the malware, as well as other strings such as emails, ransom messages, names of embedded executables, etc. Examples of useful software are </w:t>
      </w:r>
      <w:r>
        <w:rPr>
          <w:rFonts w:ascii="Arial" w:hAnsi="Arial" w:cs="Arial"/>
          <w:b/>
          <w:bCs/>
          <w:sz w:val="20"/>
          <w:szCs w:val="20"/>
        </w:rPr>
        <w:t>Floss</w:t>
      </w:r>
      <w:r>
        <w:rPr>
          <w:rFonts w:ascii="Arial" w:hAnsi="Arial" w:cs="Arial"/>
          <w:sz w:val="20"/>
          <w:szCs w:val="20"/>
        </w:rPr>
        <w:t xml:space="preserve"> (string extraction) and </w:t>
      </w:r>
      <w:r w:rsidRPr="00414374">
        <w:rPr>
          <w:rFonts w:ascii="Arial" w:hAnsi="Arial" w:cs="Arial"/>
          <w:b/>
          <w:bCs/>
          <w:sz w:val="20"/>
          <w:szCs w:val="20"/>
        </w:rPr>
        <w:t>PEStudio</w:t>
      </w:r>
      <w:r>
        <w:rPr>
          <w:rFonts w:ascii="Arial" w:hAnsi="Arial" w:cs="Arial"/>
          <w:sz w:val="20"/>
          <w:szCs w:val="20"/>
        </w:rPr>
        <w:t xml:space="preserve"> (complete analysis of binary files)</w:t>
      </w:r>
    </w:p>
    <w:p w14:paraId="29B8AEE9" w14:textId="38CEC1DD" w:rsidR="00016E6F" w:rsidRDefault="00016E6F" w:rsidP="00016E6F">
      <w:pPr>
        <w:ind w:right="204" w:firstLine="357"/>
        <w:jc w:val="both"/>
        <w:rPr>
          <w:rFonts w:ascii="Arial" w:hAnsi="Arial" w:cs="Arial"/>
          <w:sz w:val="20"/>
          <w:szCs w:val="20"/>
        </w:rPr>
      </w:pPr>
      <w:r>
        <w:rPr>
          <w:rFonts w:ascii="Arial" w:hAnsi="Arial" w:cs="Arial"/>
          <w:sz w:val="20"/>
          <w:szCs w:val="20"/>
        </w:rPr>
        <w:t>The basic</w:t>
      </w:r>
      <w:r w:rsidR="00BB36E6">
        <w:rPr>
          <w:rFonts w:ascii="Arial" w:hAnsi="Arial" w:cs="Arial"/>
          <w:sz w:val="20"/>
          <w:szCs w:val="20"/>
        </w:rPr>
        <w:t xml:space="preserve"> dynamic</w:t>
      </w:r>
      <w:r>
        <w:rPr>
          <w:rFonts w:ascii="Arial" w:hAnsi="Arial" w:cs="Arial"/>
          <w:sz w:val="20"/>
          <w:szCs w:val="20"/>
        </w:rPr>
        <w:t xml:space="preserve"> analysis executes the malware in a safe environment to see how it affects both the host and the network. Software such as </w:t>
      </w:r>
      <w:r w:rsidRPr="00414374">
        <w:rPr>
          <w:rFonts w:ascii="Arial" w:hAnsi="Arial" w:cs="Arial"/>
          <w:b/>
          <w:bCs/>
          <w:sz w:val="20"/>
          <w:szCs w:val="20"/>
        </w:rPr>
        <w:t>TCPView</w:t>
      </w:r>
      <w:r>
        <w:rPr>
          <w:rFonts w:ascii="Arial" w:hAnsi="Arial" w:cs="Arial"/>
          <w:sz w:val="20"/>
          <w:szCs w:val="20"/>
        </w:rPr>
        <w:t xml:space="preserve"> (open connection monitoring), </w:t>
      </w:r>
      <w:r w:rsidRPr="00414374">
        <w:rPr>
          <w:rFonts w:ascii="Arial" w:hAnsi="Arial" w:cs="Arial"/>
          <w:b/>
          <w:bCs/>
          <w:sz w:val="20"/>
          <w:szCs w:val="20"/>
        </w:rPr>
        <w:t>Procmon</w:t>
      </w:r>
      <w:r>
        <w:rPr>
          <w:rFonts w:ascii="Arial" w:hAnsi="Arial" w:cs="Arial"/>
          <w:sz w:val="20"/>
          <w:szCs w:val="20"/>
        </w:rPr>
        <w:t xml:space="preserve"> (process monitor for all actions executed on the system) and </w:t>
      </w:r>
      <w:r w:rsidRPr="00414374">
        <w:rPr>
          <w:rFonts w:ascii="Arial" w:hAnsi="Arial" w:cs="Arial"/>
          <w:b/>
          <w:bCs/>
          <w:sz w:val="20"/>
          <w:szCs w:val="20"/>
        </w:rPr>
        <w:t>Wireshark/Inetsim</w:t>
      </w:r>
      <w:r>
        <w:rPr>
          <w:rFonts w:ascii="Arial" w:hAnsi="Arial" w:cs="Arial"/>
          <w:sz w:val="20"/>
          <w:szCs w:val="20"/>
        </w:rPr>
        <w:t xml:space="preserve"> (internet connection simulation and traffic monitoring) can be used to test the detonation conditions, as well as the behaviour of the sample. </w:t>
      </w:r>
    </w:p>
    <w:p w14:paraId="2D1AE0B6" w14:textId="77777777" w:rsidR="00016E6F" w:rsidRDefault="00016E6F" w:rsidP="00016E6F">
      <w:pPr>
        <w:ind w:right="204" w:firstLine="357"/>
        <w:jc w:val="both"/>
        <w:rPr>
          <w:rFonts w:ascii="Arial" w:hAnsi="Arial" w:cs="Arial"/>
          <w:sz w:val="20"/>
          <w:szCs w:val="20"/>
        </w:rPr>
      </w:pPr>
      <w:r>
        <w:rPr>
          <w:rFonts w:ascii="Arial" w:hAnsi="Arial" w:cs="Arial"/>
          <w:sz w:val="20"/>
          <w:szCs w:val="20"/>
        </w:rPr>
        <w:t xml:space="preserve">The advanced analysis takes a more in-depth look at the malware by analysing its code and its exact functionalities, encryption algorithms and embedded files. The dynamic side of it aims to alter or prevent the execution of the files. One such method is the temporary kill-switch vaccine (create a file called </w:t>
      </w:r>
      <w:r>
        <w:rPr>
          <w:rFonts w:ascii="Arial" w:hAnsi="Arial" w:cs="Arial"/>
          <w:b/>
          <w:bCs/>
          <w:sz w:val="20"/>
          <w:szCs w:val="20"/>
        </w:rPr>
        <w:t>perfc</w:t>
      </w:r>
      <w:r>
        <w:rPr>
          <w:rFonts w:ascii="Arial" w:hAnsi="Arial" w:cs="Arial"/>
          <w:sz w:val="20"/>
          <w:szCs w:val="20"/>
        </w:rPr>
        <w:t xml:space="preserve"> in “</w:t>
      </w:r>
      <w:r w:rsidRPr="008B7C85">
        <w:rPr>
          <w:rFonts w:ascii="Arial" w:hAnsi="Arial" w:cs="Arial"/>
          <w:b/>
          <w:bCs/>
          <w:sz w:val="20"/>
          <w:szCs w:val="20"/>
        </w:rPr>
        <w:t>C:/Windows/</w:t>
      </w:r>
      <w:r>
        <w:rPr>
          <w:rFonts w:ascii="Arial" w:hAnsi="Arial" w:cs="Arial"/>
          <w:sz w:val="20"/>
          <w:szCs w:val="20"/>
        </w:rPr>
        <w:t xml:space="preserve">”) may prevent the execution as the malware will consider the system as infected if the file is present. However, that name will change based on the name of the DLL file used to infect the system – i.e., if the file is called </w:t>
      </w:r>
      <w:r w:rsidRPr="00414374">
        <w:rPr>
          <w:rFonts w:ascii="Arial" w:hAnsi="Arial" w:cs="Arial"/>
          <w:b/>
          <w:bCs/>
          <w:sz w:val="20"/>
          <w:szCs w:val="20"/>
        </w:rPr>
        <w:t>NotPetya.dat</w:t>
      </w:r>
      <w:r>
        <w:rPr>
          <w:rFonts w:ascii="Arial" w:hAnsi="Arial" w:cs="Arial"/>
          <w:sz w:val="20"/>
          <w:szCs w:val="20"/>
        </w:rPr>
        <w:t xml:space="preserve">, the malware will look for a file called </w:t>
      </w:r>
      <w:r w:rsidRPr="00414374">
        <w:rPr>
          <w:rFonts w:ascii="Arial" w:hAnsi="Arial" w:cs="Arial"/>
          <w:b/>
          <w:bCs/>
          <w:sz w:val="20"/>
          <w:szCs w:val="20"/>
        </w:rPr>
        <w:t>NotPetya</w:t>
      </w:r>
      <w:r>
        <w:rPr>
          <w:rFonts w:ascii="Arial" w:hAnsi="Arial" w:cs="Arial"/>
          <w:sz w:val="20"/>
          <w:szCs w:val="20"/>
        </w:rPr>
        <w:t xml:space="preserve"> in the beforementioned directory.</w:t>
      </w:r>
    </w:p>
    <w:p w14:paraId="7B2B6534" w14:textId="77777777" w:rsidR="00016E6F" w:rsidRPr="003F6AAA" w:rsidRDefault="00016E6F" w:rsidP="00016E6F">
      <w:pPr>
        <w:keepNext/>
        <w:keepLines/>
        <w:numPr>
          <w:ilvl w:val="2"/>
          <w:numId w:val="1"/>
        </w:numPr>
        <w:pBdr>
          <w:bottom w:val="single" w:sz="12" w:space="0" w:color="auto"/>
        </w:pBdr>
        <w:spacing w:before="40" w:after="0"/>
        <w:jc w:val="both"/>
        <w:outlineLvl w:val="1"/>
        <w:rPr>
          <w:rFonts w:ascii="Arial" w:eastAsiaTheme="majorEastAsia" w:hAnsi="Arial" w:cs="Arial"/>
          <w:b/>
          <w:bCs/>
          <w:color w:val="000000" w:themeColor="text1"/>
          <w:sz w:val="28"/>
          <w:szCs w:val="28"/>
        </w:rPr>
      </w:pPr>
      <w:r>
        <w:rPr>
          <w:rFonts w:ascii="Arial" w:eastAsiaTheme="majorEastAsia" w:hAnsi="Arial" w:cs="Arial"/>
          <w:b/>
          <w:bCs/>
          <w:color w:val="000000" w:themeColor="text1"/>
          <w:sz w:val="28"/>
          <w:szCs w:val="28"/>
        </w:rPr>
        <w:t>Documentation and Preservation</w:t>
      </w:r>
    </w:p>
    <w:p w14:paraId="4AD679D8" w14:textId="77777777" w:rsidR="00016E6F" w:rsidRPr="008B7C85" w:rsidRDefault="00016E6F" w:rsidP="00016E6F">
      <w:pPr>
        <w:ind w:right="204" w:firstLine="357"/>
        <w:jc w:val="both"/>
        <w:rPr>
          <w:rFonts w:ascii="Arial" w:hAnsi="Arial" w:cs="Arial"/>
          <w:sz w:val="20"/>
          <w:szCs w:val="20"/>
        </w:rPr>
      </w:pPr>
      <w:r>
        <w:rPr>
          <w:rFonts w:ascii="Arial" w:hAnsi="Arial" w:cs="Arial"/>
          <w:sz w:val="20"/>
          <w:szCs w:val="20"/>
        </w:rPr>
        <w:t xml:space="preserve">It is advised to thoroughly document all steps of the analysis of the malware and if the previously mentioned capabilities are still present in the strain. Doing so will provide external entities (such as law enforcement) and the organisation’s executives with intel regarding the development of the situation, how many hosts/servers were infected, what assets/data was lost, and how it spread across the network. All intel must be presented in chronological order from the first received report for the incident to the containment, eradication, and recovery of the incident. </w:t>
      </w:r>
    </w:p>
    <w:p w14:paraId="210D3A59" w14:textId="77777777" w:rsidR="00016E6F" w:rsidRPr="009A1B71" w:rsidRDefault="00016E6F" w:rsidP="00016E6F">
      <w:pPr>
        <w:ind w:right="204" w:firstLine="357"/>
        <w:jc w:val="both"/>
        <w:rPr>
          <w:rFonts w:ascii="Arial" w:hAnsi="Arial" w:cs="Arial"/>
          <w:sz w:val="20"/>
          <w:szCs w:val="20"/>
        </w:rPr>
      </w:pPr>
    </w:p>
    <w:p w14:paraId="13842ADF" w14:textId="77777777" w:rsidR="00016E6F" w:rsidRPr="00882859" w:rsidRDefault="00016E6F" w:rsidP="00016E6F">
      <w:pPr>
        <w:keepNext/>
        <w:keepLines/>
        <w:numPr>
          <w:ilvl w:val="1"/>
          <w:numId w:val="1"/>
        </w:numPr>
        <w:pBdr>
          <w:bottom w:val="single" w:sz="12" w:space="0" w:color="auto"/>
        </w:pBdr>
        <w:spacing w:before="40" w:after="0"/>
        <w:jc w:val="both"/>
        <w:outlineLvl w:val="1"/>
        <w:rPr>
          <w:rFonts w:ascii="Arial" w:eastAsiaTheme="majorEastAsia" w:hAnsi="Arial" w:cs="Arial"/>
          <w:b/>
          <w:bCs/>
          <w:color w:val="000000" w:themeColor="text1"/>
          <w:sz w:val="32"/>
          <w:szCs w:val="32"/>
        </w:rPr>
      </w:pPr>
      <w:r w:rsidRPr="00882859">
        <w:rPr>
          <w:rFonts w:ascii="Arial" w:eastAsiaTheme="majorEastAsia" w:hAnsi="Arial" w:cs="Arial"/>
          <w:b/>
          <w:bCs/>
          <w:color w:val="000000" w:themeColor="text1"/>
          <w:sz w:val="32"/>
          <w:szCs w:val="32"/>
        </w:rPr>
        <w:lastRenderedPageBreak/>
        <w:t>Incident Containment</w:t>
      </w:r>
      <w:bookmarkEnd w:id="11"/>
    </w:p>
    <w:p w14:paraId="506D6BE0" w14:textId="75D45A19"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The responsibility for the containment</w:t>
      </w:r>
      <w:r>
        <w:rPr>
          <w:rFonts w:ascii="Arial" w:hAnsi="Arial" w:cs="Arial"/>
          <w:sz w:val="20"/>
          <w:szCs w:val="20"/>
        </w:rPr>
        <w:t xml:space="preserve"> of NotPetya is given to the entire CIRT due to the severity of the infection.</w:t>
      </w:r>
      <w:r w:rsidRPr="00882859">
        <w:rPr>
          <w:rFonts w:ascii="Arial" w:hAnsi="Arial" w:cs="Arial"/>
          <w:sz w:val="20"/>
          <w:szCs w:val="20"/>
        </w:rPr>
        <w:t xml:space="preserve"> This can be achieved in a multitude of ways.</w:t>
      </w:r>
      <w:r w:rsidR="007A4BF3">
        <w:rPr>
          <w:rFonts w:ascii="Arial" w:hAnsi="Arial" w:cs="Arial"/>
          <w:sz w:val="20"/>
          <w:szCs w:val="20"/>
        </w:rPr>
        <w:t xml:space="preserve"> It is highly recommended to contact law enforcement and third-party cybersecurity providers due to the severity of the attack.</w:t>
      </w:r>
      <w:r w:rsidRPr="00882859">
        <w:rPr>
          <w:rFonts w:ascii="Arial" w:hAnsi="Arial" w:cs="Arial"/>
          <w:sz w:val="20"/>
          <w:szCs w:val="20"/>
        </w:rPr>
        <w:t xml:space="preserve"> The following examples (but are not limited to) will show</w:t>
      </w:r>
      <w:r>
        <w:rPr>
          <w:rFonts w:ascii="Arial" w:hAnsi="Arial" w:cs="Arial"/>
          <w:sz w:val="20"/>
          <w:szCs w:val="20"/>
        </w:rPr>
        <w:t xml:space="preserve"> an example of how the incident should be contained (</w:t>
      </w:r>
      <w:proofErr w:type="spellStart"/>
      <w:r>
        <w:rPr>
          <w:rFonts w:ascii="Arial" w:hAnsi="Arial" w:cs="Arial"/>
          <w:sz w:val="20"/>
          <w:szCs w:val="20"/>
        </w:rPr>
        <w:t>RedGoat</w:t>
      </w:r>
      <w:proofErr w:type="spellEnd"/>
      <w:r>
        <w:rPr>
          <w:rFonts w:ascii="Arial" w:hAnsi="Arial" w:cs="Arial"/>
          <w:sz w:val="20"/>
          <w:szCs w:val="20"/>
        </w:rPr>
        <w:t>, 2022)</w:t>
      </w:r>
      <w:r w:rsidRPr="00882859">
        <w:rPr>
          <w:rFonts w:ascii="Arial" w:hAnsi="Arial" w:cs="Arial"/>
          <w:sz w:val="20"/>
          <w:szCs w:val="20"/>
        </w:rPr>
        <w:t>:</w:t>
      </w:r>
    </w:p>
    <w:p w14:paraId="10D0596D" w14:textId="77777777" w:rsidR="00016E6F" w:rsidRDefault="00016E6F" w:rsidP="00016E6F">
      <w:pPr>
        <w:numPr>
          <w:ilvl w:val="0"/>
          <w:numId w:val="4"/>
        </w:numPr>
        <w:ind w:right="204"/>
        <w:contextualSpacing/>
        <w:jc w:val="both"/>
        <w:rPr>
          <w:rFonts w:ascii="Arial" w:hAnsi="Arial" w:cs="Arial"/>
          <w:sz w:val="20"/>
          <w:szCs w:val="20"/>
        </w:rPr>
      </w:pPr>
      <w:r>
        <w:rPr>
          <w:rFonts w:ascii="Arial" w:hAnsi="Arial" w:cs="Arial"/>
          <w:sz w:val="20"/>
          <w:szCs w:val="20"/>
        </w:rPr>
        <w:t>Quick actions – NotPetya is a type of malware which can cause severe destruction to a company’s data. Speed is a key requirement for damage minimisation.</w:t>
      </w:r>
    </w:p>
    <w:p w14:paraId="24037767"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Identify systems, services, and timeframes (IP/MAC addresses, hostnames, protocols, active services,  locations, user accounts and timestamps) and take appropriate actions against them:</w:t>
      </w:r>
    </w:p>
    <w:p w14:paraId="340864DD"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Remove users from critical infrastructures;</w:t>
      </w:r>
    </w:p>
    <w:p w14:paraId="41123FD6"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Remove elevated privileges of users;</w:t>
      </w:r>
    </w:p>
    <w:p w14:paraId="7427CE81"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Stop any affected services;</w:t>
      </w:r>
    </w:p>
    <w:p w14:paraId="362A1BEE" w14:textId="77777777" w:rsidR="00016E6F"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Isolate any of the identified systems if needed</w:t>
      </w:r>
      <w:r>
        <w:rPr>
          <w:rFonts w:ascii="Arial" w:hAnsi="Arial" w:cs="Arial"/>
          <w:sz w:val="20"/>
          <w:szCs w:val="20"/>
        </w:rPr>
        <w:t>;</w:t>
      </w:r>
    </w:p>
    <w:p w14:paraId="087E570D" w14:textId="77777777" w:rsidR="00016E6F" w:rsidRPr="00882859" w:rsidRDefault="00016E6F" w:rsidP="00016E6F">
      <w:pPr>
        <w:numPr>
          <w:ilvl w:val="1"/>
          <w:numId w:val="4"/>
        </w:numPr>
        <w:ind w:right="204"/>
        <w:contextualSpacing/>
        <w:jc w:val="both"/>
        <w:rPr>
          <w:rFonts w:ascii="Arial" w:hAnsi="Arial" w:cs="Arial"/>
          <w:sz w:val="20"/>
          <w:szCs w:val="20"/>
        </w:rPr>
      </w:pPr>
      <w:r>
        <w:rPr>
          <w:rFonts w:ascii="Arial" w:hAnsi="Arial" w:cs="Arial"/>
          <w:sz w:val="20"/>
          <w:szCs w:val="20"/>
        </w:rPr>
        <w:t>Blacklist email/domain used by an attacker if the sample was delivered through social engineering.</w:t>
      </w:r>
    </w:p>
    <w:p w14:paraId="71DE3C2D"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Isolate connections with external networks to prevent further spread.</w:t>
      </w:r>
      <w:r>
        <w:rPr>
          <w:rFonts w:ascii="Arial" w:hAnsi="Arial" w:cs="Arial"/>
          <w:sz w:val="20"/>
          <w:szCs w:val="20"/>
        </w:rPr>
        <w:t xml:space="preserve"> Infecting external partners/organisations will cause further issues and more work for the CIRT, making them less efficient.</w:t>
      </w:r>
    </w:p>
    <w:p w14:paraId="75B77BDC"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If required, contact specialists for help with the containment and documentation.</w:t>
      </w:r>
    </w:p>
    <w:p w14:paraId="1B17AE52" w14:textId="77777777" w:rsidR="00016E6F" w:rsidRPr="00DE2DF3"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Do not power off affected systems as this could alter valuable evidence</w:t>
      </w:r>
      <w:r>
        <w:rPr>
          <w:rFonts w:ascii="Arial" w:hAnsi="Arial" w:cs="Arial"/>
          <w:sz w:val="20"/>
          <w:szCs w:val="20"/>
        </w:rPr>
        <w:t xml:space="preserve"> and will encrypt the drive’s Master Boot Record.</w:t>
      </w:r>
    </w:p>
    <w:p w14:paraId="76873BF4"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Identify, acquire, and preserve any possible sources of evidence:</w:t>
      </w:r>
    </w:p>
    <w:p w14:paraId="3D13FA60" w14:textId="45A06494"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 xml:space="preserve">Live </w:t>
      </w:r>
      <w:r w:rsidR="004550F4">
        <w:rPr>
          <w:rFonts w:ascii="Arial" w:hAnsi="Arial" w:cs="Arial"/>
          <w:sz w:val="20"/>
          <w:szCs w:val="20"/>
        </w:rPr>
        <w:t xml:space="preserve">and volatile </w:t>
      </w:r>
      <w:r w:rsidRPr="00882859">
        <w:rPr>
          <w:rFonts w:ascii="Arial" w:hAnsi="Arial" w:cs="Arial"/>
          <w:sz w:val="20"/>
          <w:szCs w:val="20"/>
        </w:rPr>
        <w:t>data (encrypted files, network</w:t>
      </w:r>
      <w:r w:rsidR="00741660">
        <w:rPr>
          <w:rFonts w:ascii="Arial" w:hAnsi="Arial" w:cs="Arial"/>
          <w:sz w:val="20"/>
          <w:szCs w:val="20"/>
        </w:rPr>
        <w:t xml:space="preserve"> communications</w:t>
      </w:r>
      <w:r w:rsidRPr="00882859">
        <w:rPr>
          <w:rFonts w:ascii="Arial" w:hAnsi="Arial" w:cs="Arial"/>
          <w:sz w:val="20"/>
          <w:szCs w:val="20"/>
        </w:rPr>
        <w:t>);</w:t>
      </w:r>
    </w:p>
    <w:p w14:paraId="4278FCBB" w14:textId="24BD2E9B"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Application data (temporary files,</w:t>
      </w:r>
      <w:r w:rsidR="00741660">
        <w:rPr>
          <w:rFonts w:ascii="Arial" w:hAnsi="Arial" w:cs="Arial"/>
          <w:sz w:val="20"/>
          <w:szCs w:val="20"/>
        </w:rPr>
        <w:t xml:space="preserve"> system logs, hidden files</w:t>
      </w:r>
      <w:r w:rsidRPr="00882859">
        <w:rPr>
          <w:rFonts w:ascii="Arial" w:hAnsi="Arial" w:cs="Arial"/>
          <w:sz w:val="20"/>
          <w:szCs w:val="20"/>
        </w:rPr>
        <w:t>);</w:t>
      </w:r>
    </w:p>
    <w:p w14:paraId="1243EFCD" w14:textId="49F48BE7" w:rsidR="00016E6F" w:rsidRPr="00741660" w:rsidRDefault="00741660" w:rsidP="00741660">
      <w:pPr>
        <w:numPr>
          <w:ilvl w:val="1"/>
          <w:numId w:val="4"/>
        </w:numPr>
        <w:ind w:right="204"/>
        <w:contextualSpacing/>
        <w:jc w:val="both"/>
        <w:rPr>
          <w:rFonts w:ascii="Arial" w:hAnsi="Arial" w:cs="Arial"/>
          <w:sz w:val="20"/>
          <w:szCs w:val="20"/>
        </w:rPr>
      </w:pPr>
      <w:r>
        <w:rPr>
          <w:rFonts w:ascii="Arial" w:hAnsi="Arial" w:cs="Arial"/>
          <w:sz w:val="20"/>
          <w:szCs w:val="20"/>
        </w:rPr>
        <w:t>Other l</w:t>
      </w:r>
      <w:r w:rsidR="00016E6F" w:rsidRPr="00882859">
        <w:rPr>
          <w:rFonts w:ascii="Arial" w:hAnsi="Arial" w:cs="Arial"/>
          <w:sz w:val="20"/>
          <w:szCs w:val="20"/>
        </w:rPr>
        <w:t>ogs (event, network traffic, Anti-virus</w:t>
      </w:r>
      <w:r>
        <w:rPr>
          <w:rFonts w:ascii="Arial" w:hAnsi="Arial" w:cs="Arial"/>
          <w:sz w:val="20"/>
          <w:szCs w:val="20"/>
        </w:rPr>
        <w:t>/Yara detection</w:t>
      </w:r>
      <w:r w:rsidR="00016E6F" w:rsidRPr="00882859">
        <w:rPr>
          <w:rFonts w:ascii="Arial" w:hAnsi="Arial" w:cs="Arial"/>
          <w:sz w:val="20"/>
          <w:szCs w:val="20"/>
        </w:rPr>
        <w:t>);</w:t>
      </w:r>
    </w:p>
    <w:p w14:paraId="53534C82"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Storage media (HDD/SSD, USB, MicroSD cards, etc.);</w:t>
      </w:r>
    </w:p>
    <w:p w14:paraId="3DAB0A8B" w14:textId="77777777" w:rsidR="00016E6F" w:rsidRPr="00131098"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Metadata (dates,</w:t>
      </w:r>
      <w:r>
        <w:rPr>
          <w:rFonts w:ascii="Arial" w:hAnsi="Arial" w:cs="Arial"/>
          <w:sz w:val="20"/>
          <w:szCs w:val="20"/>
        </w:rPr>
        <w:t xml:space="preserve"> file</w:t>
      </w:r>
      <w:r w:rsidRPr="00882859">
        <w:rPr>
          <w:rFonts w:ascii="Arial" w:hAnsi="Arial" w:cs="Arial"/>
          <w:sz w:val="20"/>
          <w:szCs w:val="20"/>
        </w:rPr>
        <w:t xml:space="preserve"> access/creation/alteration times)</w:t>
      </w:r>
      <w:r>
        <w:rPr>
          <w:rFonts w:ascii="Arial" w:hAnsi="Arial" w:cs="Arial"/>
          <w:sz w:val="20"/>
          <w:szCs w:val="20"/>
        </w:rPr>
        <w:t>.</w:t>
      </w:r>
    </w:p>
    <w:p w14:paraId="65C03EE0"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Documenting all actions in chronological order (i.e., Chain of Custody System):</w:t>
      </w:r>
    </w:p>
    <w:p w14:paraId="1B39030D"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Personal information of the entity collecting and analysing the data as it must be done only by trained personnel;</w:t>
      </w:r>
    </w:p>
    <w:p w14:paraId="7536BDDF"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Information regarding how the actions were undertaken (acquisition, preservation, analysis, and storage);</w:t>
      </w:r>
    </w:p>
    <w:p w14:paraId="501EFE09"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Backups for forensic copies and write blockers/permissions to ensure that all data will remain untouched and safe (i.e., ACPO Guidelines);</w:t>
      </w:r>
    </w:p>
    <w:p w14:paraId="50047A02" w14:textId="6D022E52"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 xml:space="preserve">Any changes to forensic evidence </w:t>
      </w:r>
      <w:r w:rsidR="007E078F">
        <w:rPr>
          <w:rFonts w:ascii="Arial" w:hAnsi="Arial" w:cs="Arial"/>
          <w:sz w:val="20"/>
          <w:szCs w:val="20"/>
        </w:rPr>
        <w:t xml:space="preserve">(system shut down or any system changes </w:t>
      </w:r>
      <w:r w:rsidR="007B6045">
        <w:rPr>
          <w:rFonts w:ascii="Arial" w:hAnsi="Arial" w:cs="Arial"/>
          <w:sz w:val="20"/>
          <w:szCs w:val="20"/>
        </w:rPr>
        <w:t>to</w:t>
      </w:r>
      <w:r w:rsidR="007E078F">
        <w:rPr>
          <w:rFonts w:ascii="Arial" w:hAnsi="Arial" w:cs="Arial"/>
          <w:sz w:val="20"/>
          <w:szCs w:val="20"/>
        </w:rPr>
        <w:t xml:space="preserve"> restore operations)</w:t>
      </w:r>
    </w:p>
    <w:p w14:paraId="56C9774A"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All evidence of a cyber incident must be secured within 24 hours.</w:t>
      </w:r>
    </w:p>
    <w:p w14:paraId="2E893B95" w14:textId="6F0BAEFF" w:rsidR="00016E6F" w:rsidRPr="00882859" w:rsidRDefault="00016E6F" w:rsidP="000C0AD0">
      <w:pPr>
        <w:ind w:right="204" w:firstLine="357"/>
        <w:jc w:val="both"/>
        <w:rPr>
          <w:rFonts w:ascii="Arial" w:hAnsi="Arial" w:cs="Arial"/>
          <w:sz w:val="20"/>
          <w:szCs w:val="20"/>
        </w:rPr>
      </w:pPr>
      <w:r w:rsidRPr="00882859">
        <w:rPr>
          <w:rFonts w:ascii="Arial" w:hAnsi="Arial" w:cs="Arial"/>
          <w:sz w:val="20"/>
          <w:szCs w:val="20"/>
        </w:rPr>
        <w:t>If in doubt, further advice should be obtained from appropriate specialists such as Digital Forensic Analysts in third-party partner companies or the local police department.</w:t>
      </w:r>
    </w:p>
    <w:p w14:paraId="61BF8AFC" w14:textId="77777777" w:rsidR="00016E6F" w:rsidRPr="00882859" w:rsidRDefault="00016E6F" w:rsidP="00016E6F">
      <w:pPr>
        <w:keepNext/>
        <w:keepLines/>
        <w:numPr>
          <w:ilvl w:val="1"/>
          <w:numId w:val="1"/>
        </w:numPr>
        <w:pBdr>
          <w:bottom w:val="single" w:sz="12" w:space="0" w:color="auto"/>
        </w:pBdr>
        <w:spacing w:before="40" w:after="0"/>
        <w:jc w:val="both"/>
        <w:outlineLvl w:val="1"/>
        <w:rPr>
          <w:rFonts w:ascii="Arial" w:eastAsiaTheme="majorEastAsia" w:hAnsi="Arial" w:cs="Arial"/>
          <w:b/>
          <w:bCs/>
          <w:color w:val="000000" w:themeColor="text1"/>
          <w:sz w:val="32"/>
          <w:szCs w:val="32"/>
        </w:rPr>
      </w:pPr>
      <w:bookmarkStart w:id="12" w:name="_Toc120028070"/>
      <w:r w:rsidRPr="00882859">
        <w:rPr>
          <w:rFonts w:ascii="Arial" w:eastAsiaTheme="majorEastAsia" w:hAnsi="Arial" w:cs="Arial"/>
          <w:b/>
          <w:bCs/>
          <w:color w:val="000000" w:themeColor="text1"/>
          <w:sz w:val="32"/>
          <w:szCs w:val="32"/>
        </w:rPr>
        <w:t>Incident Eradication</w:t>
      </w:r>
      <w:bookmarkEnd w:id="12"/>
    </w:p>
    <w:p w14:paraId="0C43C6CF" w14:textId="77777777" w:rsidR="00016E6F" w:rsidRPr="00882859" w:rsidRDefault="00016E6F" w:rsidP="00016E6F">
      <w:pPr>
        <w:ind w:right="204" w:firstLine="357"/>
        <w:jc w:val="both"/>
        <w:rPr>
          <w:rFonts w:ascii="Arial" w:hAnsi="Arial" w:cs="Arial"/>
          <w:sz w:val="20"/>
          <w:szCs w:val="20"/>
        </w:rPr>
      </w:pPr>
      <w:r w:rsidRPr="00882859">
        <w:rPr>
          <w:rFonts w:ascii="Arial" w:hAnsi="Arial" w:cs="Arial"/>
          <w:sz w:val="20"/>
          <w:szCs w:val="20"/>
        </w:rPr>
        <w:t xml:space="preserve">After containing the incident and successfully analysing the cause and </w:t>
      </w:r>
      <w:r>
        <w:rPr>
          <w:rFonts w:ascii="Arial" w:hAnsi="Arial" w:cs="Arial"/>
          <w:sz w:val="20"/>
          <w:szCs w:val="20"/>
        </w:rPr>
        <w:t>its e</w:t>
      </w:r>
      <w:r w:rsidRPr="00882859">
        <w:rPr>
          <w:rFonts w:ascii="Arial" w:hAnsi="Arial" w:cs="Arial"/>
          <w:sz w:val="20"/>
          <w:szCs w:val="20"/>
        </w:rPr>
        <w:t xml:space="preserve">ffects </w:t>
      </w:r>
      <w:r>
        <w:rPr>
          <w:rFonts w:ascii="Arial" w:hAnsi="Arial" w:cs="Arial"/>
          <w:sz w:val="20"/>
          <w:szCs w:val="20"/>
        </w:rPr>
        <w:t xml:space="preserve">on </w:t>
      </w:r>
      <w:r w:rsidRPr="00882859">
        <w:rPr>
          <w:rFonts w:ascii="Arial" w:hAnsi="Arial" w:cs="Arial"/>
          <w:b/>
          <w:bCs/>
          <w:color w:val="002060"/>
          <w:sz w:val="20"/>
          <w:szCs w:val="20"/>
        </w:rPr>
        <w:t>&lt;Organisation Name&gt;</w:t>
      </w:r>
      <w:r w:rsidRPr="00882859">
        <w:rPr>
          <w:rFonts w:ascii="Arial" w:hAnsi="Arial" w:cs="Arial"/>
          <w:sz w:val="20"/>
          <w:szCs w:val="20"/>
        </w:rPr>
        <w:t>‘s assets and workflow, the extended CIRT must eradicate the incident. The following examples (but are not limited to) can be used to eliminate the cyberattack:</w:t>
      </w:r>
    </w:p>
    <w:p w14:paraId="1F2E9DD6"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Address the incident symptoms and correct them:</w:t>
      </w:r>
    </w:p>
    <w:p w14:paraId="2A21549C" w14:textId="2D9A5DC6" w:rsidR="00016E6F" w:rsidRPr="00FD3DAA" w:rsidRDefault="00016E6F" w:rsidP="00FD3DAA">
      <w:pPr>
        <w:numPr>
          <w:ilvl w:val="1"/>
          <w:numId w:val="4"/>
        </w:numPr>
        <w:ind w:right="204"/>
        <w:contextualSpacing/>
        <w:jc w:val="both"/>
        <w:rPr>
          <w:rFonts w:ascii="Arial" w:hAnsi="Arial" w:cs="Arial"/>
          <w:sz w:val="20"/>
          <w:szCs w:val="20"/>
        </w:rPr>
      </w:pPr>
      <w:r w:rsidRPr="00882859">
        <w:rPr>
          <w:rFonts w:ascii="Arial" w:hAnsi="Arial" w:cs="Arial"/>
          <w:sz w:val="20"/>
          <w:szCs w:val="20"/>
        </w:rPr>
        <w:t>Malware infection:</w:t>
      </w:r>
    </w:p>
    <w:p w14:paraId="5BB7AD0D" w14:textId="3486A6C3" w:rsidR="00016E6F" w:rsidRPr="00882859" w:rsidRDefault="00016E6F" w:rsidP="00016E6F">
      <w:pPr>
        <w:numPr>
          <w:ilvl w:val="2"/>
          <w:numId w:val="4"/>
        </w:numPr>
        <w:ind w:right="204"/>
        <w:contextualSpacing/>
        <w:jc w:val="both"/>
        <w:rPr>
          <w:rFonts w:ascii="Arial" w:hAnsi="Arial" w:cs="Arial"/>
          <w:sz w:val="20"/>
          <w:szCs w:val="20"/>
        </w:rPr>
      </w:pPr>
      <w:r w:rsidRPr="00882859">
        <w:rPr>
          <w:rFonts w:ascii="Arial" w:hAnsi="Arial" w:cs="Arial"/>
          <w:sz w:val="20"/>
          <w:szCs w:val="20"/>
        </w:rPr>
        <w:t xml:space="preserve">Counter </w:t>
      </w:r>
      <w:r w:rsidR="00FD3DAA">
        <w:rPr>
          <w:rFonts w:ascii="Arial" w:hAnsi="Arial" w:cs="Arial"/>
          <w:sz w:val="20"/>
          <w:szCs w:val="20"/>
        </w:rPr>
        <w:t xml:space="preserve">NotPetya’s </w:t>
      </w:r>
      <w:r w:rsidRPr="00882859">
        <w:rPr>
          <w:rFonts w:ascii="Arial" w:hAnsi="Arial" w:cs="Arial"/>
          <w:sz w:val="20"/>
          <w:szCs w:val="20"/>
        </w:rPr>
        <w:t>capabilities (encryption,</w:t>
      </w:r>
      <w:r>
        <w:rPr>
          <w:rFonts w:ascii="Arial" w:hAnsi="Arial" w:cs="Arial"/>
          <w:sz w:val="20"/>
          <w:szCs w:val="20"/>
        </w:rPr>
        <w:t xml:space="preserve"> credential theft, network interrogation</w:t>
      </w:r>
      <w:r w:rsidRPr="00882859">
        <w:rPr>
          <w:rFonts w:ascii="Arial" w:hAnsi="Arial" w:cs="Arial"/>
          <w:sz w:val="20"/>
          <w:szCs w:val="20"/>
        </w:rPr>
        <w:t>)</w:t>
      </w:r>
    </w:p>
    <w:p w14:paraId="55667834" w14:textId="77777777" w:rsidR="00016E6F" w:rsidRDefault="00016E6F" w:rsidP="00016E6F">
      <w:pPr>
        <w:numPr>
          <w:ilvl w:val="2"/>
          <w:numId w:val="4"/>
        </w:numPr>
        <w:ind w:right="204"/>
        <w:contextualSpacing/>
        <w:jc w:val="both"/>
        <w:rPr>
          <w:rFonts w:ascii="Arial" w:hAnsi="Arial" w:cs="Arial"/>
          <w:sz w:val="20"/>
          <w:szCs w:val="20"/>
        </w:rPr>
      </w:pPr>
      <w:r w:rsidRPr="00882859">
        <w:rPr>
          <w:rFonts w:ascii="Arial" w:hAnsi="Arial" w:cs="Arial"/>
          <w:sz w:val="20"/>
          <w:szCs w:val="20"/>
        </w:rPr>
        <w:lastRenderedPageBreak/>
        <w:t>Attempt to halt any propagation mechanisms</w:t>
      </w:r>
      <w:r>
        <w:rPr>
          <w:rFonts w:ascii="Arial" w:hAnsi="Arial" w:cs="Arial"/>
          <w:sz w:val="20"/>
          <w:szCs w:val="20"/>
        </w:rPr>
        <w:t xml:space="preserve"> – disconnected all infected machines from the network</w:t>
      </w:r>
    </w:p>
    <w:p w14:paraId="571E4CEA" w14:textId="2CB84362" w:rsidR="00016E6F" w:rsidRDefault="00016E6F" w:rsidP="00016E6F">
      <w:pPr>
        <w:numPr>
          <w:ilvl w:val="2"/>
          <w:numId w:val="4"/>
        </w:numPr>
        <w:ind w:right="204"/>
        <w:contextualSpacing/>
        <w:jc w:val="both"/>
        <w:rPr>
          <w:rFonts w:ascii="Arial" w:hAnsi="Arial" w:cs="Arial"/>
          <w:sz w:val="20"/>
          <w:szCs w:val="20"/>
        </w:rPr>
      </w:pPr>
      <w:r>
        <w:rPr>
          <w:rFonts w:ascii="Arial" w:hAnsi="Arial" w:cs="Arial"/>
          <w:sz w:val="20"/>
          <w:szCs w:val="20"/>
        </w:rPr>
        <w:t>Discuss possible MBR decryption and recovery with external companies (though successful methods are improbable)</w:t>
      </w:r>
    </w:p>
    <w:p w14:paraId="33FDD773" w14:textId="0FF4A74A" w:rsidR="00FD3DAA" w:rsidRPr="00882859" w:rsidRDefault="00FD3DAA" w:rsidP="00016E6F">
      <w:pPr>
        <w:numPr>
          <w:ilvl w:val="2"/>
          <w:numId w:val="4"/>
        </w:numPr>
        <w:ind w:right="204"/>
        <w:contextualSpacing/>
        <w:jc w:val="both"/>
        <w:rPr>
          <w:rFonts w:ascii="Arial" w:hAnsi="Arial" w:cs="Arial"/>
          <w:sz w:val="20"/>
          <w:szCs w:val="20"/>
        </w:rPr>
      </w:pPr>
      <w:r>
        <w:rPr>
          <w:rFonts w:ascii="Arial" w:hAnsi="Arial" w:cs="Arial"/>
          <w:sz w:val="20"/>
          <w:szCs w:val="20"/>
        </w:rPr>
        <w:t>Do not pay the ransom – data will not be restored.</w:t>
      </w:r>
    </w:p>
    <w:p w14:paraId="407987AC" w14:textId="77777777" w:rsidR="00016E6F" w:rsidRPr="00882859" w:rsidRDefault="00016E6F" w:rsidP="00016E6F">
      <w:pPr>
        <w:numPr>
          <w:ilvl w:val="1"/>
          <w:numId w:val="4"/>
        </w:numPr>
        <w:ind w:right="204"/>
        <w:contextualSpacing/>
        <w:jc w:val="both"/>
        <w:rPr>
          <w:rFonts w:ascii="Arial" w:hAnsi="Arial" w:cs="Arial"/>
          <w:sz w:val="20"/>
          <w:szCs w:val="20"/>
        </w:rPr>
      </w:pPr>
      <w:r>
        <w:rPr>
          <w:rFonts w:ascii="Arial" w:hAnsi="Arial" w:cs="Arial"/>
          <w:sz w:val="20"/>
          <w:szCs w:val="20"/>
        </w:rPr>
        <w:t>If a m</w:t>
      </w:r>
      <w:r w:rsidRPr="00882859">
        <w:rPr>
          <w:rFonts w:ascii="Arial" w:hAnsi="Arial" w:cs="Arial"/>
          <w:sz w:val="20"/>
          <w:szCs w:val="20"/>
        </w:rPr>
        <w:t xml:space="preserve">anual attack by an adversary </w:t>
      </w:r>
      <w:r>
        <w:rPr>
          <w:rFonts w:ascii="Arial" w:hAnsi="Arial" w:cs="Arial"/>
          <w:sz w:val="20"/>
          <w:szCs w:val="20"/>
        </w:rPr>
        <w:t xml:space="preserve">was present </w:t>
      </w:r>
      <w:r w:rsidRPr="00882859">
        <w:rPr>
          <w:rFonts w:ascii="Arial" w:hAnsi="Arial" w:cs="Arial"/>
          <w:sz w:val="20"/>
          <w:szCs w:val="20"/>
        </w:rPr>
        <w:t>(using the Pyramid of Pain or the Diamond Model):</w:t>
      </w:r>
    </w:p>
    <w:p w14:paraId="1156A316" w14:textId="77777777" w:rsidR="00016E6F" w:rsidRPr="00882859" w:rsidRDefault="00016E6F" w:rsidP="00016E6F">
      <w:pPr>
        <w:numPr>
          <w:ilvl w:val="2"/>
          <w:numId w:val="4"/>
        </w:numPr>
        <w:ind w:right="204"/>
        <w:contextualSpacing/>
        <w:jc w:val="both"/>
        <w:rPr>
          <w:rFonts w:ascii="Arial" w:hAnsi="Arial" w:cs="Arial"/>
          <w:sz w:val="20"/>
          <w:szCs w:val="20"/>
        </w:rPr>
      </w:pPr>
      <w:r w:rsidRPr="00882859">
        <w:rPr>
          <w:rFonts w:ascii="Arial" w:hAnsi="Arial" w:cs="Arial"/>
          <w:sz w:val="20"/>
          <w:szCs w:val="20"/>
        </w:rPr>
        <w:t>Try to identify the attacker and any leads towards them or other systems they may be using</w:t>
      </w:r>
    </w:p>
    <w:p w14:paraId="43BB2F0D" w14:textId="77777777" w:rsidR="00016E6F" w:rsidRPr="00882859" w:rsidRDefault="00016E6F" w:rsidP="00016E6F">
      <w:pPr>
        <w:numPr>
          <w:ilvl w:val="2"/>
          <w:numId w:val="4"/>
        </w:numPr>
        <w:ind w:right="204"/>
        <w:contextualSpacing/>
        <w:jc w:val="both"/>
        <w:rPr>
          <w:rFonts w:ascii="Arial" w:hAnsi="Arial" w:cs="Arial"/>
          <w:sz w:val="20"/>
          <w:szCs w:val="20"/>
        </w:rPr>
      </w:pPr>
      <w:r w:rsidRPr="00882859">
        <w:rPr>
          <w:rFonts w:ascii="Arial" w:hAnsi="Arial" w:cs="Arial"/>
          <w:sz w:val="20"/>
          <w:szCs w:val="20"/>
        </w:rPr>
        <w:t>Find network and host artefacts related to the attack (installed software, altered files, file transfer, scan logs, etc.)</w:t>
      </w:r>
    </w:p>
    <w:p w14:paraId="7F08D811" w14:textId="133EB09A" w:rsidR="00016E6F" w:rsidRPr="00882859" w:rsidRDefault="00016E6F" w:rsidP="00016E6F">
      <w:pPr>
        <w:numPr>
          <w:ilvl w:val="2"/>
          <w:numId w:val="4"/>
        </w:numPr>
        <w:ind w:right="204"/>
        <w:contextualSpacing/>
        <w:jc w:val="both"/>
        <w:rPr>
          <w:rFonts w:ascii="Arial" w:hAnsi="Arial" w:cs="Arial"/>
          <w:sz w:val="20"/>
          <w:szCs w:val="20"/>
        </w:rPr>
      </w:pPr>
      <w:r w:rsidRPr="00882859">
        <w:rPr>
          <w:rFonts w:ascii="Arial" w:hAnsi="Arial" w:cs="Arial"/>
          <w:sz w:val="20"/>
          <w:szCs w:val="20"/>
        </w:rPr>
        <w:t>Identify the TTPs (Tactics, Techniques and Procedures) used by the adversary (i.e., MITRE ATT&amp;CK) to show all steps taken by the attacker to</w:t>
      </w:r>
      <w:r>
        <w:rPr>
          <w:rFonts w:ascii="Arial" w:hAnsi="Arial" w:cs="Arial"/>
          <w:sz w:val="20"/>
          <w:szCs w:val="20"/>
        </w:rPr>
        <w:t xml:space="preserve"> access the system before executing the</w:t>
      </w:r>
      <w:r w:rsidR="00FD3DAA">
        <w:rPr>
          <w:rFonts w:ascii="Arial" w:hAnsi="Arial" w:cs="Arial"/>
          <w:sz w:val="20"/>
          <w:szCs w:val="20"/>
        </w:rPr>
        <w:t xml:space="preserve"> malware</w:t>
      </w:r>
      <w:r w:rsidRPr="00882859">
        <w:rPr>
          <w:rFonts w:ascii="Arial" w:hAnsi="Arial" w:cs="Arial"/>
          <w:sz w:val="20"/>
          <w:szCs w:val="20"/>
        </w:rPr>
        <w:t>.</w:t>
      </w:r>
    </w:p>
    <w:p w14:paraId="1155F5EC" w14:textId="77777777" w:rsidR="00016E6F" w:rsidRPr="00882859" w:rsidRDefault="00016E6F" w:rsidP="00016E6F">
      <w:pPr>
        <w:numPr>
          <w:ilvl w:val="2"/>
          <w:numId w:val="4"/>
        </w:numPr>
        <w:ind w:right="204"/>
        <w:contextualSpacing/>
        <w:jc w:val="both"/>
        <w:rPr>
          <w:rFonts w:ascii="Arial" w:hAnsi="Arial" w:cs="Arial"/>
          <w:sz w:val="20"/>
          <w:szCs w:val="20"/>
        </w:rPr>
      </w:pPr>
      <w:r w:rsidRPr="00882859">
        <w:rPr>
          <w:rFonts w:ascii="Arial" w:hAnsi="Arial" w:cs="Arial"/>
          <w:sz w:val="20"/>
          <w:szCs w:val="20"/>
        </w:rPr>
        <w:t>Make appropriate corrections (vulnerability patches, closing any backdoors, cooperating with other companies which may be affected by the attack, i.e., the attacker uses their servers)</w:t>
      </w:r>
    </w:p>
    <w:p w14:paraId="29C80806"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Address the root cause of the issue to prevent immediate reoccurrence:</w:t>
      </w:r>
    </w:p>
    <w:p w14:paraId="79E884E0"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Change network rulesets;</w:t>
      </w:r>
    </w:p>
    <w:p w14:paraId="683E7624" w14:textId="77777777" w:rsidR="00016E6F" w:rsidRPr="00882859" w:rsidRDefault="00016E6F" w:rsidP="00016E6F">
      <w:pPr>
        <w:numPr>
          <w:ilvl w:val="1"/>
          <w:numId w:val="4"/>
        </w:numPr>
        <w:ind w:right="204"/>
        <w:contextualSpacing/>
        <w:jc w:val="both"/>
        <w:rPr>
          <w:rFonts w:ascii="Arial" w:hAnsi="Arial" w:cs="Arial"/>
          <w:sz w:val="20"/>
          <w:szCs w:val="20"/>
        </w:rPr>
      </w:pPr>
      <w:r w:rsidRPr="00882859">
        <w:rPr>
          <w:rFonts w:ascii="Arial" w:hAnsi="Arial" w:cs="Arial"/>
          <w:sz w:val="20"/>
          <w:szCs w:val="20"/>
        </w:rPr>
        <w:t>Change the IP address/network segment of the infected machines to prevent further spread;</w:t>
      </w:r>
    </w:p>
    <w:p w14:paraId="3F472B27" w14:textId="77777777" w:rsidR="00016E6F" w:rsidRDefault="00016E6F" w:rsidP="00016E6F">
      <w:pPr>
        <w:numPr>
          <w:ilvl w:val="0"/>
          <w:numId w:val="4"/>
        </w:numPr>
        <w:ind w:right="204"/>
        <w:contextualSpacing/>
        <w:jc w:val="both"/>
        <w:rPr>
          <w:rFonts w:ascii="Arial" w:hAnsi="Arial" w:cs="Arial"/>
          <w:sz w:val="20"/>
          <w:szCs w:val="20"/>
        </w:rPr>
      </w:pPr>
      <w:r w:rsidRPr="00FB19B4">
        <w:rPr>
          <w:rFonts w:ascii="Arial" w:hAnsi="Arial" w:cs="Arial"/>
          <w:sz w:val="20"/>
          <w:szCs w:val="20"/>
        </w:rPr>
        <w:t>Constrain access to valuable data to users who need it for the normal operation of the organisation.</w:t>
      </w:r>
    </w:p>
    <w:p w14:paraId="284F5C79" w14:textId="127C3517" w:rsidR="00016E6F" w:rsidRPr="00FD3DAA" w:rsidRDefault="00016E6F" w:rsidP="00FD3DAA">
      <w:pPr>
        <w:numPr>
          <w:ilvl w:val="0"/>
          <w:numId w:val="4"/>
        </w:numPr>
        <w:ind w:right="204"/>
        <w:contextualSpacing/>
        <w:jc w:val="both"/>
        <w:rPr>
          <w:rFonts w:ascii="Arial" w:hAnsi="Arial" w:cs="Arial"/>
          <w:sz w:val="20"/>
          <w:szCs w:val="20"/>
        </w:rPr>
      </w:pPr>
      <w:r>
        <w:rPr>
          <w:rFonts w:ascii="Arial" w:hAnsi="Arial" w:cs="Arial"/>
          <w:sz w:val="20"/>
          <w:szCs w:val="20"/>
        </w:rPr>
        <w:t xml:space="preserve">Ensure backup data remains unscathed </w:t>
      </w:r>
      <w:r w:rsidR="00FD3DAA">
        <w:rPr>
          <w:rFonts w:ascii="Arial" w:hAnsi="Arial" w:cs="Arial"/>
          <w:sz w:val="20"/>
          <w:szCs w:val="20"/>
        </w:rPr>
        <w:t>- If possible, keep backup data in online storage or a completely disconnected cloud storage as the malware may spread to that external network and render the data useless.</w:t>
      </w:r>
    </w:p>
    <w:p w14:paraId="079B579E" w14:textId="77777777" w:rsidR="00016E6F" w:rsidRDefault="00016E6F" w:rsidP="00016E6F">
      <w:pPr>
        <w:ind w:right="204"/>
        <w:contextualSpacing/>
        <w:jc w:val="both"/>
        <w:rPr>
          <w:rFonts w:ascii="Arial" w:hAnsi="Arial" w:cs="Arial"/>
          <w:sz w:val="20"/>
          <w:szCs w:val="20"/>
        </w:rPr>
      </w:pPr>
    </w:p>
    <w:p w14:paraId="6D7CEAB7" w14:textId="77777777" w:rsidR="00016E6F" w:rsidRPr="00FB19B4" w:rsidRDefault="00016E6F" w:rsidP="00016E6F">
      <w:pPr>
        <w:ind w:right="204"/>
        <w:contextualSpacing/>
        <w:jc w:val="both"/>
        <w:rPr>
          <w:rFonts w:ascii="Arial" w:hAnsi="Arial" w:cs="Arial"/>
          <w:sz w:val="20"/>
          <w:szCs w:val="20"/>
        </w:rPr>
      </w:pPr>
    </w:p>
    <w:p w14:paraId="6C454FA9" w14:textId="77777777" w:rsidR="00016E6F" w:rsidRPr="00882859" w:rsidRDefault="00016E6F" w:rsidP="00016E6F">
      <w:pPr>
        <w:keepNext/>
        <w:keepLines/>
        <w:numPr>
          <w:ilvl w:val="1"/>
          <w:numId w:val="1"/>
        </w:numPr>
        <w:pBdr>
          <w:bottom w:val="single" w:sz="12" w:space="0" w:color="auto"/>
        </w:pBdr>
        <w:spacing w:before="40" w:after="0"/>
        <w:jc w:val="both"/>
        <w:outlineLvl w:val="1"/>
        <w:rPr>
          <w:rFonts w:ascii="Arial" w:eastAsiaTheme="majorEastAsia" w:hAnsi="Arial" w:cs="Arial"/>
          <w:b/>
          <w:bCs/>
          <w:color w:val="000000" w:themeColor="text1"/>
          <w:sz w:val="32"/>
          <w:szCs w:val="32"/>
        </w:rPr>
      </w:pPr>
      <w:bookmarkStart w:id="13" w:name="_Toc120028071"/>
      <w:r w:rsidRPr="00882859">
        <w:rPr>
          <w:rFonts w:ascii="Arial" w:eastAsiaTheme="majorEastAsia" w:hAnsi="Arial" w:cs="Arial"/>
          <w:b/>
          <w:bCs/>
          <w:color w:val="000000" w:themeColor="text1"/>
          <w:sz w:val="32"/>
          <w:szCs w:val="32"/>
        </w:rPr>
        <w:t>Incident Recovery</w:t>
      </w:r>
      <w:bookmarkEnd w:id="13"/>
    </w:p>
    <w:p w14:paraId="3A0DF6DD" w14:textId="77777777" w:rsidR="00016E6F" w:rsidRPr="00882859" w:rsidRDefault="00016E6F" w:rsidP="00016E6F">
      <w:pPr>
        <w:ind w:right="204" w:firstLine="357"/>
        <w:jc w:val="both"/>
        <w:rPr>
          <w:rFonts w:ascii="Arial" w:hAnsi="Arial" w:cs="Arial"/>
          <w:sz w:val="20"/>
          <w:szCs w:val="20"/>
        </w:rPr>
      </w:pPr>
      <w:r w:rsidRPr="00131098">
        <w:rPr>
          <w:rFonts w:ascii="Arial" w:hAnsi="Arial" w:cs="Arial"/>
          <w:sz w:val="20"/>
          <w:szCs w:val="20"/>
        </w:rPr>
        <w:t>Once the extended CIRT confirms that the attack has been eradicated,</w:t>
      </w:r>
      <w:r w:rsidRPr="00131098">
        <w:rPr>
          <w:sz w:val="20"/>
          <w:szCs w:val="20"/>
        </w:rPr>
        <w:t xml:space="preserve"> </w:t>
      </w:r>
      <w:r w:rsidRPr="00882859">
        <w:rPr>
          <w:rFonts w:ascii="Arial" w:hAnsi="Arial" w:cs="Arial"/>
          <w:b/>
          <w:bCs/>
          <w:color w:val="002060"/>
          <w:sz w:val="20"/>
          <w:szCs w:val="20"/>
        </w:rPr>
        <w:t>&lt;Organisation Name&gt;</w:t>
      </w:r>
      <w:r w:rsidRPr="00882859">
        <w:rPr>
          <w:rFonts w:ascii="Arial" w:hAnsi="Arial" w:cs="Arial"/>
          <w:sz w:val="20"/>
          <w:szCs w:val="20"/>
        </w:rPr>
        <w:t xml:space="preserve"> can act for the recovery of its operations back to a pre-incident state. It is still recommended to carefully monitor the network and its hosts (and their appropriate behaviour or services) to ensure that all vulnerabilities have been patched and that no traces of the incident remain. The following recovery actions (but are not limited to) can be taken:</w:t>
      </w:r>
    </w:p>
    <w:p w14:paraId="44C4487D"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Restart stopped services after applying the newest security patches;</w:t>
      </w:r>
    </w:p>
    <w:p w14:paraId="391DB2D6"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Confirm host and application behaviour is benign;</w:t>
      </w:r>
    </w:p>
    <w:p w14:paraId="436283E6" w14:textId="77777777" w:rsidR="00016E6F" w:rsidRPr="00882859"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Conduct further vulnerability scans if the CIRT considers such as appropriate;</w:t>
      </w:r>
    </w:p>
    <w:p w14:paraId="356AE553" w14:textId="77777777" w:rsidR="00016E6F" w:rsidRPr="00882859" w:rsidRDefault="00016E6F" w:rsidP="00016E6F">
      <w:pPr>
        <w:numPr>
          <w:ilvl w:val="0"/>
          <w:numId w:val="4"/>
        </w:numPr>
        <w:ind w:right="204"/>
        <w:contextualSpacing/>
        <w:jc w:val="both"/>
        <w:rPr>
          <w:rFonts w:ascii="Arial" w:hAnsi="Arial" w:cs="Arial"/>
          <w:sz w:val="20"/>
          <w:szCs w:val="20"/>
        </w:rPr>
      </w:pPr>
      <w:bookmarkStart w:id="14" w:name="_Hlk127810791"/>
      <w:r w:rsidRPr="00882859">
        <w:rPr>
          <w:rFonts w:ascii="Arial" w:hAnsi="Arial" w:cs="Arial"/>
          <w:sz w:val="20"/>
          <w:szCs w:val="20"/>
        </w:rPr>
        <w:t>Provide appropriate access to all personnel/customers to the data they are expected to access;</w:t>
      </w:r>
    </w:p>
    <w:bookmarkEnd w:id="14"/>
    <w:p w14:paraId="60EC61AA" w14:textId="77777777" w:rsidR="00016E6F" w:rsidRDefault="00016E6F" w:rsidP="00016E6F">
      <w:pPr>
        <w:numPr>
          <w:ilvl w:val="0"/>
          <w:numId w:val="4"/>
        </w:numPr>
        <w:ind w:right="204"/>
        <w:contextualSpacing/>
        <w:jc w:val="both"/>
        <w:rPr>
          <w:rFonts w:ascii="Arial" w:hAnsi="Arial" w:cs="Arial"/>
          <w:sz w:val="20"/>
          <w:szCs w:val="20"/>
        </w:rPr>
      </w:pPr>
      <w:r w:rsidRPr="00882859">
        <w:rPr>
          <w:rFonts w:ascii="Arial" w:hAnsi="Arial" w:cs="Arial"/>
          <w:sz w:val="20"/>
          <w:szCs w:val="20"/>
        </w:rPr>
        <w:t>If traffic was switched to a backup network, revert it to the main network</w:t>
      </w:r>
      <w:r>
        <w:rPr>
          <w:rFonts w:ascii="Arial" w:hAnsi="Arial" w:cs="Arial"/>
          <w:sz w:val="20"/>
          <w:szCs w:val="20"/>
        </w:rPr>
        <w:t>;</w:t>
      </w:r>
    </w:p>
    <w:p w14:paraId="676B9FA8" w14:textId="43009882" w:rsidR="00016E6F" w:rsidRDefault="00016E6F" w:rsidP="00016E6F">
      <w:pPr>
        <w:numPr>
          <w:ilvl w:val="0"/>
          <w:numId w:val="4"/>
        </w:numPr>
        <w:ind w:right="204"/>
        <w:contextualSpacing/>
        <w:jc w:val="both"/>
        <w:rPr>
          <w:rFonts w:ascii="Arial" w:hAnsi="Arial" w:cs="Arial"/>
          <w:sz w:val="20"/>
          <w:szCs w:val="20"/>
        </w:rPr>
      </w:pPr>
      <w:r>
        <w:rPr>
          <w:rFonts w:ascii="Arial" w:hAnsi="Arial" w:cs="Arial"/>
          <w:sz w:val="20"/>
          <w:szCs w:val="20"/>
        </w:rPr>
        <w:t>Restore systems with backup data</w:t>
      </w:r>
      <w:r w:rsidR="00FD3DAA">
        <w:rPr>
          <w:rFonts w:ascii="Arial" w:hAnsi="Arial" w:cs="Arial"/>
          <w:sz w:val="20"/>
          <w:szCs w:val="20"/>
        </w:rPr>
        <w:t>;</w:t>
      </w:r>
    </w:p>
    <w:p w14:paraId="26D8D543" w14:textId="77777777" w:rsidR="00016E6F" w:rsidRPr="00882859" w:rsidRDefault="00016E6F" w:rsidP="00016E6F">
      <w:pPr>
        <w:numPr>
          <w:ilvl w:val="0"/>
          <w:numId w:val="4"/>
        </w:numPr>
        <w:ind w:right="204"/>
        <w:contextualSpacing/>
        <w:jc w:val="both"/>
        <w:rPr>
          <w:rFonts w:ascii="Arial" w:hAnsi="Arial" w:cs="Arial"/>
          <w:sz w:val="20"/>
          <w:szCs w:val="20"/>
        </w:rPr>
      </w:pPr>
      <w:r>
        <w:rPr>
          <w:rFonts w:ascii="Arial" w:hAnsi="Arial" w:cs="Arial"/>
          <w:sz w:val="20"/>
          <w:szCs w:val="20"/>
        </w:rPr>
        <w:t>Request legal support – legal action can be taken against discovered adversaries.</w:t>
      </w:r>
    </w:p>
    <w:p w14:paraId="677A2E06" w14:textId="77777777" w:rsidR="00016E6F" w:rsidRDefault="00016E6F" w:rsidP="00016E6F"/>
    <w:p w14:paraId="4CB3E7E5" w14:textId="06122CBC" w:rsidR="004A1A18" w:rsidRDefault="004A1A18"/>
    <w:p w14:paraId="024AD3C2" w14:textId="77FA869D" w:rsidR="00BF6AE8" w:rsidRDefault="00BF6AE8">
      <w:r>
        <w:br w:type="page"/>
      </w:r>
    </w:p>
    <w:p w14:paraId="063FB453" w14:textId="33A82CA8" w:rsidR="00BF6AE8" w:rsidRDefault="00BF6AE8" w:rsidP="00BF6AE8">
      <w:pPr>
        <w:keepNext/>
        <w:keepLines/>
        <w:numPr>
          <w:ilvl w:val="0"/>
          <w:numId w:val="1"/>
        </w:numPr>
        <w:spacing w:before="240" w:after="0"/>
        <w:jc w:val="right"/>
        <w:outlineLvl w:val="0"/>
        <w:rPr>
          <w:rFonts w:ascii="Arial" w:eastAsiaTheme="majorEastAsia" w:hAnsi="Arial" w:cs="Arial"/>
          <w:b/>
          <w:bCs/>
          <w:color w:val="000000" w:themeColor="text1"/>
          <w:sz w:val="48"/>
          <w:szCs w:val="48"/>
        </w:rPr>
      </w:pPr>
      <w:r>
        <w:rPr>
          <w:rFonts w:ascii="Arial" w:eastAsiaTheme="majorEastAsia" w:hAnsi="Arial" w:cs="Arial"/>
          <w:b/>
          <w:bCs/>
          <w:color w:val="000000" w:themeColor="text1"/>
          <w:sz w:val="48"/>
          <w:szCs w:val="48"/>
        </w:rPr>
        <w:lastRenderedPageBreak/>
        <w:t>References</w:t>
      </w:r>
    </w:p>
    <w:p w14:paraId="610B36BC" w14:textId="77777777" w:rsidR="00334225" w:rsidRPr="00BF6AE8" w:rsidRDefault="00334225">
      <w:pPr>
        <w:rPr>
          <w:rFonts w:ascii="Arial" w:hAnsi="Arial" w:cs="Arial"/>
          <w:sz w:val="20"/>
          <w:szCs w:val="20"/>
        </w:rPr>
      </w:pPr>
    </w:p>
    <w:p w14:paraId="587AA193" w14:textId="31294072" w:rsidR="00016E6F" w:rsidRPr="00016E6F" w:rsidRDefault="00016E6F" w:rsidP="00BF6AE8">
      <w:pPr>
        <w:rPr>
          <w:rFonts w:ascii="Arial" w:hAnsi="Arial" w:cs="Arial"/>
          <w:sz w:val="20"/>
          <w:szCs w:val="20"/>
        </w:rPr>
      </w:pPr>
      <w:proofErr w:type="spellStart"/>
      <w:r w:rsidRPr="00016E6F">
        <w:rPr>
          <w:rFonts w:ascii="Arial" w:hAnsi="Arial" w:cs="Arial"/>
          <w:sz w:val="20"/>
          <w:szCs w:val="20"/>
        </w:rPr>
        <w:t>Pownall</w:t>
      </w:r>
      <w:proofErr w:type="spellEnd"/>
      <w:r w:rsidRPr="00016E6F">
        <w:rPr>
          <w:rFonts w:ascii="Arial" w:hAnsi="Arial" w:cs="Arial"/>
          <w:sz w:val="20"/>
          <w:szCs w:val="20"/>
        </w:rPr>
        <w:t xml:space="preserve">, C. (2017). </w:t>
      </w:r>
      <w:r w:rsidRPr="00016E6F">
        <w:rPr>
          <w:rFonts w:ascii="Arial" w:hAnsi="Arial" w:cs="Arial"/>
          <w:i/>
          <w:iCs/>
          <w:sz w:val="20"/>
          <w:szCs w:val="20"/>
        </w:rPr>
        <w:t>Maersk NotPetya cyberattack response timeline</w:t>
      </w:r>
      <w:r w:rsidRPr="00016E6F">
        <w:rPr>
          <w:rFonts w:ascii="Arial" w:hAnsi="Arial" w:cs="Arial"/>
          <w:sz w:val="20"/>
          <w:szCs w:val="20"/>
        </w:rPr>
        <w:t xml:space="preserve">. [online] </w:t>
      </w:r>
      <w:proofErr w:type="spellStart"/>
      <w:r w:rsidRPr="00016E6F">
        <w:rPr>
          <w:rFonts w:ascii="Arial" w:hAnsi="Arial" w:cs="Arial"/>
          <w:sz w:val="20"/>
          <w:szCs w:val="20"/>
        </w:rPr>
        <w:t>CharliePownall</w:t>
      </w:r>
      <w:proofErr w:type="spellEnd"/>
      <w:r w:rsidRPr="00016E6F">
        <w:rPr>
          <w:rFonts w:ascii="Arial" w:hAnsi="Arial" w:cs="Arial"/>
          <w:sz w:val="20"/>
          <w:szCs w:val="20"/>
        </w:rPr>
        <w:t>. Available at: https://charliepownall.com/maersk-notpetya-cyberattack-timeline/ [Accessed 26 Nov. 2022].</w:t>
      </w:r>
    </w:p>
    <w:p w14:paraId="4267AB94" w14:textId="2CEB431E" w:rsidR="00016E6F" w:rsidRPr="00016E6F" w:rsidRDefault="00016E6F" w:rsidP="00BF6AE8">
      <w:pPr>
        <w:rPr>
          <w:rFonts w:ascii="Arial" w:hAnsi="Arial" w:cs="Arial"/>
          <w:sz w:val="20"/>
          <w:szCs w:val="20"/>
        </w:rPr>
      </w:pPr>
      <w:proofErr w:type="spellStart"/>
      <w:r w:rsidRPr="00016E6F">
        <w:rPr>
          <w:rFonts w:ascii="Arial" w:hAnsi="Arial" w:cs="Arial"/>
          <w:sz w:val="20"/>
          <w:szCs w:val="20"/>
        </w:rPr>
        <w:t>RedGoat</w:t>
      </w:r>
      <w:proofErr w:type="spellEnd"/>
      <w:r w:rsidRPr="00016E6F">
        <w:rPr>
          <w:rFonts w:ascii="Arial" w:hAnsi="Arial" w:cs="Arial"/>
          <w:sz w:val="20"/>
          <w:szCs w:val="20"/>
        </w:rPr>
        <w:t xml:space="preserve"> (2022). </w:t>
      </w:r>
      <w:r w:rsidRPr="00016E6F">
        <w:rPr>
          <w:rFonts w:ascii="Arial" w:hAnsi="Arial" w:cs="Arial"/>
          <w:i/>
          <w:iCs/>
          <w:sz w:val="20"/>
          <w:szCs w:val="20"/>
        </w:rPr>
        <w:t>Maersk incident response</w:t>
      </w:r>
      <w:r w:rsidRPr="00016E6F">
        <w:rPr>
          <w:rFonts w:ascii="Arial" w:hAnsi="Arial" w:cs="Arial"/>
          <w:sz w:val="20"/>
          <w:szCs w:val="20"/>
        </w:rPr>
        <w:t xml:space="preserve">. [online] </w:t>
      </w:r>
      <w:proofErr w:type="spellStart"/>
      <w:r w:rsidRPr="00016E6F">
        <w:rPr>
          <w:rFonts w:ascii="Arial" w:hAnsi="Arial" w:cs="Arial"/>
          <w:sz w:val="20"/>
          <w:szCs w:val="20"/>
        </w:rPr>
        <w:t>RedGoat</w:t>
      </w:r>
      <w:proofErr w:type="spellEnd"/>
      <w:r w:rsidRPr="00016E6F">
        <w:rPr>
          <w:rFonts w:ascii="Arial" w:hAnsi="Arial" w:cs="Arial"/>
          <w:sz w:val="20"/>
          <w:szCs w:val="20"/>
        </w:rPr>
        <w:t>. Available at: https://red-goat.com/why-you-should-test-your-incident-response-a-review-of-the-maersk-incident/ [Accessed 28 Nov. 2022].</w:t>
      </w:r>
    </w:p>
    <w:p w14:paraId="2628070A" w14:textId="37974CBC" w:rsidR="00334225" w:rsidRDefault="00BF6AE8" w:rsidP="00BF6AE8">
      <w:pPr>
        <w:rPr>
          <w:rFonts w:ascii="Arial" w:hAnsi="Arial" w:cs="Arial"/>
          <w:sz w:val="20"/>
          <w:szCs w:val="20"/>
        </w:rPr>
      </w:pPr>
      <w:r w:rsidRPr="00BF6AE8">
        <w:rPr>
          <w:rFonts w:ascii="Arial" w:hAnsi="Arial" w:cs="Arial"/>
          <w:sz w:val="20"/>
          <w:szCs w:val="20"/>
        </w:rPr>
        <w:t xml:space="preserve">Georgiev, M. (2022). </w:t>
      </w:r>
      <w:r w:rsidRPr="00016E6F">
        <w:rPr>
          <w:rFonts w:ascii="Arial" w:hAnsi="Arial" w:cs="Arial"/>
          <w:i/>
          <w:iCs/>
          <w:sz w:val="20"/>
          <w:szCs w:val="20"/>
        </w:rPr>
        <w:t>Analysis and Comparison of WannaCry and NotPetya</w:t>
      </w:r>
      <w:r w:rsidRPr="00BF6AE8">
        <w:rPr>
          <w:rFonts w:ascii="Arial" w:hAnsi="Arial" w:cs="Arial"/>
          <w:sz w:val="20"/>
          <w:szCs w:val="20"/>
        </w:rPr>
        <w:t xml:space="preserve">. [online] </w:t>
      </w:r>
      <w:proofErr w:type="spellStart"/>
      <w:r w:rsidRPr="00BF6AE8">
        <w:rPr>
          <w:rFonts w:ascii="Arial" w:hAnsi="Arial" w:cs="Arial"/>
          <w:sz w:val="20"/>
          <w:szCs w:val="20"/>
        </w:rPr>
        <w:t>Github</w:t>
      </w:r>
      <w:proofErr w:type="spellEnd"/>
      <w:r w:rsidRPr="00BF6AE8">
        <w:rPr>
          <w:rFonts w:ascii="Arial" w:hAnsi="Arial" w:cs="Arial"/>
          <w:sz w:val="20"/>
          <w:szCs w:val="20"/>
        </w:rPr>
        <w:t>. Available at: https://github.com/Kyd1ct/Analysis_and_Comparison_of_WannaCry_and_NotPetya/commit/8ff0172ef1877dc6035d554379cdae4d40e8dbf4 [Accessed 2</w:t>
      </w:r>
      <w:r w:rsidR="00016E6F">
        <w:rPr>
          <w:rFonts w:ascii="Arial" w:hAnsi="Arial" w:cs="Arial"/>
          <w:sz w:val="20"/>
          <w:szCs w:val="20"/>
        </w:rPr>
        <w:t>8</w:t>
      </w:r>
      <w:r w:rsidRPr="00BF6AE8">
        <w:rPr>
          <w:rFonts w:ascii="Arial" w:hAnsi="Arial" w:cs="Arial"/>
          <w:sz w:val="20"/>
          <w:szCs w:val="20"/>
        </w:rPr>
        <w:t xml:space="preserve"> Nov. 2022].</w:t>
      </w:r>
    </w:p>
    <w:p w14:paraId="70E2B252" w14:textId="77777777" w:rsidR="00016E6F" w:rsidRPr="00BF6AE8" w:rsidRDefault="00016E6F" w:rsidP="00BF6AE8">
      <w:pPr>
        <w:rPr>
          <w:rFonts w:ascii="Arial" w:hAnsi="Arial" w:cs="Arial"/>
          <w:sz w:val="20"/>
          <w:szCs w:val="20"/>
        </w:rPr>
      </w:pPr>
    </w:p>
    <w:p w14:paraId="47D67D30" w14:textId="0A8D6778" w:rsidR="00334225" w:rsidRDefault="00334225"/>
    <w:p w14:paraId="6DC70F94" w14:textId="08AD8852" w:rsidR="00334225" w:rsidRDefault="00334225"/>
    <w:p w14:paraId="04536678" w14:textId="0E8EB14F" w:rsidR="00334225" w:rsidRDefault="00334225"/>
    <w:p w14:paraId="41E503CB" w14:textId="77777777" w:rsidR="00334225" w:rsidRDefault="00334225"/>
    <w:sectPr w:rsidR="00334225" w:rsidSect="00B94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5E2E8" w14:textId="77777777" w:rsidR="001051E1" w:rsidRDefault="001051E1" w:rsidP="003D5F79">
      <w:pPr>
        <w:spacing w:after="0" w:line="240" w:lineRule="auto"/>
      </w:pPr>
      <w:r>
        <w:separator/>
      </w:r>
    </w:p>
  </w:endnote>
  <w:endnote w:type="continuationSeparator" w:id="0">
    <w:p w14:paraId="130DE740" w14:textId="77777777" w:rsidR="001051E1" w:rsidRDefault="001051E1" w:rsidP="003D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F9E2A" w14:textId="77777777" w:rsidR="001051E1" w:rsidRDefault="001051E1" w:rsidP="003D5F79">
      <w:pPr>
        <w:spacing w:after="0" w:line="240" w:lineRule="auto"/>
      </w:pPr>
      <w:r>
        <w:separator/>
      </w:r>
    </w:p>
  </w:footnote>
  <w:footnote w:type="continuationSeparator" w:id="0">
    <w:p w14:paraId="447BCD8A" w14:textId="77777777" w:rsidR="001051E1" w:rsidRDefault="001051E1" w:rsidP="003D5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24"/>
    <w:multiLevelType w:val="hybridMultilevel"/>
    <w:tmpl w:val="58B8F18C"/>
    <w:lvl w:ilvl="0" w:tplc="3484FC62">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482775B"/>
    <w:multiLevelType w:val="multilevel"/>
    <w:tmpl w:val="580AF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A477C7"/>
    <w:multiLevelType w:val="hybridMultilevel"/>
    <w:tmpl w:val="B276F918"/>
    <w:lvl w:ilvl="0" w:tplc="419EDE4C">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790E3C"/>
    <w:multiLevelType w:val="hybridMultilevel"/>
    <w:tmpl w:val="7BD0636C"/>
    <w:lvl w:ilvl="0" w:tplc="419EDE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2266DB"/>
    <w:multiLevelType w:val="hybridMultilevel"/>
    <w:tmpl w:val="65EA307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16cid:durableId="615916445">
    <w:abstractNumId w:val="1"/>
  </w:num>
  <w:num w:numId="2" w16cid:durableId="939949358">
    <w:abstractNumId w:val="0"/>
  </w:num>
  <w:num w:numId="3" w16cid:durableId="1263803579">
    <w:abstractNumId w:val="3"/>
  </w:num>
  <w:num w:numId="4" w16cid:durableId="643312311">
    <w:abstractNumId w:val="2"/>
  </w:num>
  <w:num w:numId="5" w16cid:durableId="2089962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881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59"/>
    <w:rsid w:val="00000884"/>
    <w:rsid w:val="00016E6F"/>
    <w:rsid w:val="00056C32"/>
    <w:rsid w:val="00077659"/>
    <w:rsid w:val="000C0AD0"/>
    <w:rsid w:val="000D27FD"/>
    <w:rsid w:val="001051E1"/>
    <w:rsid w:val="00131098"/>
    <w:rsid w:val="00153DEB"/>
    <w:rsid w:val="001706F8"/>
    <w:rsid w:val="0018331F"/>
    <w:rsid w:val="002C04DB"/>
    <w:rsid w:val="002F75E7"/>
    <w:rsid w:val="00334225"/>
    <w:rsid w:val="003D5F79"/>
    <w:rsid w:val="003F6AAA"/>
    <w:rsid w:val="00402A61"/>
    <w:rsid w:val="00414374"/>
    <w:rsid w:val="004550F4"/>
    <w:rsid w:val="004762FD"/>
    <w:rsid w:val="004A1A18"/>
    <w:rsid w:val="004B01B1"/>
    <w:rsid w:val="00536511"/>
    <w:rsid w:val="005634B1"/>
    <w:rsid w:val="006E6A9F"/>
    <w:rsid w:val="00713E66"/>
    <w:rsid w:val="00724D2E"/>
    <w:rsid w:val="00741660"/>
    <w:rsid w:val="007A4BF3"/>
    <w:rsid w:val="007B6045"/>
    <w:rsid w:val="007E078F"/>
    <w:rsid w:val="00882859"/>
    <w:rsid w:val="008B7C85"/>
    <w:rsid w:val="008C2960"/>
    <w:rsid w:val="008E4100"/>
    <w:rsid w:val="00907BD9"/>
    <w:rsid w:val="0092597E"/>
    <w:rsid w:val="0095781E"/>
    <w:rsid w:val="009A1B71"/>
    <w:rsid w:val="009D1B0C"/>
    <w:rsid w:val="00A21AB9"/>
    <w:rsid w:val="00B35B7B"/>
    <w:rsid w:val="00B45378"/>
    <w:rsid w:val="00B94E65"/>
    <w:rsid w:val="00BA4CA0"/>
    <w:rsid w:val="00BB36E6"/>
    <w:rsid w:val="00BB3820"/>
    <w:rsid w:val="00BF0A8B"/>
    <w:rsid w:val="00BF6AE8"/>
    <w:rsid w:val="00C70229"/>
    <w:rsid w:val="00C7717D"/>
    <w:rsid w:val="00CB79BF"/>
    <w:rsid w:val="00CC2F9A"/>
    <w:rsid w:val="00DE2DF3"/>
    <w:rsid w:val="00E12C1B"/>
    <w:rsid w:val="00E41B0B"/>
    <w:rsid w:val="00EB2049"/>
    <w:rsid w:val="00EB2598"/>
    <w:rsid w:val="00F600FC"/>
    <w:rsid w:val="00F747CE"/>
    <w:rsid w:val="00FB19B4"/>
    <w:rsid w:val="00FD3DAA"/>
    <w:rsid w:val="00FE39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78B1"/>
  <w15:chartTrackingRefBased/>
  <w15:docId w15:val="{9F56DA43-D685-46D5-96FB-D1D0D8CB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E8"/>
  </w:style>
  <w:style w:type="paragraph" w:styleId="Heading1">
    <w:name w:val="heading 1"/>
    <w:basedOn w:val="Normal"/>
    <w:next w:val="Normal"/>
    <w:link w:val="Heading1Char"/>
    <w:uiPriority w:val="9"/>
    <w:qFormat/>
    <w:rsid w:val="00334225"/>
    <w:pPr>
      <w:keepNext/>
      <w:keepLines/>
      <w:pageBreakBefore/>
      <w:spacing w:before="360" w:line="256" w:lineRule="auto"/>
      <w:ind w:left="431" w:hanging="431"/>
      <w:jc w:val="right"/>
      <w:outlineLvl w:val="0"/>
    </w:pPr>
    <w:rPr>
      <w:rFonts w:ascii="Calibri" w:eastAsiaTheme="majorEastAsia" w:hAnsi="Calibri" w:cstheme="majorBidi"/>
      <w:b/>
      <w:bCs/>
      <w:smallCaps/>
      <w:color w:val="000000" w:themeColor="text1"/>
      <w:sz w:val="48"/>
      <w:szCs w:val="36"/>
    </w:rPr>
  </w:style>
  <w:style w:type="paragraph" w:styleId="Heading2">
    <w:name w:val="heading 2"/>
    <w:basedOn w:val="Normal"/>
    <w:next w:val="Normal"/>
    <w:link w:val="Heading2Char"/>
    <w:uiPriority w:val="9"/>
    <w:unhideWhenUsed/>
    <w:qFormat/>
    <w:rsid w:val="00334225"/>
    <w:pPr>
      <w:keepNext/>
      <w:keepLines/>
      <w:pBdr>
        <w:bottom w:val="single" w:sz="12" w:space="1" w:color="auto"/>
      </w:pBdr>
      <w:spacing w:before="360" w:after="200" w:line="256" w:lineRule="auto"/>
      <w:ind w:left="578" w:hanging="578"/>
      <w:outlineLvl w:val="1"/>
    </w:pPr>
    <w:rPr>
      <w:rFonts w:ascii="Calibri" w:eastAsiaTheme="majorEastAsia" w:hAnsi="Calibri" w:cstheme="majorBidi"/>
      <w:b/>
      <w:bCs/>
      <w:smallCaps/>
      <w:color w:val="000000" w:themeColor="text1"/>
      <w:sz w:val="30"/>
      <w:szCs w:val="28"/>
      <w:lang w:val="en-US"/>
    </w:rPr>
  </w:style>
  <w:style w:type="paragraph" w:styleId="Heading3">
    <w:name w:val="heading 3"/>
    <w:basedOn w:val="Normal"/>
    <w:next w:val="Normal"/>
    <w:link w:val="Heading3Char"/>
    <w:uiPriority w:val="9"/>
    <w:semiHidden/>
    <w:unhideWhenUsed/>
    <w:qFormat/>
    <w:rsid w:val="00334225"/>
    <w:pPr>
      <w:keepNext/>
      <w:keepLines/>
      <w:spacing w:before="200" w:after="0" w:line="256" w:lineRule="auto"/>
      <w:ind w:left="720" w:hanging="720"/>
      <w:outlineLvl w:val="2"/>
    </w:pPr>
    <w:rPr>
      <w:rFonts w:asciiTheme="majorHAnsi" w:eastAsiaTheme="majorEastAsia" w:hAnsiTheme="majorHAnsi" w:cstheme="majorBidi"/>
      <w:b/>
      <w:bCs/>
      <w:color w:val="000000" w:themeColor="text1"/>
      <w:lang w:val="en-US"/>
    </w:rPr>
  </w:style>
  <w:style w:type="paragraph" w:styleId="Heading4">
    <w:name w:val="heading 4"/>
    <w:basedOn w:val="Normal"/>
    <w:next w:val="Normal"/>
    <w:link w:val="Heading4Char"/>
    <w:uiPriority w:val="9"/>
    <w:semiHidden/>
    <w:unhideWhenUsed/>
    <w:qFormat/>
    <w:rsid w:val="00334225"/>
    <w:pPr>
      <w:keepNext/>
      <w:keepLines/>
      <w:spacing w:before="200" w:after="0" w:line="256" w:lineRule="auto"/>
      <w:ind w:left="864" w:hanging="864"/>
      <w:outlineLvl w:val="3"/>
    </w:pPr>
    <w:rPr>
      <w:rFonts w:asciiTheme="majorHAnsi" w:eastAsiaTheme="majorEastAsia" w:hAnsiTheme="majorHAnsi" w:cstheme="majorBidi"/>
      <w:b/>
      <w:bCs/>
      <w:i/>
      <w:iCs/>
      <w:color w:val="000000" w:themeColor="text1"/>
      <w:lang w:val="en-US"/>
    </w:rPr>
  </w:style>
  <w:style w:type="paragraph" w:styleId="Heading5">
    <w:name w:val="heading 5"/>
    <w:basedOn w:val="Normal"/>
    <w:next w:val="Normal"/>
    <w:link w:val="Heading5Char"/>
    <w:uiPriority w:val="9"/>
    <w:semiHidden/>
    <w:unhideWhenUsed/>
    <w:qFormat/>
    <w:rsid w:val="00334225"/>
    <w:pPr>
      <w:keepNext/>
      <w:keepLines/>
      <w:spacing w:before="200" w:after="0" w:line="256" w:lineRule="auto"/>
      <w:ind w:left="1008" w:hanging="1008"/>
      <w:outlineLvl w:val="4"/>
    </w:pPr>
    <w:rPr>
      <w:rFonts w:asciiTheme="majorHAnsi" w:eastAsiaTheme="majorEastAsia" w:hAnsiTheme="majorHAnsi" w:cstheme="majorBidi"/>
      <w:color w:val="323E4F" w:themeColor="text2" w:themeShade="BF"/>
      <w:lang w:val="en-US"/>
    </w:rPr>
  </w:style>
  <w:style w:type="paragraph" w:styleId="Heading6">
    <w:name w:val="heading 6"/>
    <w:basedOn w:val="Normal"/>
    <w:next w:val="Normal"/>
    <w:link w:val="Heading6Char"/>
    <w:uiPriority w:val="9"/>
    <w:semiHidden/>
    <w:unhideWhenUsed/>
    <w:qFormat/>
    <w:rsid w:val="00334225"/>
    <w:pPr>
      <w:keepNext/>
      <w:keepLines/>
      <w:spacing w:before="200" w:after="0" w:line="256" w:lineRule="auto"/>
      <w:ind w:left="1152" w:hanging="1152"/>
      <w:outlineLvl w:val="5"/>
    </w:pPr>
    <w:rPr>
      <w:rFonts w:asciiTheme="majorHAnsi" w:eastAsiaTheme="majorEastAsia" w:hAnsiTheme="majorHAnsi" w:cstheme="majorBidi"/>
      <w:i/>
      <w:iCs/>
      <w:color w:val="323E4F" w:themeColor="text2" w:themeShade="BF"/>
      <w:lang w:val="en-US"/>
    </w:rPr>
  </w:style>
  <w:style w:type="paragraph" w:styleId="Heading7">
    <w:name w:val="heading 7"/>
    <w:basedOn w:val="Normal"/>
    <w:next w:val="Normal"/>
    <w:link w:val="Heading7Char"/>
    <w:uiPriority w:val="9"/>
    <w:semiHidden/>
    <w:unhideWhenUsed/>
    <w:qFormat/>
    <w:rsid w:val="00334225"/>
    <w:pPr>
      <w:keepNext/>
      <w:keepLines/>
      <w:spacing w:before="200" w:after="0" w:line="25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334225"/>
    <w:pPr>
      <w:keepNext/>
      <w:keepLines/>
      <w:spacing w:before="200" w:after="0" w:line="25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334225"/>
    <w:pPr>
      <w:keepNext/>
      <w:keepLines/>
      <w:spacing w:before="200" w:after="0" w:line="25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88285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8828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88285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3D5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F79"/>
  </w:style>
  <w:style w:type="paragraph" w:styleId="Footer">
    <w:name w:val="footer"/>
    <w:basedOn w:val="Normal"/>
    <w:link w:val="FooterChar"/>
    <w:uiPriority w:val="99"/>
    <w:unhideWhenUsed/>
    <w:rsid w:val="003D5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F79"/>
  </w:style>
  <w:style w:type="character" w:customStyle="1" w:styleId="fontstyle01">
    <w:name w:val="fontstyle01"/>
    <w:basedOn w:val="DefaultParagraphFont"/>
    <w:rsid w:val="00EB2598"/>
    <w:rPr>
      <w:rFonts w:ascii="Calibri-Bold" w:hAnsi="Calibri-Bold" w:hint="default"/>
      <w:b/>
      <w:bCs/>
      <w:i w:val="0"/>
      <w:iCs w:val="0"/>
      <w:color w:val="000000"/>
      <w:sz w:val="22"/>
      <w:szCs w:val="22"/>
    </w:rPr>
  </w:style>
  <w:style w:type="character" w:customStyle="1" w:styleId="Heading1Char">
    <w:name w:val="Heading 1 Char"/>
    <w:basedOn w:val="DefaultParagraphFont"/>
    <w:link w:val="Heading1"/>
    <w:uiPriority w:val="9"/>
    <w:rsid w:val="00334225"/>
    <w:rPr>
      <w:rFonts w:ascii="Calibri" w:eastAsiaTheme="majorEastAsia" w:hAnsi="Calibri" w:cstheme="majorBidi"/>
      <w:b/>
      <w:bCs/>
      <w:smallCaps/>
      <w:color w:val="000000" w:themeColor="text1"/>
      <w:sz w:val="48"/>
      <w:szCs w:val="36"/>
    </w:rPr>
  </w:style>
  <w:style w:type="character" w:customStyle="1" w:styleId="Heading2Char">
    <w:name w:val="Heading 2 Char"/>
    <w:basedOn w:val="DefaultParagraphFont"/>
    <w:link w:val="Heading2"/>
    <w:uiPriority w:val="9"/>
    <w:rsid w:val="00334225"/>
    <w:rPr>
      <w:rFonts w:ascii="Calibri" w:eastAsiaTheme="majorEastAsia" w:hAnsi="Calibri" w:cstheme="majorBidi"/>
      <w:b/>
      <w:bCs/>
      <w:smallCaps/>
      <w:color w:val="000000" w:themeColor="text1"/>
      <w:sz w:val="30"/>
      <w:szCs w:val="28"/>
      <w:lang w:val="en-US"/>
    </w:rPr>
  </w:style>
  <w:style w:type="character" w:customStyle="1" w:styleId="Heading3Char">
    <w:name w:val="Heading 3 Char"/>
    <w:basedOn w:val="DefaultParagraphFont"/>
    <w:link w:val="Heading3"/>
    <w:uiPriority w:val="9"/>
    <w:semiHidden/>
    <w:rsid w:val="00334225"/>
    <w:rPr>
      <w:rFonts w:asciiTheme="majorHAnsi" w:eastAsiaTheme="majorEastAsia" w:hAnsiTheme="majorHAnsi" w:cstheme="majorBidi"/>
      <w:b/>
      <w:bCs/>
      <w:color w:val="000000" w:themeColor="text1"/>
      <w:lang w:val="en-US"/>
    </w:rPr>
  </w:style>
  <w:style w:type="character" w:customStyle="1" w:styleId="Heading4Char">
    <w:name w:val="Heading 4 Char"/>
    <w:basedOn w:val="DefaultParagraphFont"/>
    <w:link w:val="Heading4"/>
    <w:uiPriority w:val="9"/>
    <w:semiHidden/>
    <w:rsid w:val="00334225"/>
    <w:rPr>
      <w:rFonts w:asciiTheme="majorHAnsi" w:eastAsiaTheme="majorEastAsia" w:hAnsiTheme="majorHAnsi" w:cstheme="majorBidi"/>
      <w:b/>
      <w:bCs/>
      <w:i/>
      <w:iCs/>
      <w:color w:val="000000" w:themeColor="text1"/>
      <w:lang w:val="en-US"/>
    </w:rPr>
  </w:style>
  <w:style w:type="character" w:customStyle="1" w:styleId="Heading5Char">
    <w:name w:val="Heading 5 Char"/>
    <w:basedOn w:val="DefaultParagraphFont"/>
    <w:link w:val="Heading5"/>
    <w:uiPriority w:val="9"/>
    <w:semiHidden/>
    <w:rsid w:val="00334225"/>
    <w:rPr>
      <w:rFonts w:asciiTheme="majorHAnsi" w:eastAsiaTheme="majorEastAsia" w:hAnsiTheme="majorHAnsi" w:cstheme="majorBidi"/>
      <w:color w:val="323E4F" w:themeColor="text2" w:themeShade="BF"/>
      <w:lang w:val="en-US"/>
    </w:rPr>
  </w:style>
  <w:style w:type="character" w:customStyle="1" w:styleId="Heading6Char">
    <w:name w:val="Heading 6 Char"/>
    <w:basedOn w:val="DefaultParagraphFont"/>
    <w:link w:val="Heading6"/>
    <w:uiPriority w:val="9"/>
    <w:semiHidden/>
    <w:rsid w:val="00334225"/>
    <w:rPr>
      <w:rFonts w:asciiTheme="majorHAnsi" w:eastAsiaTheme="majorEastAsia" w:hAnsiTheme="majorHAnsi" w:cstheme="majorBidi"/>
      <w:i/>
      <w:iCs/>
      <w:color w:val="323E4F" w:themeColor="text2" w:themeShade="BF"/>
      <w:lang w:val="en-US"/>
    </w:rPr>
  </w:style>
  <w:style w:type="character" w:customStyle="1" w:styleId="Heading7Char">
    <w:name w:val="Heading 7 Char"/>
    <w:basedOn w:val="DefaultParagraphFont"/>
    <w:link w:val="Heading7"/>
    <w:uiPriority w:val="9"/>
    <w:semiHidden/>
    <w:rsid w:val="00334225"/>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34225"/>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34225"/>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BF6AE8"/>
    <w:rPr>
      <w:color w:val="0563C1" w:themeColor="hyperlink"/>
      <w:u w:val="single"/>
    </w:rPr>
  </w:style>
  <w:style w:type="character" w:styleId="UnresolvedMention">
    <w:name w:val="Unresolved Mention"/>
    <w:basedOn w:val="DefaultParagraphFont"/>
    <w:uiPriority w:val="99"/>
    <w:semiHidden/>
    <w:unhideWhenUsed/>
    <w:rsid w:val="00BF6AE8"/>
    <w:rPr>
      <w:color w:val="605E5C"/>
      <w:shd w:val="clear" w:color="auto" w:fill="E1DFDD"/>
    </w:rPr>
  </w:style>
  <w:style w:type="paragraph" w:styleId="ListParagraph">
    <w:name w:val="List Paragraph"/>
    <w:basedOn w:val="Normal"/>
    <w:uiPriority w:val="36"/>
    <w:qFormat/>
    <w:rsid w:val="00907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8096">
      <w:bodyDiv w:val="1"/>
      <w:marLeft w:val="0"/>
      <w:marRight w:val="0"/>
      <w:marTop w:val="0"/>
      <w:marBottom w:val="0"/>
      <w:divBdr>
        <w:top w:val="none" w:sz="0" w:space="0" w:color="auto"/>
        <w:left w:val="none" w:sz="0" w:space="0" w:color="auto"/>
        <w:bottom w:val="none" w:sz="0" w:space="0" w:color="auto"/>
        <w:right w:val="none" w:sz="0" w:space="0" w:color="auto"/>
      </w:divBdr>
    </w:div>
    <w:div w:id="204637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GEORGIEV</dc:creator>
  <cp:keywords/>
  <dc:description/>
  <cp:lastModifiedBy>MARTIN GEORGIEV</cp:lastModifiedBy>
  <cp:revision>26</cp:revision>
  <dcterms:created xsi:type="dcterms:W3CDTF">2022-11-26T13:42:00Z</dcterms:created>
  <dcterms:modified xsi:type="dcterms:W3CDTF">2023-06-01T14:06:00Z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7ca11156-473a-421e-9b43-b331163eb14e</vt:lpwstr>
  </property>
</Properties>
</file>