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2F87" w14:textId="77777777" w:rsidR="00970990" w:rsidRPr="00970990" w:rsidRDefault="00970990" w:rsidP="00970990">
      <w:pPr>
        <w:jc w:val="center"/>
        <w:rPr>
          <w:rFonts w:ascii="Arial" w:hAnsi="Arial" w:cs="Arial"/>
          <w:lang w:val="en-GB"/>
        </w:rPr>
      </w:pPr>
      <w:bookmarkStart w:id="0" w:name="_Hlk118371699"/>
      <w:r w:rsidRPr="00970990">
        <w:rPr>
          <w:rFonts w:ascii="Arial" w:hAnsi="Arial" w:cs="Arial"/>
          <w:lang w:val="en-GB"/>
        </w:rPr>
        <w:drawing>
          <wp:inline distT="0" distB="0" distL="0" distR="0" wp14:anchorId="4EB22871" wp14:editId="23C64E92">
            <wp:extent cx="34290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819275"/>
                    </a:xfrm>
                    <a:prstGeom prst="rect">
                      <a:avLst/>
                    </a:prstGeom>
                    <a:noFill/>
                    <a:ln>
                      <a:noFill/>
                    </a:ln>
                  </pic:spPr>
                </pic:pic>
              </a:graphicData>
            </a:graphic>
          </wp:inline>
        </w:drawing>
      </w:r>
    </w:p>
    <w:p w14:paraId="618322EF" w14:textId="77777777" w:rsidR="00970990" w:rsidRPr="00970990" w:rsidRDefault="00970990" w:rsidP="00970990">
      <w:pPr>
        <w:jc w:val="center"/>
        <w:rPr>
          <w:rFonts w:ascii="Arial" w:hAnsi="Arial" w:cs="Arial"/>
          <w:sz w:val="28"/>
          <w:szCs w:val="28"/>
          <w:lang w:val="en-GB"/>
        </w:rPr>
      </w:pPr>
      <w:r w:rsidRPr="00970990">
        <w:rPr>
          <w:rFonts w:ascii="Arial" w:hAnsi="Arial" w:cs="Arial"/>
          <w:sz w:val="28"/>
          <w:szCs w:val="28"/>
          <w:lang w:val="en-GB"/>
        </w:rPr>
        <w:t>School of Design and Informatics</w:t>
      </w:r>
    </w:p>
    <w:p w14:paraId="7EE0234E" w14:textId="77777777" w:rsidR="00970990" w:rsidRPr="00970990" w:rsidRDefault="00970990" w:rsidP="00970990">
      <w:pPr>
        <w:ind w:left="2835"/>
        <w:rPr>
          <w:rFonts w:ascii="Arial" w:hAnsi="Arial" w:cs="Arial"/>
          <w:sz w:val="21"/>
          <w:szCs w:val="21"/>
          <w:lang w:val="en-GB"/>
        </w:rPr>
      </w:pPr>
      <w:r w:rsidRPr="00970990">
        <w:rPr>
          <w:rFonts w:ascii="Arial" w:hAnsi="Arial" w:cs="Arial"/>
          <w:sz w:val="28"/>
          <w:szCs w:val="21"/>
          <w:lang w:val="en-GB"/>
        </w:rPr>
        <w:t>BSc Ethical Hacking, 2022/23</w:t>
      </w:r>
    </w:p>
    <w:p w14:paraId="77B76A88" w14:textId="77777777" w:rsidR="00970990" w:rsidRPr="00970990" w:rsidRDefault="00970990" w:rsidP="00970990">
      <w:pPr>
        <w:jc w:val="center"/>
        <w:rPr>
          <w:rFonts w:ascii="Arial" w:hAnsi="Arial" w:cs="Arial"/>
          <w:lang w:val="en-GB"/>
        </w:rPr>
      </w:pPr>
    </w:p>
    <w:p w14:paraId="527EE5B5" w14:textId="77777777" w:rsidR="00970990" w:rsidRPr="00970990" w:rsidRDefault="00970990" w:rsidP="00970990">
      <w:pPr>
        <w:jc w:val="center"/>
        <w:rPr>
          <w:rFonts w:ascii="Arial" w:hAnsi="Arial" w:cs="Arial"/>
          <w:lang w:val="en-GB"/>
        </w:rPr>
      </w:pPr>
    </w:p>
    <w:p w14:paraId="693F25CC" w14:textId="77777777" w:rsidR="00970990" w:rsidRPr="00970990" w:rsidRDefault="00970990" w:rsidP="00970990">
      <w:pPr>
        <w:jc w:val="center"/>
        <w:rPr>
          <w:rFonts w:ascii="Arial" w:hAnsi="Arial" w:cs="Arial"/>
          <w:lang w:val="en-GB"/>
        </w:rPr>
      </w:pPr>
      <w:r w:rsidRPr="00970990">
        <w:rPr>
          <w:rFonts w:ascii="Arial" w:hAnsi="Arial" w:cs="Arial"/>
          <w:lang w:val="en-GB"/>
        </w:rPr>
        <mc:AlternateContent>
          <mc:Choice Requires="wps">
            <w:drawing>
              <wp:anchor distT="0" distB="0" distL="114300" distR="114300" simplePos="0" relativeHeight="251659264" behindDoc="0" locked="0" layoutInCell="1" allowOverlap="1" wp14:anchorId="09C0F083" wp14:editId="49D79147">
                <wp:simplePos x="0" y="0"/>
                <wp:positionH relativeFrom="column">
                  <wp:posOffset>28575</wp:posOffset>
                </wp:positionH>
                <wp:positionV relativeFrom="paragraph">
                  <wp:posOffset>132715</wp:posOffset>
                </wp:positionV>
                <wp:extent cx="57531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877D3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0.45pt" to="455.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" strokecolor="black [3200]" strokeweight=".5pt">
                <v:stroke joinstyle="miter"/>
              </v:line>
            </w:pict>
          </mc:Fallback>
        </mc:AlternateContent>
      </w:r>
    </w:p>
    <w:p w14:paraId="3699E32B" w14:textId="77777777" w:rsidR="00970990" w:rsidRPr="00970990" w:rsidRDefault="00970990" w:rsidP="00970990">
      <w:pPr>
        <w:spacing w:after="161"/>
        <w:ind w:right="207"/>
        <w:jc w:val="center"/>
        <w:rPr>
          <w:rFonts w:ascii="Arial" w:hAnsi="Arial" w:cs="Arial"/>
          <w:b/>
          <w:sz w:val="52"/>
          <w:szCs w:val="21"/>
          <w:lang w:val="en-GB"/>
        </w:rPr>
      </w:pPr>
      <w:r w:rsidRPr="00970990">
        <w:rPr>
          <w:rFonts w:ascii="Arial" w:hAnsi="Arial" w:cs="Arial"/>
          <w:sz w:val="21"/>
          <w:szCs w:val="21"/>
          <w:lang w:val="en-GB"/>
        </w:rPr>
        <mc:AlternateContent>
          <mc:Choice Requires="wps">
            <w:drawing>
              <wp:anchor distT="0" distB="0" distL="114300" distR="114300" simplePos="0" relativeHeight="251660288" behindDoc="0" locked="0" layoutInCell="1" allowOverlap="1" wp14:anchorId="6DED39C4" wp14:editId="40CE0066">
                <wp:simplePos x="0" y="0"/>
                <wp:positionH relativeFrom="column">
                  <wp:posOffset>47625</wp:posOffset>
                </wp:positionH>
                <wp:positionV relativeFrom="paragraph">
                  <wp:posOffset>1447165</wp:posOffset>
                </wp:positionV>
                <wp:extent cx="57531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4EB3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pt,113.95pt" to="456.7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" strokecolor="black [3200]" strokeweight=".5pt">
                <v:stroke joinstyle="miter"/>
              </v:line>
            </w:pict>
          </mc:Fallback>
        </mc:AlternateContent>
      </w:r>
      <w:r w:rsidRPr="00970990">
        <w:rPr>
          <w:rFonts w:ascii="Arial" w:hAnsi="Arial" w:cs="Arial"/>
          <w:b/>
          <w:sz w:val="52"/>
          <w:szCs w:val="21"/>
          <w:lang w:val="en-GB"/>
        </w:rPr>
        <w:t>An Evaluation of Modular Incident Response Plans for Efficient Cyber Incident Mitigation in Businesses</w:t>
      </w:r>
    </w:p>
    <w:p w14:paraId="48ACBD37" w14:textId="77777777" w:rsidR="00970990" w:rsidRPr="00970990" w:rsidRDefault="00970990" w:rsidP="00970990">
      <w:pPr>
        <w:rPr>
          <w:rFonts w:ascii="Arial" w:hAnsi="Arial" w:cs="Arial"/>
          <w:lang w:val="en-GB"/>
        </w:rPr>
      </w:pPr>
    </w:p>
    <w:p w14:paraId="25E3C398" w14:textId="77777777" w:rsidR="00970990" w:rsidRPr="00970990" w:rsidRDefault="00970990" w:rsidP="00970990">
      <w:pPr>
        <w:rPr>
          <w:rFonts w:ascii="Arial" w:hAnsi="Arial" w:cs="Arial"/>
          <w:lang w:val="en-GB"/>
        </w:rPr>
      </w:pPr>
    </w:p>
    <w:p w14:paraId="2DD3652D" w14:textId="77777777" w:rsidR="00970990" w:rsidRPr="00970990" w:rsidRDefault="00970990" w:rsidP="00970990">
      <w:pPr>
        <w:jc w:val="center"/>
        <w:rPr>
          <w:rFonts w:ascii="Arial" w:hAnsi="Arial" w:cs="Arial"/>
          <w:b/>
          <w:bCs/>
          <w:sz w:val="28"/>
          <w:szCs w:val="28"/>
          <w:lang w:val="en-GB"/>
        </w:rPr>
      </w:pPr>
      <w:r w:rsidRPr="00970990">
        <w:rPr>
          <w:rFonts w:ascii="Arial" w:hAnsi="Arial" w:cs="Arial"/>
          <w:b/>
          <w:bCs/>
          <w:sz w:val="28"/>
          <w:szCs w:val="28"/>
          <w:lang w:val="en-GB"/>
        </w:rPr>
        <w:t>Jigsaw Analysis</w:t>
      </w:r>
    </w:p>
    <w:p w14:paraId="21DD49B7" w14:textId="77777777" w:rsidR="00970990" w:rsidRPr="00970990" w:rsidRDefault="00970990" w:rsidP="00970990">
      <w:pPr>
        <w:rPr>
          <w:rFonts w:ascii="Arial" w:hAnsi="Arial" w:cs="Arial"/>
          <w:lang w:val="en-GB"/>
        </w:rPr>
      </w:pPr>
    </w:p>
    <w:p w14:paraId="4161A734" w14:textId="77777777" w:rsidR="00970990" w:rsidRPr="00970990" w:rsidRDefault="00970990" w:rsidP="00970990">
      <w:pPr>
        <w:rPr>
          <w:rFonts w:ascii="Arial" w:hAnsi="Arial" w:cs="Arial"/>
          <w:lang w:val="en-GB"/>
        </w:rPr>
      </w:pPr>
    </w:p>
    <w:p w14:paraId="5A5858CB" w14:textId="77777777" w:rsidR="00970990" w:rsidRPr="00970990" w:rsidRDefault="00970990" w:rsidP="00970990">
      <w:pPr>
        <w:rPr>
          <w:rFonts w:ascii="Arial" w:hAnsi="Arial" w:cs="Arial"/>
          <w:lang w:val="en-GB"/>
        </w:rPr>
      </w:pPr>
    </w:p>
    <w:p w14:paraId="0A535AF6" w14:textId="77777777" w:rsidR="00970990" w:rsidRPr="00970990" w:rsidRDefault="00970990" w:rsidP="00970990">
      <w:pPr>
        <w:rPr>
          <w:rFonts w:ascii="Arial" w:hAnsi="Arial" w:cs="Arial"/>
          <w:lang w:val="en-GB"/>
        </w:rPr>
      </w:pPr>
    </w:p>
    <w:p w14:paraId="3AD54278" w14:textId="77777777" w:rsidR="00970990" w:rsidRPr="00970990" w:rsidRDefault="00970990" w:rsidP="00970990">
      <w:pPr>
        <w:rPr>
          <w:rFonts w:ascii="Arial" w:hAnsi="Arial" w:cs="Arial"/>
          <w:lang w:val="en-GB"/>
        </w:rPr>
      </w:pPr>
    </w:p>
    <w:p w14:paraId="2263CACA" w14:textId="77777777" w:rsidR="00970990" w:rsidRPr="00970990" w:rsidRDefault="00970990" w:rsidP="00970990">
      <w:pPr>
        <w:rPr>
          <w:rFonts w:ascii="Arial" w:hAnsi="Arial" w:cs="Arial"/>
          <w:lang w:val="en-GB"/>
        </w:rPr>
      </w:pPr>
    </w:p>
    <w:p w14:paraId="69676F03" w14:textId="77777777" w:rsidR="00970990" w:rsidRPr="00970990" w:rsidRDefault="00970990" w:rsidP="00970990">
      <w:pPr>
        <w:rPr>
          <w:rFonts w:ascii="Arial" w:hAnsi="Arial" w:cs="Arial"/>
          <w:lang w:val="en-GB"/>
        </w:rPr>
      </w:pPr>
    </w:p>
    <w:bookmarkEnd w:id="0"/>
    <w:p w14:paraId="401AB8CE" w14:textId="77777777" w:rsidR="00970990" w:rsidRPr="00970990" w:rsidRDefault="00970990" w:rsidP="00970990">
      <w:pPr>
        <w:spacing w:after="60"/>
        <w:rPr>
          <w:rFonts w:ascii="Arial" w:hAnsi="Arial" w:cs="Arial"/>
          <w:iCs/>
          <w:sz w:val="24"/>
          <w:szCs w:val="24"/>
          <w:lang w:val="en-GB"/>
        </w:rPr>
      </w:pPr>
      <w:r w:rsidRPr="00970990">
        <w:rPr>
          <w:rFonts w:ascii="Arial" w:hAnsi="Arial" w:cs="Arial"/>
          <w:b/>
          <w:bCs/>
          <w:iCs/>
          <w:sz w:val="24"/>
          <w:szCs w:val="24"/>
          <w:lang w:val="en-GB"/>
        </w:rPr>
        <w:t xml:space="preserve">Author: </w:t>
      </w:r>
      <w:r w:rsidRPr="00970990">
        <w:rPr>
          <w:rFonts w:ascii="Arial" w:hAnsi="Arial" w:cs="Arial"/>
          <w:iCs/>
          <w:sz w:val="24"/>
          <w:szCs w:val="24"/>
          <w:lang w:val="en-GB"/>
        </w:rPr>
        <w:t>Martin Georgiev</w:t>
      </w:r>
      <w:r w:rsidRPr="00970990">
        <w:rPr>
          <w:rFonts w:ascii="Arial" w:hAnsi="Arial" w:cs="Arial"/>
          <w:iCs/>
          <w:sz w:val="24"/>
          <w:szCs w:val="24"/>
          <w:lang w:val="en-GB"/>
        </w:rPr>
        <w:tab/>
      </w:r>
      <w:r w:rsidRPr="00970990">
        <w:rPr>
          <w:rFonts w:ascii="Arial" w:hAnsi="Arial" w:cs="Arial"/>
          <w:iCs/>
          <w:sz w:val="24"/>
          <w:szCs w:val="24"/>
          <w:lang w:val="en-GB"/>
        </w:rPr>
        <w:tab/>
      </w:r>
      <w:r w:rsidRPr="00970990">
        <w:rPr>
          <w:rFonts w:ascii="Arial" w:hAnsi="Arial" w:cs="Arial"/>
          <w:iCs/>
          <w:sz w:val="24"/>
          <w:szCs w:val="24"/>
          <w:lang w:val="en-GB"/>
        </w:rPr>
        <w:tab/>
      </w:r>
      <w:r w:rsidRPr="00970990">
        <w:rPr>
          <w:rFonts w:ascii="Arial" w:hAnsi="Arial" w:cs="Arial"/>
          <w:iCs/>
          <w:sz w:val="24"/>
          <w:szCs w:val="24"/>
          <w:lang w:val="en-GB"/>
        </w:rPr>
        <w:tab/>
        <w:t xml:space="preserve">                      </w:t>
      </w:r>
      <w:r w:rsidRPr="00970990">
        <w:rPr>
          <w:rFonts w:ascii="Arial" w:hAnsi="Arial" w:cs="Arial"/>
          <w:b/>
          <w:bCs/>
          <w:iCs/>
          <w:sz w:val="24"/>
          <w:szCs w:val="24"/>
          <w:lang w:val="en-GB"/>
        </w:rPr>
        <w:t>Supervisor</w:t>
      </w:r>
      <w:r w:rsidRPr="00970990">
        <w:rPr>
          <w:rFonts w:ascii="Arial" w:hAnsi="Arial" w:cs="Arial"/>
          <w:iCs/>
          <w:sz w:val="24"/>
          <w:szCs w:val="24"/>
          <w:lang w:val="en-GB"/>
        </w:rPr>
        <w:t>: Natalie Coull</w:t>
      </w:r>
    </w:p>
    <w:p w14:paraId="5C309432" w14:textId="22A2450C" w:rsidR="00970990" w:rsidRPr="00970990" w:rsidRDefault="00970990" w:rsidP="00970990">
      <w:pPr>
        <w:spacing w:after="60"/>
        <w:jc w:val="right"/>
        <w:rPr>
          <w:rFonts w:ascii="Arial" w:hAnsi="Arial" w:cs="Arial"/>
          <w:iCs/>
          <w:sz w:val="24"/>
          <w:szCs w:val="24"/>
          <w:lang w:val="en-GB"/>
        </w:rPr>
      </w:pPr>
      <w:r w:rsidRPr="00970990">
        <w:rPr>
          <w:rFonts w:ascii="Arial" w:hAnsi="Arial" w:cs="Arial"/>
          <w:iCs/>
          <w:sz w:val="24"/>
          <w:szCs w:val="24"/>
          <w:lang w:val="en-GB"/>
        </w:rPr>
        <w:t>Head of Division of Cybersecurity Abertay</w:t>
      </w:r>
    </w:p>
    <w:p w14:paraId="463F96FB" w14:textId="77777777" w:rsidR="00970990" w:rsidRPr="00970990" w:rsidRDefault="00970990" w:rsidP="00970990">
      <w:pPr>
        <w:spacing w:after="60"/>
        <w:jc w:val="right"/>
        <w:rPr>
          <w:rFonts w:ascii="Arial" w:hAnsi="Arial" w:cs="Arial"/>
          <w:iCs/>
          <w:sz w:val="24"/>
          <w:szCs w:val="24"/>
          <w:lang w:val="en-GB"/>
        </w:rPr>
      </w:pPr>
    </w:p>
    <w:p w14:paraId="27008224" w14:textId="594850FB" w:rsidR="00970990" w:rsidRPr="00970990" w:rsidRDefault="00970990" w:rsidP="00970990">
      <w:pPr>
        <w:pStyle w:val="Heading1"/>
        <w:numPr>
          <w:ilvl w:val="0"/>
          <w:numId w:val="0"/>
        </w:numPr>
        <w:ind w:left="432" w:right="240"/>
        <w:jc w:val="right"/>
        <w:rPr>
          <w:rFonts w:ascii="Arial" w:hAnsi="Arial" w:cs="Arial"/>
          <w:b/>
          <w:bCs/>
          <w:color w:val="000000" w:themeColor="text1"/>
          <w:sz w:val="48"/>
          <w:szCs w:val="48"/>
          <w:lang w:val="en-GB"/>
        </w:rPr>
      </w:pPr>
      <w:r w:rsidRPr="00970990">
        <w:rPr>
          <w:rFonts w:ascii="Arial" w:hAnsi="Arial" w:cs="Arial"/>
          <w:b/>
          <w:bCs/>
          <w:color w:val="000000" w:themeColor="text1"/>
          <w:sz w:val="48"/>
          <w:szCs w:val="48"/>
          <w:lang w:val="en-GB"/>
        </w:rPr>
        <w:lastRenderedPageBreak/>
        <w:t>Section 1</w:t>
      </w:r>
    </w:p>
    <w:p w14:paraId="46579243" w14:textId="77777777" w:rsidR="00970990" w:rsidRPr="00970990" w:rsidRDefault="00970990" w:rsidP="00970990">
      <w:pPr>
        <w:rPr>
          <w:rFonts w:ascii="Arial" w:hAnsi="Arial" w:cs="Arial"/>
          <w:lang w:val="en-GB"/>
        </w:rPr>
      </w:pPr>
    </w:p>
    <w:p w14:paraId="4D351281" w14:textId="1B1B25F3" w:rsidR="00970990" w:rsidRPr="00970990" w:rsidRDefault="00970990" w:rsidP="00970990">
      <w:pPr>
        <w:ind w:right="204" w:firstLine="357"/>
        <w:jc w:val="both"/>
        <w:rPr>
          <w:rFonts w:ascii="Arial" w:hAnsi="Arial" w:cs="Arial"/>
          <w:sz w:val="20"/>
          <w:szCs w:val="20"/>
          <w:lang w:val="en-GB"/>
        </w:rPr>
      </w:pPr>
      <w:r w:rsidRPr="00970990">
        <w:rPr>
          <w:rFonts w:ascii="Arial" w:hAnsi="Arial" w:cs="Arial"/>
          <w:sz w:val="20"/>
          <w:szCs w:val="20"/>
          <w:lang w:val="en-GB"/>
        </w:rPr>
        <w:t xml:space="preserve">This research has led to the creation of incident response plans that can be customised for different types of </w:t>
      </w:r>
      <w:r w:rsidRPr="00970990">
        <w:rPr>
          <w:rFonts w:ascii="Arial" w:hAnsi="Arial" w:cs="Arial"/>
          <w:sz w:val="20"/>
          <w:szCs w:val="20"/>
          <w:lang w:val="en-GB"/>
        </w:rPr>
        <w:t>cyber-attacks</w:t>
      </w:r>
      <w:r w:rsidRPr="00970990">
        <w:rPr>
          <w:rFonts w:ascii="Arial" w:hAnsi="Arial" w:cs="Arial"/>
          <w:sz w:val="20"/>
          <w:szCs w:val="20"/>
          <w:lang w:val="en-GB"/>
        </w:rPr>
        <w:t xml:space="preserve">. The plans have two versions: one with basic information on how to respond generally to a cyber incident (based on the Scottish and Cyber Management Alliance incident response plans); and a second version with specific sections that are relevant to known </w:t>
      </w:r>
      <w:r w:rsidRPr="00970990">
        <w:rPr>
          <w:rFonts w:ascii="Arial" w:hAnsi="Arial" w:cs="Arial"/>
          <w:sz w:val="20"/>
          <w:szCs w:val="20"/>
          <w:lang w:val="en-GB"/>
        </w:rPr>
        <w:t>cyber-attacks</w:t>
      </w:r>
      <w:r w:rsidRPr="00970990">
        <w:rPr>
          <w:rFonts w:ascii="Arial" w:hAnsi="Arial" w:cs="Arial"/>
          <w:sz w:val="20"/>
          <w:szCs w:val="20"/>
          <w:lang w:val="en-GB"/>
        </w:rPr>
        <w:t xml:space="preserve"> and their countermeasures. The sections that make up the second version can be added or removed depending on the type of attack. The project aims to make cybersecurity easier to understand for small and medium-sized enterprises, by using simple language and providing guidance on how to respond to different types of malware attacks.</w:t>
      </w:r>
    </w:p>
    <w:p w14:paraId="0813B70F" w14:textId="77777777" w:rsidR="00970990" w:rsidRPr="00970990" w:rsidRDefault="00970990" w:rsidP="00970990">
      <w:pPr>
        <w:rPr>
          <w:rFonts w:ascii="Arial" w:hAnsi="Arial" w:cs="Arial"/>
          <w:sz w:val="20"/>
          <w:szCs w:val="20"/>
          <w:lang w:val="en-GB"/>
        </w:rPr>
      </w:pPr>
    </w:p>
    <w:p w14:paraId="776265E8" w14:textId="77777777" w:rsidR="00970990" w:rsidRPr="00970990" w:rsidRDefault="00970990" w:rsidP="00970990">
      <w:pPr>
        <w:rPr>
          <w:rFonts w:ascii="Arial" w:hAnsi="Arial" w:cs="Arial"/>
          <w:sz w:val="20"/>
          <w:szCs w:val="20"/>
          <w:lang w:val="en-GB"/>
        </w:rPr>
      </w:pPr>
      <w:r w:rsidRPr="00970990">
        <w:rPr>
          <w:rFonts w:ascii="Arial" w:hAnsi="Arial" w:cs="Arial"/>
          <w:sz w:val="20"/>
          <w:szCs w:val="20"/>
          <w:lang w:val="en-GB"/>
        </w:rPr>
        <w:t>Guidelines</w:t>
      </w:r>
    </w:p>
    <w:p w14:paraId="14EC5C9C" w14:textId="77777777" w:rsidR="00970990" w:rsidRPr="00970990" w:rsidRDefault="00970990" w:rsidP="00970990">
      <w:pPr>
        <w:ind w:right="204" w:firstLine="357"/>
        <w:jc w:val="both"/>
        <w:rPr>
          <w:rFonts w:ascii="Arial" w:hAnsi="Arial" w:cs="Arial"/>
          <w:sz w:val="20"/>
          <w:szCs w:val="20"/>
          <w:lang w:val="en-GB"/>
        </w:rPr>
      </w:pPr>
      <w:r w:rsidRPr="00970990">
        <w:rPr>
          <w:rFonts w:ascii="Arial" w:hAnsi="Arial" w:cs="Arial"/>
          <w:sz w:val="20"/>
          <w:szCs w:val="20"/>
          <w:lang w:val="en-GB"/>
        </w:rPr>
        <w:t>This questionnaire is aimed at industry professionals with experience in digital forensics and incident response such as law enforcement and investigators from the private sector.</w:t>
      </w:r>
    </w:p>
    <w:p w14:paraId="4AA992BB" w14:textId="77777777" w:rsidR="00970990" w:rsidRPr="00970990" w:rsidRDefault="00970990" w:rsidP="00970990">
      <w:pPr>
        <w:ind w:right="204" w:firstLine="357"/>
        <w:jc w:val="both"/>
        <w:rPr>
          <w:rFonts w:ascii="Arial" w:hAnsi="Arial" w:cs="Arial"/>
          <w:sz w:val="20"/>
          <w:szCs w:val="20"/>
          <w:lang w:val="en-GB"/>
        </w:rPr>
      </w:pPr>
      <w:r w:rsidRPr="00970990">
        <w:rPr>
          <w:rFonts w:ascii="Arial" w:hAnsi="Arial" w:cs="Arial"/>
          <w:sz w:val="20"/>
          <w:szCs w:val="20"/>
          <w:lang w:val="en-GB"/>
        </w:rPr>
        <w:t>Participation is voluntary and the participant can withdraw at any time (please notify the researcher (1901560@uad.ac.uk) or their supervisor (n.coull@uad.ac.uk) if you choose to do so). Any questions can be omitted. No question in the survey is marked as "required".</w:t>
      </w:r>
    </w:p>
    <w:p w14:paraId="666EE367" w14:textId="15F86D71" w:rsidR="00970990" w:rsidRPr="00970990" w:rsidRDefault="00970990" w:rsidP="00970990">
      <w:pPr>
        <w:ind w:right="204" w:firstLine="357"/>
        <w:jc w:val="both"/>
        <w:rPr>
          <w:rFonts w:ascii="Arial" w:hAnsi="Arial" w:cs="Arial"/>
          <w:sz w:val="20"/>
          <w:szCs w:val="20"/>
          <w:lang w:val="en-GB"/>
        </w:rPr>
      </w:pPr>
      <w:r w:rsidRPr="00970990">
        <w:rPr>
          <w:rFonts w:ascii="Arial" w:hAnsi="Arial" w:cs="Arial"/>
          <w:sz w:val="20"/>
          <w:szCs w:val="20"/>
          <w:lang w:val="en-GB"/>
        </w:rPr>
        <w:t xml:space="preserve">The survey is entirely </w:t>
      </w:r>
      <w:r w:rsidRPr="00970990">
        <w:rPr>
          <w:rFonts w:ascii="Arial" w:hAnsi="Arial" w:cs="Arial"/>
          <w:sz w:val="20"/>
          <w:szCs w:val="20"/>
          <w:lang w:val="en-GB"/>
        </w:rPr>
        <w:t>anonymous,</w:t>
      </w:r>
      <w:r w:rsidRPr="00970990">
        <w:rPr>
          <w:rFonts w:ascii="Arial" w:hAnsi="Arial" w:cs="Arial"/>
          <w:sz w:val="20"/>
          <w:szCs w:val="20"/>
          <w:lang w:val="en-GB"/>
        </w:rPr>
        <w:t xml:space="preserve"> and no personal data will be collected from the participants. The participants' position/organisation will also not be included in the project unless they specify otherwise.</w:t>
      </w:r>
    </w:p>
    <w:p w14:paraId="4716CD98" w14:textId="3C7C52A1" w:rsidR="00970990" w:rsidRPr="00970990" w:rsidRDefault="00970990" w:rsidP="00970990">
      <w:pPr>
        <w:ind w:right="204" w:firstLine="357"/>
        <w:jc w:val="both"/>
        <w:rPr>
          <w:rFonts w:ascii="Arial" w:hAnsi="Arial" w:cs="Arial"/>
          <w:sz w:val="20"/>
          <w:szCs w:val="20"/>
          <w:lang w:val="en-GB"/>
        </w:rPr>
      </w:pPr>
      <w:r w:rsidRPr="00970990">
        <w:rPr>
          <w:rFonts w:ascii="Arial" w:hAnsi="Arial" w:cs="Arial"/>
          <w:sz w:val="20"/>
          <w:szCs w:val="20"/>
          <w:lang w:val="en-GB"/>
        </w:rPr>
        <w:t xml:space="preserve">After filling out the form the information will be handled carefully under the 1998 Data </w:t>
      </w:r>
      <w:r>
        <w:rPr>
          <w:rFonts w:ascii="Arial" w:hAnsi="Arial" w:cs="Arial"/>
          <w:sz w:val="20"/>
          <w:szCs w:val="20"/>
          <w:lang w:val="en-GB"/>
        </w:rPr>
        <w:t>Protection</w:t>
      </w:r>
      <w:r w:rsidRPr="00970990">
        <w:rPr>
          <w:rFonts w:ascii="Arial" w:hAnsi="Arial" w:cs="Arial"/>
          <w:sz w:val="20"/>
          <w:szCs w:val="20"/>
          <w:lang w:val="en-GB"/>
        </w:rPr>
        <w:t xml:space="preserve"> law, will be analysed by the </w:t>
      </w:r>
      <w:r w:rsidRPr="00970990">
        <w:rPr>
          <w:rFonts w:ascii="Arial" w:hAnsi="Arial" w:cs="Arial"/>
          <w:sz w:val="20"/>
          <w:szCs w:val="20"/>
          <w:lang w:val="en-GB"/>
        </w:rPr>
        <w:t>researcher,</w:t>
      </w:r>
      <w:r w:rsidRPr="00970990">
        <w:rPr>
          <w:rFonts w:ascii="Arial" w:hAnsi="Arial" w:cs="Arial"/>
          <w:sz w:val="20"/>
          <w:szCs w:val="20"/>
          <w:lang w:val="en-GB"/>
        </w:rPr>
        <w:t xml:space="preserve"> and used solely for this project. After completing the honours project, the data will be safely disposed of.</w:t>
      </w:r>
    </w:p>
    <w:p w14:paraId="50DA1EA1" w14:textId="77777777" w:rsidR="00970990" w:rsidRPr="00970990" w:rsidRDefault="00970990" w:rsidP="00970990">
      <w:pPr>
        <w:rPr>
          <w:rFonts w:ascii="Arial" w:hAnsi="Arial" w:cs="Arial"/>
          <w:sz w:val="20"/>
          <w:szCs w:val="20"/>
          <w:lang w:val="en-GB"/>
        </w:rPr>
      </w:pPr>
    </w:p>
    <w:p w14:paraId="5853BF21" w14:textId="087AB57F" w:rsidR="004A1A18" w:rsidRDefault="00970990" w:rsidP="00970990">
      <w:pPr>
        <w:rPr>
          <w:rFonts w:ascii="Arial" w:hAnsi="Arial" w:cs="Arial"/>
          <w:sz w:val="20"/>
          <w:szCs w:val="20"/>
          <w:lang w:val="en-GB"/>
        </w:rPr>
      </w:pPr>
      <w:r w:rsidRPr="00970990">
        <w:rPr>
          <w:rFonts w:ascii="Arial" w:hAnsi="Arial" w:cs="Arial"/>
          <w:sz w:val="20"/>
          <w:szCs w:val="20"/>
          <w:lang w:val="en-GB"/>
        </w:rPr>
        <w:t>Due to time constraints, the deadline for answering the questionnaire is 30.04.2023.</w:t>
      </w:r>
    </w:p>
    <w:p w14:paraId="669175CB" w14:textId="7560D079" w:rsidR="00970990" w:rsidRDefault="00970990" w:rsidP="00970990">
      <w:pPr>
        <w:rPr>
          <w:rFonts w:ascii="Arial" w:hAnsi="Arial" w:cs="Arial"/>
          <w:sz w:val="20"/>
          <w:szCs w:val="20"/>
          <w:lang w:val="en-GB"/>
        </w:rPr>
      </w:pPr>
    </w:p>
    <w:p w14:paraId="11BE178B" w14:textId="25DA9EF0" w:rsidR="00970990" w:rsidRDefault="00970990" w:rsidP="00970990">
      <w:pPr>
        <w:pStyle w:val="Heading2"/>
        <w:numPr>
          <w:ilvl w:val="1"/>
          <w:numId w:val="2"/>
        </w:numPr>
        <w:pBdr>
          <w:bottom w:val="single" w:sz="12" w:space="0" w:color="auto"/>
        </w:pBdr>
        <w:rPr>
          <w:rFonts w:ascii="Arial" w:hAnsi="Arial" w:cs="Arial"/>
          <w:b/>
          <w:bCs/>
          <w:color w:val="000000" w:themeColor="text1"/>
          <w:sz w:val="32"/>
          <w:szCs w:val="32"/>
          <w:lang w:val="en-GB"/>
        </w:rPr>
      </w:pPr>
      <w:r>
        <w:rPr>
          <w:rFonts w:ascii="Arial" w:hAnsi="Arial" w:cs="Arial"/>
          <w:b/>
          <w:bCs/>
          <w:color w:val="000000" w:themeColor="text1"/>
          <w:sz w:val="32"/>
          <w:szCs w:val="32"/>
          <w:lang w:val="en-GB"/>
        </w:rPr>
        <w:t>Questions</w:t>
      </w:r>
    </w:p>
    <w:p w14:paraId="4F101B01" w14:textId="37E8C995" w:rsidR="00970990" w:rsidRDefault="00970990" w:rsidP="00970990">
      <w:pPr>
        <w:rPr>
          <w:lang w:val="en-GB"/>
        </w:rPr>
      </w:pPr>
    </w:p>
    <w:p w14:paraId="788A3942" w14:textId="38EFF90B" w:rsidR="00970990" w:rsidRDefault="00970990" w:rsidP="00970990">
      <w:pPr>
        <w:rPr>
          <w:rFonts w:ascii="Arial" w:hAnsi="Arial" w:cs="Arial"/>
          <w:sz w:val="20"/>
          <w:szCs w:val="20"/>
          <w:lang w:val="en-GB"/>
        </w:rPr>
      </w:pPr>
      <w:r w:rsidRPr="00970990">
        <w:rPr>
          <w:rFonts w:ascii="Arial" w:hAnsi="Arial" w:cs="Arial"/>
          <w:sz w:val="20"/>
          <w:szCs w:val="20"/>
          <w:lang w:val="en-GB"/>
        </w:rPr>
        <w:t>1. What is your position/organisation?</w:t>
      </w:r>
      <w:r>
        <w:rPr>
          <w:rFonts w:ascii="Arial" w:hAnsi="Arial" w:cs="Arial"/>
          <w:sz w:val="20"/>
          <w:szCs w:val="20"/>
          <w:lang w:val="en-GB"/>
        </w:rPr>
        <w:br/>
      </w:r>
    </w:p>
    <w:p w14:paraId="6D309B76" w14:textId="77FF6F39" w:rsidR="00970990" w:rsidRDefault="00970990" w:rsidP="00970990">
      <w:r>
        <w:t>2. If the previous question was answered, would you like your position/</w:t>
      </w:r>
      <w:proofErr w:type="spellStart"/>
      <w:r>
        <w:t>organisation</w:t>
      </w:r>
      <w:proofErr w:type="spellEnd"/>
      <w:r>
        <w:t xml:space="preserve"> to be acknowledged in the report?</w:t>
      </w:r>
    </w:p>
    <w:p w14:paraId="1D5AD392" w14:textId="0F41D3C1" w:rsidR="00970990" w:rsidRDefault="00970990" w:rsidP="00970990">
      <w:pPr>
        <w:pStyle w:val="ListParagraph"/>
        <w:numPr>
          <w:ilvl w:val="0"/>
          <w:numId w:val="4"/>
        </w:numPr>
      </w:pPr>
      <w:r>
        <w:t>Yes.</w:t>
      </w:r>
    </w:p>
    <w:p w14:paraId="2A300B3E" w14:textId="5038C1FD" w:rsidR="00970990" w:rsidRPr="00970990" w:rsidRDefault="00970990" w:rsidP="00970990">
      <w:pPr>
        <w:pStyle w:val="ListParagraph"/>
        <w:numPr>
          <w:ilvl w:val="0"/>
          <w:numId w:val="4"/>
        </w:numPr>
        <w:rPr>
          <w:rFonts w:ascii="Arial" w:hAnsi="Arial" w:cs="Arial"/>
          <w:sz w:val="20"/>
          <w:szCs w:val="20"/>
          <w:lang w:val="en-GB"/>
        </w:rPr>
      </w:pPr>
      <w:r w:rsidRPr="00970990">
        <w:t xml:space="preserve">Yes, but </w:t>
      </w:r>
      <w:proofErr w:type="spellStart"/>
      <w:r w:rsidRPr="00970990">
        <w:t>anonymised</w:t>
      </w:r>
      <w:proofErr w:type="spellEnd"/>
      <w:r w:rsidRPr="00970990">
        <w:t>. (i.e., "higher-up in a cybersecurity department")</w:t>
      </w:r>
    </w:p>
    <w:p w14:paraId="2C76E52C" w14:textId="40E0AE38" w:rsidR="00970990" w:rsidRPr="00970990" w:rsidRDefault="00970990" w:rsidP="00970990">
      <w:pPr>
        <w:pStyle w:val="ListParagraph"/>
        <w:numPr>
          <w:ilvl w:val="0"/>
          <w:numId w:val="4"/>
        </w:numPr>
        <w:rPr>
          <w:rFonts w:ascii="Arial" w:hAnsi="Arial" w:cs="Arial"/>
          <w:sz w:val="20"/>
          <w:szCs w:val="20"/>
          <w:lang w:val="en-GB"/>
        </w:rPr>
      </w:pPr>
      <w:r>
        <w:t>No.</w:t>
      </w:r>
    </w:p>
    <w:p w14:paraId="0688723D" w14:textId="57B2F314" w:rsidR="00970990" w:rsidRDefault="00970990" w:rsidP="00970990">
      <w:pPr>
        <w:rPr>
          <w:rFonts w:ascii="Arial" w:hAnsi="Arial" w:cs="Arial"/>
          <w:sz w:val="20"/>
          <w:szCs w:val="20"/>
          <w:lang w:val="en-GB"/>
        </w:rPr>
      </w:pPr>
    </w:p>
    <w:p w14:paraId="0724389C" w14:textId="139C7332" w:rsidR="00970990" w:rsidRDefault="00970990" w:rsidP="00970990">
      <w:pPr>
        <w:rPr>
          <w:rFonts w:ascii="Arial" w:hAnsi="Arial" w:cs="Arial"/>
          <w:sz w:val="20"/>
          <w:szCs w:val="20"/>
          <w:lang w:val="en-GB"/>
        </w:rPr>
      </w:pPr>
    </w:p>
    <w:p w14:paraId="73FBF351" w14:textId="23B2666F" w:rsidR="00970990" w:rsidRDefault="00970990" w:rsidP="00970990">
      <w:pPr>
        <w:rPr>
          <w:rFonts w:ascii="Arial" w:hAnsi="Arial" w:cs="Arial"/>
          <w:sz w:val="20"/>
          <w:szCs w:val="20"/>
          <w:lang w:val="en-GB"/>
        </w:rPr>
      </w:pPr>
    </w:p>
    <w:p w14:paraId="6F345F64" w14:textId="5E4F1A2F" w:rsidR="00970990" w:rsidRDefault="00970990" w:rsidP="00970990">
      <w:pPr>
        <w:pStyle w:val="Heading1"/>
        <w:numPr>
          <w:ilvl w:val="0"/>
          <w:numId w:val="0"/>
        </w:numPr>
        <w:ind w:left="432" w:right="240"/>
        <w:jc w:val="right"/>
        <w:rPr>
          <w:rFonts w:ascii="Arial" w:hAnsi="Arial" w:cs="Arial"/>
          <w:b/>
          <w:bCs/>
          <w:color w:val="000000" w:themeColor="text1"/>
          <w:sz w:val="48"/>
          <w:szCs w:val="48"/>
          <w:lang w:val="en-GB"/>
        </w:rPr>
      </w:pPr>
      <w:r w:rsidRPr="00970990">
        <w:rPr>
          <w:rFonts w:ascii="Arial" w:hAnsi="Arial" w:cs="Arial"/>
          <w:b/>
          <w:bCs/>
          <w:color w:val="000000" w:themeColor="text1"/>
          <w:sz w:val="48"/>
          <w:szCs w:val="48"/>
          <w:lang w:val="en-GB"/>
        </w:rPr>
        <w:lastRenderedPageBreak/>
        <w:t xml:space="preserve">Section </w:t>
      </w:r>
      <w:r>
        <w:rPr>
          <w:rFonts w:ascii="Arial" w:hAnsi="Arial" w:cs="Arial"/>
          <w:b/>
          <w:bCs/>
          <w:color w:val="000000" w:themeColor="text1"/>
          <w:sz w:val="48"/>
          <w:szCs w:val="48"/>
          <w:lang w:val="en-GB"/>
        </w:rPr>
        <w:t>2</w:t>
      </w:r>
    </w:p>
    <w:p w14:paraId="1BAC7543" w14:textId="77777777" w:rsidR="00970990" w:rsidRPr="00970990" w:rsidRDefault="00970990" w:rsidP="00970990">
      <w:pPr>
        <w:rPr>
          <w:lang w:val="en-GB"/>
        </w:rPr>
      </w:pPr>
    </w:p>
    <w:p w14:paraId="1BFA2BA1" w14:textId="47C934FE" w:rsidR="00970990" w:rsidRPr="00970990" w:rsidRDefault="00970990" w:rsidP="00970990">
      <w:pPr>
        <w:ind w:right="204" w:firstLine="357"/>
        <w:jc w:val="both"/>
        <w:rPr>
          <w:rFonts w:ascii="Arial" w:hAnsi="Arial" w:cs="Arial"/>
          <w:sz w:val="20"/>
          <w:szCs w:val="20"/>
          <w:lang w:val="en-GB"/>
        </w:rPr>
      </w:pPr>
      <w:r w:rsidRPr="00970990">
        <w:rPr>
          <w:rFonts w:ascii="Arial" w:hAnsi="Arial" w:cs="Arial"/>
          <w:sz w:val="20"/>
          <w:szCs w:val="20"/>
          <w:lang w:val="en-GB"/>
        </w:rPr>
        <w:t>In addition to the incident response plans, the project has developed a robust malware analysis and forensics methodology that is both simple and effective. This methodology is designed to be easy to follow for SME executives who may not have extensive technical expertise in the field.</w:t>
      </w:r>
    </w:p>
    <w:p w14:paraId="2C712684" w14:textId="075AF72D" w:rsidR="00970990" w:rsidRPr="00970990" w:rsidRDefault="00970990" w:rsidP="00970990">
      <w:pPr>
        <w:ind w:right="204" w:firstLine="357"/>
        <w:jc w:val="both"/>
        <w:rPr>
          <w:rFonts w:ascii="Arial" w:hAnsi="Arial" w:cs="Arial"/>
          <w:sz w:val="20"/>
          <w:szCs w:val="20"/>
          <w:lang w:val="en-GB"/>
        </w:rPr>
      </w:pPr>
      <w:r w:rsidRPr="00970990">
        <w:rPr>
          <w:rFonts w:ascii="Arial" w:hAnsi="Arial" w:cs="Arial"/>
          <w:sz w:val="20"/>
          <w:szCs w:val="20"/>
          <w:lang w:val="en-GB"/>
        </w:rPr>
        <w:t>With its clear documentation and numerous examples, this methodology enables executives to analyse unknown malware samples during a cyber incident. Executives can utilise the obtained information to select an existing attack-specific module to address the incident or create their own. They can also provide the data to law enforcement or third-party incident response companies if they choose to do so. Furthermore, the methodology will also guide them in creating Yara rules and using them to scan suspicious files. To provide a comprehensive framework for this methodology, it will consist of the following sections:</w:t>
      </w:r>
    </w:p>
    <w:p w14:paraId="0BDF6BD3" w14:textId="2D2F6A9D" w:rsidR="00970990" w:rsidRPr="00970990" w:rsidRDefault="00970990" w:rsidP="00970990">
      <w:pPr>
        <w:pStyle w:val="ListParagraph"/>
        <w:numPr>
          <w:ilvl w:val="0"/>
          <w:numId w:val="5"/>
        </w:numPr>
        <w:rPr>
          <w:rFonts w:ascii="Arial" w:hAnsi="Arial" w:cs="Arial"/>
          <w:sz w:val="20"/>
          <w:szCs w:val="20"/>
          <w:lang w:val="en-GB"/>
        </w:rPr>
      </w:pPr>
      <w:r w:rsidRPr="00970990">
        <w:rPr>
          <w:rFonts w:ascii="Arial" w:hAnsi="Arial" w:cs="Arial"/>
          <w:sz w:val="20"/>
          <w:szCs w:val="20"/>
          <w:lang w:val="en-GB"/>
        </w:rPr>
        <w:t>Test Environment Setup (FlareVM and Remnux within a host-only network for communication)</w:t>
      </w:r>
    </w:p>
    <w:p w14:paraId="15383746" w14:textId="2639B6D4" w:rsidR="00970990" w:rsidRPr="00970990" w:rsidRDefault="00970990" w:rsidP="00970990">
      <w:pPr>
        <w:pStyle w:val="ListParagraph"/>
        <w:numPr>
          <w:ilvl w:val="0"/>
          <w:numId w:val="5"/>
        </w:numPr>
        <w:rPr>
          <w:rFonts w:ascii="Arial" w:hAnsi="Arial" w:cs="Arial"/>
          <w:sz w:val="20"/>
          <w:szCs w:val="20"/>
          <w:lang w:val="en-GB"/>
        </w:rPr>
      </w:pPr>
      <w:r w:rsidRPr="00970990">
        <w:rPr>
          <w:rFonts w:ascii="Arial" w:hAnsi="Arial" w:cs="Arial"/>
          <w:sz w:val="20"/>
          <w:szCs w:val="20"/>
          <w:lang w:val="en-GB"/>
        </w:rPr>
        <w:t>Static Analysis - String (Floss) and in-depth (PEStudio - hashes, blacklisted functions/libraries, malicious indicators, etc.) analysis and packer identification (ExeInfoPE)</w:t>
      </w:r>
    </w:p>
    <w:p w14:paraId="28AD460F" w14:textId="336E0CDF" w:rsidR="00970990" w:rsidRPr="00970990" w:rsidRDefault="00970990" w:rsidP="00970990">
      <w:pPr>
        <w:pStyle w:val="ListParagraph"/>
        <w:numPr>
          <w:ilvl w:val="0"/>
          <w:numId w:val="5"/>
        </w:numPr>
        <w:rPr>
          <w:rFonts w:ascii="Arial" w:hAnsi="Arial" w:cs="Arial"/>
          <w:sz w:val="20"/>
          <w:szCs w:val="20"/>
          <w:lang w:val="en-GB"/>
        </w:rPr>
      </w:pPr>
      <w:r w:rsidRPr="00970990">
        <w:rPr>
          <w:rFonts w:ascii="Arial" w:hAnsi="Arial" w:cs="Arial"/>
          <w:sz w:val="20"/>
          <w:szCs w:val="20"/>
          <w:lang w:val="en-GB"/>
        </w:rPr>
        <w:t>Dynamic Analysis and Digital Forensics - detonation symptoms, host-based forensics (</w:t>
      </w:r>
      <w:proofErr w:type="spellStart"/>
      <w:r w:rsidRPr="00970990">
        <w:rPr>
          <w:rFonts w:ascii="Arial" w:hAnsi="Arial" w:cs="Arial"/>
          <w:sz w:val="20"/>
          <w:szCs w:val="20"/>
          <w:lang w:val="en-GB"/>
        </w:rPr>
        <w:t>procmon</w:t>
      </w:r>
      <w:proofErr w:type="spellEnd"/>
      <w:r w:rsidRPr="00970990">
        <w:rPr>
          <w:rFonts w:ascii="Arial" w:hAnsi="Arial" w:cs="Arial"/>
          <w:sz w:val="20"/>
          <w:szCs w:val="20"/>
          <w:lang w:val="en-GB"/>
        </w:rPr>
        <w:t xml:space="preserve"> - file manipulation, processes, registry manipulation, </w:t>
      </w:r>
      <w:r w:rsidRPr="00970990">
        <w:rPr>
          <w:rFonts w:ascii="Arial" w:hAnsi="Arial" w:cs="Arial"/>
          <w:sz w:val="20"/>
          <w:szCs w:val="20"/>
          <w:lang w:val="en-GB"/>
        </w:rPr>
        <w:t>evasion,</w:t>
      </w:r>
      <w:r w:rsidRPr="00970990">
        <w:rPr>
          <w:rFonts w:ascii="Arial" w:hAnsi="Arial" w:cs="Arial"/>
          <w:sz w:val="20"/>
          <w:szCs w:val="20"/>
          <w:lang w:val="en-GB"/>
        </w:rPr>
        <w:t xml:space="preserve"> and persistence mechanisms), network-based forensics (TCPView, Wireshark and Inetsim for Internet/DHCP server simulation), and RAM forensics (</w:t>
      </w:r>
      <w:proofErr w:type="spellStart"/>
      <w:r w:rsidRPr="00970990">
        <w:rPr>
          <w:rFonts w:ascii="Arial" w:hAnsi="Arial" w:cs="Arial"/>
          <w:sz w:val="20"/>
          <w:szCs w:val="20"/>
          <w:lang w:val="en-GB"/>
        </w:rPr>
        <w:t>WinPMem</w:t>
      </w:r>
      <w:proofErr w:type="spellEnd"/>
      <w:r w:rsidRPr="00970990">
        <w:rPr>
          <w:rFonts w:ascii="Arial" w:hAnsi="Arial" w:cs="Arial"/>
          <w:sz w:val="20"/>
          <w:szCs w:val="20"/>
          <w:lang w:val="en-GB"/>
        </w:rPr>
        <w:t xml:space="preserve"> and Volatility 3.0)</w:t>
      </w:r>
    </w:p>
    <w:p w14:paraId="0E107B7B" w14:textId="1288BF93" w:rsidR="00970990" w:rsidRDefault="00970990" w:rsidP="00970990">
      <w:pPr>
        <w:pStyle w:val="ListParagraph"/>
        <w:numPr>
          <w:ilvl w:val="0"/>
          <w:numId w:val="5"/>
        </w:numPr>
        <w:rPr>
          <w:rFonts w:ascii="Arial" w:hAnsi="Arial" w:cs="Arial"/>
          <w:sz w:val="20"/>
          <w:szCs w:val="20"/>
          <w:lang w:val="en-GB"/>
        </w:rPr>
      </w:pPr>
      <w:r w:rsidRPr="00970990">
        <w:rPr>
          <w:rFonts w:ascii="Arial" w:hAnsi="Arial" w:cs="Arial"/>
          <w:sz w:val="20"/>
          <w:szCs w:val="20"/>
          <w:lang w:val="en-GB"/>
        </w:rPr>
        <w:t>Yara rule creation - identifying malware-specific signatures and using them to scan unknown files.</w:t>
      </w:r>
    </w:p>
    <w:p w14:paraId="232A3389" w14:textId="20F958EF" w:rsidR="00970990" w:rsidRDefault="00970990" w:rsidP="00970990">
      <w:pPr>
        <w:rPr>
          <w:rFonts w:ascii="Arial" w:hAnsi="Arial" w:cs="Arial"/>
          <w:sz w:val="20"/>
          <w:szCs w:val="20"/>
          <w:lang w:val="en-GB"/>
        </w:rPr>
      </w:pPr>
    </w:p>
    <w:p w14:paraId="557DD48F" w14:textId="7AFC2910" w:rsidR="00970990" w:rsidRDefault="00970990" w:rsidP="00970990">
      <w:pPr>
        <w:pStyle w:val="Heading2"/>
        <w:numPr>
          <w:ilvl w:val="1"/>
          <w:numId w:val="6"/>
        </w:numPr>
        <w:pBdr>
          <w:bottom w:val="single" w:sz="12" w:space="0" w:color="auto"/>
        </w:pBdr>
        <w:rPr>
          <w:rFonts w:ascii="Arial" w:hAnsi="Arial" w:cs="Arial"/>
          <w:b/>
          <w:bCs/>
          <w:color w:val="000000" w:themeColor="text1"/>
          <w:sz w:val="32"/>
          <w:szCs w:val="32"/>
          <w:lang w:val="en-GB"/>
        </w:rPr>
      </w:pPr>
      <w:r>
        <w:rPr>
          <w:rFonts w:ascii="Arial" w:hAnsi="Arial" w:cs="Arial"/>
          <w:b/>
          <w:bCs/>
          <w:color w:val="000000" w:themeColor="text1"/>
          <w:sz w:val="32"/>
          <w:szCs w:val="32"/>
          <w:lang w:val="en-GB"/>
        </w:rPr>
        <w:t>Questions</w:t>
      </w:r>
    </w:p>
    <w:p w14:paraId="18D599E6" w14:textId="2D582326" w:rsidR="00970990" w:rsidRDefault="00970990" w:rsidP="00970990">
      <w:pPr>
        <w:rPr>
          <w:rFonts w:ascii="Arial" w:hAnsi="Arial" w:cs="Arial"/>
          <w:sz w:val="20"/>
          <w:szCs w:val="20"/>
          <w:lang w:val="en-GB"/>
        </w:rPr>
      </w:pPr>
    </w:p>
    <w:p w14:paraId="29494126" w14:textId="5F257165" w:rsidR="00970990" w:rsidRDefault="00970990" w:rsidP="00970990">
      <w:pPr>
        <w:rPr>
          <w:rFonts w:ascii="Arial" w:hAnsi="Arial" w:cs="Arial"/>
          <w:sz w:val="20"/>
          <w:szCs w:val="20"/>
          <w:lang w:val="en-GB"/>
        </w:rPr>
      </w:pPr>
      <w:r>
        <w:t>3. What is your opinion on the methodology? Would users with little experience be able to follow it? Would it be hard to keep it updated with the rapid development of malware? Could it be further simplified?</w:t>
      </w:r>
      <w:r>
        <w:br/>
      </w:r>
    </w:p>
    <w:p w14:paraId="3A7C19F1" w14:textId="53CCD3AD" w:rsidR="00970990" w:rsidRDefault="00970990" w:rsidP="00970990">
      <w:pPr>
        <w:rPr>
          <w:rFonts w:ascii="Arial" w:hAnsi="Arial" w:cs="Arial"/>
          <w:sz w:val="20"/>
          <w:szCs w:val="20"/>
          <w:lang w:val="en-GB"/>
        </w:rPr>
      </w:pPr>
      <w:r>
        <w:t>4. Do you think the methodology could lead to issues? (i.e. causing additional damage if the user does not accurately follow it)</w:t>
      </w:r>
      <w:r>
        <w:br/>
      </w:r>
    </w:p>
    <w:p w14:paraId="73E16F5F" w14:textId="2A7A77AA" w:rsidR="00970990" w:rsidRDefault="00970990" w:rsidP="00970990">
      <w:pPr>
        <w:rPr>
          <w:rFonts w:ascii="Arial" w:hAnsi="Arial" w:cs="Arial"/>
          <w:sz w:val="20"/>
          <w:szCs w:val="20"/>
          <w:lang w:val="en-GB"/>
        </w:rPr>
      </w:pPr>
    </w:p>
    <w:p w14:paraId="374D7AD1" w14:textId="2C8A44DF" w:rsidR="00970990" w:rsidRDefault="00970990" w:rsidP="00970990">
      <w:pPr>
        <w:rPr>
          <w:rFonts w:ascii="Arial" w:hAnsi="Arial" w:cs="Arial"/>
          <w:sz w:val="20"/>
          <w:szCs w:val="20"/>
          <w:lang w:val="en-GB"/>
        </w:rPr>
      </w:pPr>
      <w:r>
        <w:rPr>
          <w:rFonts w:ascii="Arial" w:hAnsi="Arial" w:cs="Arial"/>
          <w:sz w:val="20"/>
          <w:szCs w:val="20"/>
          <w:lang w:val="en-GB"/>
        </w:rPr>
        <w:br w:type="page"/>
      </w:r>
    </w:p>
    <w:p w14:paraId="46B238F8" w14:textId="6A96666C" w:rsidR="00970990" w:rsidRDefault="00970990" w:rsidP="00970990">
      <w:pPr>
        <w:pStyle w:val="Heading1"/>
        <w:numPr>
          <w:ilvl w:val="0"/>
          <w:numId w:val="0"/>
        </w:numPr>
        <w:ind w:left="432" w:right="240"/>
        <w:jc w:val="right"/>
        <w:rPr>
          <w:rFonts w:ascii="Arial" w:hAnsi="Arial" w:cs="Arial"/>
          <w:b/>
          <w:bCs/>
          <w:color w:val="000000" w:themeColor="text1"/>
          <w:sz w:val="48"/>
          <w:szCs w:val="48"/>
          <w:lang w:val="en-GB"/>
        </w:rPr>
      </w:pPr>
      <w:r w:rsidRPr="00970990">
        <w:rPr>
          <w:rFonts w:ascii="Arial" w:hAnsi="Arial" w:cs="Arial"/>
          <w:b/>
          <w:bCs/>
          <w:color w:val="000000" w:themeColor="text1"/>
          <w:sz w:val="48"/>
          <w:szCs w:val="48"/>
          <w:lang w:val="en-GB"/>
        </w:rPr>
        <w:lastRenderedPageBreak/>
        <w:t xml:space="preserve">Section </w:t>
      </w:r>
      <w:r>
        <w:rPr>
          <w:rFonts w:ascii="Arial" w:hAnsi="Arial" w:cs="Arial"/>
          <w:b/>
          <w:bCs/>
          <w:color w:val="000000" w:themeColor="text1"/>
          <w:sz w:val="48"/>
          <w:szCs w:val="48"/>
          <w:lang w:val="en-GB"/>
        </w:rPr>
        <w:t>3</w:t>
      </w:r>
    </w:p>
    <w:p w14:paraId="26E42C6E" w14:textId="1A8940B8" w:rsidR="00970990" w:rsidRDefault="00970990" w:rsidP="00970990">
      <w:pPr>
        <w:rPr>
          <w:lang w:val="en-GB"/>
        </w:rPr>
      </w:pPr>
    </w:p>
    <w:p w14:paraId="61EAFDD3" w14:textId="6CEB0F06" w:rsidR="00970990" w:rsidRDefault="00970990" w:rsidP="00970990">
      <w:pPr>
        <w:pStyle w:val="Heading2"/>
        <w:numPr>
          <w:ilvl w:val="0"/>
          <w:numId w:val="0"/>
        </w:numPr>
        <w:pBdr>
          <w:bottom w:val="single" w:sz="12" w:space="0" w:color="auto"/>
        </w:pBdr>
        <w:rPr>
          <w:rFonts w:ascii="Arial" w:hAnsi="Arial" w:cs="Arial"/>
          <w:b/>
          <w:bCs/>
          <w:color w:val="000000" w:themeColor="text1"/>
          <w:sz w:val="32"/>
          <w:szCs w:val="32"/>
          <w:lang w:val="en-GB"/>
        </w:rPr>
      </w:pPr>
      <w:r>
        <w:rPr>
          <w:rFonts w:ascii="Arial" w:hAnsi="Arial" w:cs="Arial"/>
          <w:b/>
          <w:bCs/>
          <w:color w:val="000000" w:themeColor="text1"/>
          <w:sz w:val="32"/>
          <w:szCs w:val="32"/>
          <w:lang w:val="en-GB"/>
        </w:rPr>
        <w:t xml:space="preserve">3.1  </w:t>
      </w:r>
      <w:r>
        <w:rPr>
          <w:rFonts w:ascii="Arial" w:hAnsi="Arial" w:cs="Arial"/>
          <w:b/>
          <w:bCs/>
          <w:color w:val="000000" w:themeColor="text1"/>
          <w:sz w:val="32"/>
          <w:szCs w:val="32"/>
          <w:lang w:val="en-GB"/>
        </w:rPr>
        <w:t>Questions</w:t>
      </w:r>
    </w:p>
    <w:p w14:paraId="1E8494A2" w14:textId="77777777" w:rsidR="00970990" w:rsidRPr="00970990" w:rsidRDefault="00970990" w:rsidP="00970990">
      <w:pPr>
        <w:rPr>
          <w:lang w:val="en-GB"/>
        </w:rPr>
      </w:pPr>
    </w:p>
    <w:p w14:paraId="4F80D70F" w14:textId="70B3E576" w:rsidR="00970990" w:rsidRDefault="00970990" w:rsidP="00970990">
      <w:pPr>
        <w:rPr>
          <w:rFonts w:ascii="Arial" w:hAnsi="Arial" w:cs="Arial"/>
          <w:sz w:val="20"/>
          <w:szCs w:val="20"/>
          <w:lang w:val="en-GB"/>
        </w:rPr>
      </w:pPr>
      <w:r>
        <w:t>5. What is your opinion on the project idea (Combining easy-to-follow, attack-specific response modules with an analysis methodology)? Could it be beneficial for the industry and the overall security of SMEs?</w:t>
      </w:r>
      <w:r>
        <w:br/>
      </w:r>
    </w:p>
    <w:p w14:paraId="014EB26D" w14:textId="18E65778" w:rsidR="00970990" w:rsidRDefault="00970990" w:rsidP="00970990">
      <w:r>
        <w:t>6. Do you think that developing such a project could raise awareness among SME owners? - I.e., identifying how vital security is for the business and its users.</w:t>
      </w:r>
    </w:p>
    <w:p w14:paraId="57B650F6" w14:textId="3C4F7F28" w:rsidR="00970990" w:rsidRDefault="00970990" w:rsidP="00970990">
      <w:pPr>
        <w:pStyle w:val="ListParagraph"/>
        <w:numPr>
          <w:ilvl w:val="0"/>
          <w:numId w:val="8"/>
        </w:numPr>
        <w:rPr>
          <w:rFonts w:ascii="Arial" w:hAnsi="Arial" w:cs="Arial"/>
          <w:sz w:val="20"/>
          <w:szCs w:val="20"/>
          <w:lang w:val="en-GB"/>
        </w:rPr>
      </w:pPr>
      <w:r>
        <w:rPr>
          <w:rFonts w:ascii="Arial" w:hAnsi="Arial" w:cs="Arial"/>
          <w:sz w:val="20"/>
          <w:szCs w:val="20"/>
          <w:lang w:val="en-GB"/>
        </w:rPr>
        <w:t>Yes.</w:t>
      </w:r>
    </w:p>
    <w:p w14:paraId="50CE0077" w14:textId="3EBAF559" w:rsidR="00970990" w:rsidRDefault="00970990" w:rsidP="00970990">
      <w:pPr>
        <w:pStyle w:val="ListParagraph"/>
        <w:numPr>
          <w:ilvl w:val="0"/>
          <w:numId w:val="8"/>
        </w:numPr>
        <w:rPr>
          <w:rFonts w:ascii="Arial" w:hAnsi="Arial" w:cs="Arial"/>
          <w:sz w:val="20"/>
          <w:szCs w:val="20"/>
          <w:lang w:val="en-GB"/>
        </w:rPr>
      </w:pPr>
      <w:r>
        <w:rPr>
          <w:rFonts w:ascii="Arial" w:hAnsi="Arial" w:cs="Arial"/>
          <w:sz w:val="20"/>
          <w:szCs w:val="20"/>
          <w:lang w:val="en-GB"/>
        </w:rPr>
        <w:t>No.</w:t>
      </w:r>
    </w:p>
    <w:p w14:paraId="25633598" w14:textId="75DF8459" w:rsidR="00970990" w:rsidRDefault="00970990" w:rsidP="00970990">
      <w:pPr>
        <w:pStyle w:val="ListParagraph"/>
        <w:numPr>
          <w:ilvl w:val="0"/>
          <w:numId w:val="8"/>
        </w:numPr>
        <w:rPr>
          <w:rFonts w:ascii="Arial" w:hAnsi="Arial" w:cs="Arial"/>
          <w:sz w:val="20"/>
          <w:szCs w:val="20"/>
          <w:lang w:val="en-GB"/>
        </w:rPr>
      </w:pPr>
      <w:r>
        <w:rPr>
          <w:rFonts w:ascii="Arial" w:hAnsi="Arial" w:cs="Arial"/>
          <w:sz w:val="20"/>
          <w:szCs w:val="20"/>
          <w:lang w:val="en-GB"/>
        </w:rPr>
        <w:t>Maybe.</w:t>
      </w:r>
    </w:p>
    <w:p w14:paraId="1AE53110" w14:textId="02933682" w:rsidR="00970990" w:rsidRDefault="00970990" w:rsidP="00970990">
      <w:pPr>
        <w:rPr>
          <w:rFonts w:ascii="Arial" w:hAnsi="Arial" w:cs="Arial"/>
          <w:sz w:val="20"/>
          <w:szCs w:val="20"/>
          <w:lang w:val="en-GB"/>
        </w:rPr>
      </w:pPr>
      <w:r>
        <w:t>7. Combining the modular plans with the methodology, do you think the project could be successful in real-life incidents? Why?</w:t>
      </w:r>
      <w:r>
        <w:br/>
      </w:r>
    </w:p>
    <w:p w14:paraId="649ED877" w14:textId="2561CD61" w:rsidR="00970990" w:rsidRPr="00970990" w:rsidRDefault="00970990" w:rsidP="00970990">
      <w:pPr>
        <w:rPr>
          <w:rFonts w:ascii="Arial" w:hAnsi="Arial" w:cs="Arial"/>
          <w:sz w:val="20"/>
          <w:szCs w:val="20"/>
          <w:lang w:val="en-GB"/>
        </w:rPr>
      </w:pPr>
      <w:r>
        <w:t>8. If your answer was no, why? Would you suggest any changes?</w:t>
      </w:r>
      <w:r>
        <w:br/>
      </w:r>
    </w:p>
    <w:sectPr w:rsidR="00970990" w:rsidRPr="00970990" w:rsidSect="009709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0C0C" w14:textId="77777777" w:rsidR="008034DD" w:rsidRDefault="008034DD" w:rsidP="00970990">
      <w:pPr>
        <w:spacing w:after="0" w:line="240" w:lineRule="auto"/>
      </w:pPr>
      <w:r>
        <w:separator/>
      </w:r>
    </w:p>
  </w:endnote>
  <w:endnote w:type="continuationSeparator" w:id="0">
    <w:p w14:paraId="2063C366" w14:textId="77777777" w:rsidR="008034DD" w:rsidRDefault="008034DD" w:rsidP="0097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5551" w14:textId="34F42A02" w:rsidR="00970990" w:rsidRPr="00970990" w:rsidRDefault="00970990" w:rsidP="00970990">
    <w:pPr>
      <w:pStyle w:val="Footer"/>
      <w:rPr>
        <w:rFonts w:ascii="Arial" w:hAnsi="Arial" w:cs="Arial"/>
        <w:i/>
        <w:iCs/>
        <w:sz w:val="20"/>
        <w:szCs w:val="20"/>
      </w:rPr>
    </w:pPr>
    <w:r w:rsidRPr="00970990">
      <w:rPr>
        <w:rFonts w:ascii="Arial" w:hAnsi="Arial" w:cs="Arial"/>
        <w:i/>
        <w:iCs/>
        <w:sz w:val="20"/>
        <w:szCs w:val="20"/>
      </w:rPr>
      <w:t>Note that the information contained in this document is for educational purposes.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3E12" w14:textId="77777777" w:rsidR="008034DD" w:rsidRDefault="008034DD" w:rsidP="00970990">
      <w:pPr>
        <w:spacing w:after="0" w:line="240" w:lineRule="auto"/>
      </w:pPr>
      <w:r>
        <w:separator/>
      </w:r>
    </w:p>
  </w:footnote>
  <w:footnote w:type="continuationSeparator" w:id="0">
    <w:p w14:paraId="16B1071D" w14:textId="77777777" w:rsidR="008034DD" w:rsidRDefault="008034DD" w:rsidP="00970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B11"/>
    <w:multiLevelType w:val="hybridMultilevel"/>
    <w:tmpl w:val="BC1E6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80AF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2AE784B"/>
    <w:multiLevelType w:val="hybridMultilevel"/>
    <w:tmpl w:val="6024A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5D2A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11D348E"/>
    <w:multiLevelType w:val="hybridMultilevel"/>
    <w:tmpl w:val="BCB0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196B5A"/>
    <w:multiLevelType w:val="hybridMultilevel"/>
    <w:tmpl w:val="5582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464B3F"/>
    <w:multiLevelType w:val="multilevel"/>
    <w:tmpl w:val="091480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502355815">
    <w:abstractNumId w:val="3"/>
  </w:num>
  <w:num w:numId="2" w16cid:durableId="668140117">
    <w:abstractNumId w:val="1"/>
  </w:num>
  <w:num w:numId="3" w16cid:durableId="5446062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5881449">
    <w:abstractNumId w:val="0"/>
  </w:num>
  <w:num w:numId="5" w16cid:durableId="1192720740">
    <w:abstractNumId w:val="2"/>
  </w:num>
  <w:num w:numId="6" w16cid:durableId="2071881748">
    <w:abstractNumId w:val="6"/>
  </w:num>
  <w:num w:numId="7" w16cid:durableId="1029455764">
    <w:abstractNumId w:val="4"/>
  </w:num>
  <w:num w:numId="8" w16cid:durableId="677007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FD"/>
    <w:rsid w:val="00402A61"/>
    <w:rsid w:val="004A1A18"/>
    <w:rsid w:val="008034DD"/>
    <w:rsid w:val="00826B0F"/>
    <w:rsid w:val="00970990"/>
    <w:rsid w:val="00D847FD"/>
    <w:rsid w:val="00E45A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4E21"/>
  <w15:chartTrackingRefBased/>
  <w15:docId w15:val="{627ADEF1-E3AA-4830-9F3F-9311FEA7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90"/>
    <w:rPr>
      <w:rFonts w:ascii="Calibri" w:hAnsi="Calibri"/>
      <w:lang w:val="en-US"/>
    </w:rPr>
  </w:style>
  <w:style w:type="paragraph" w:styleId="Heading1">
    <w:name w:val="heading 1"/>
    <w:basedOn w:val="Normal"/>
    <w:next w:val="Normal"/>
    <w:link w:val="Heading1Char"/>
    <w:uiPriority w:val="9"/>
    <w:qFormat/>
    <w:rsid w:val="0097099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99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099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099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99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99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99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9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9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990"/>
    <w:rPr>
      <w:rFonts w:ascii="Calibri" w:hAnsi="Calibri"/>
      <w:lang w:val="en-US"/>
    </w:rPr>
  </w:style>
  <w:style w:type="paragraph" w:styleId="Footer">
    <w:name w:val="footer"/>
    <w:basedOn w:val="Normal"/>
    <w:link w:val="FooterChar"/>
    <w:uiPriority w:val="99"/>
    <w:unhideWhenUsed/>
    <w:rsid w:val="00970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990"/>
    <w:rPr>
      <w:rFonts w:ascii="Calibri" w:hAnsi="Calibri"/>
      <w:lang w:val="en-US"/>
    </w:rPr>
  </w:style>
  <w:style w:type="character" w:customStyle="1" w:styleId="Heading1Char">
    <w:name w:val="Heading 1 Char"/>
    <w:basedOn w:val="DefaultParagraphFont"/>
    <w:link w:val="Heading1"/>
    <w:uiPriority w:val="9"/>
    <w:rsid w:val="0097099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099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099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099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7099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97099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97099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97099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7099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970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021875">
      <w:bodyDiv w:val="1"/>
      <w:marLeft w:val="0"/>
      <w:marRight w:val="0"/>
      <w:marTop w:val="0"/>
      <w:marBottom w:val="0"/>
      <w:divBdr>
        <w:top w:val="none" w:sz="0" w:space="0" w:color="auto"/>
        <w:left w:val="none" w:sz="0" w:space="0" w:color="auto"/>
        <w:bottom w:val="none" w:sz="0" w:space="0" w:color="auto"/>
        <w:right w:val="none" w:sz="0" w:space="0" w:color="auto"/>
      </w:divBdr>
      <w:divsChild>
        <w:div w:id="927470414">
          <w:marLeft w:val="0"/>
          <w:marRight w:val="0"/>
          <w:marTop w:val="0"/>
          <w:marBottom w:val="0"/>
          <w:divBdr>
            <w:top w:val="none" w:sz="0" w:space="0" w:color="auto"/>
            <w:left w:val="none" w:sz="0" w:space="0" w:color="auto"/>
            <w:bottom w:val="none" w:sz="0" w:space="0" w:color="auto"/>
            <w:right w:val="none" w:sz="0" w:space="0" w:color="auto"/>
          </w:divBdr>
        </w:div>
        <w:div w:id="913078536">
          <w:marLeft w:val="0"/>
          <w:marRight w:val="0"/>
          <w:marTop w:val="0"/>
          <w:marBottom w:val="0"/>
          <w:divBdr>
            <w:top w:val="none" w:sz="0" w:space="0" w:color="auto"/>
            <w:left w:val="none" w:sz="0" w:space="0" w:color="auto"/>
            <w:bottom w:val="none" w:sz="0" w:space="0" w:color="auto"/>
            <w:right w:val="none" w:sz="0" w:space="0" w:color="auto"/>
          </w:divBdr>
        </w:div>
        <w:div w:id="1304313444">
          <w:marLeft w:val="0"/>
          <w:marRight w:val="0"/>
          <w:marTop w:val="0"/>
          <w:marBottom w:val="0"/>
          <w:divBdr>
            <w:top w:val="none" w:sz="0" w:space="0" w:color="auto"/>
            <w:left w:val="none" w:sz="0" w:space="0" w:color="auto"/>
            <w:bottom w:val="none" w:sz="0" w:space="0" w:color="auto"/>
            <w:right w:val="none" w:sz="0" w:space="0" w:color="auto"/>
          </w:divBdr>
        </w:div>
        <w:div w:id="522865048">
          <w:marLeft w:val="0"/>
          <w:marRight w:val="0"/>
          <w:marTop w:val="0"/>
          <w:marBottom w:val="0"/>
          <w:divBdr>
            <w:top w:val="none" w:sz="0" w:space="0" w:color="auto"/>
            <w:left w:val="none" w:sz="0" w:space="0" w:color="auto"/>
            <w:bottom w:val="none" w:sz="0" w:space="0" w:color="auto"/>
            <w:right w:val="none" w:sz="0" w:space="0" w:color="auto"/>
          </w:divBdr>
        </w:div>
        <w:div w:id="1736078544">
          <w:marLeft w:val="0"/>
          <w:marRight w:val="0"/>
          <w:marTop w:val="0"/>
          <w:marBottom w:val="0"/>
          <w:divBdr>
            <w:top w:val="none" w:sz="0" w:space="0" w:color="auto"/>
            <w:left w:val="none" w:sz="0" w:space="0" w:color="auto"/>
            <w:bottom w:val="none" w:sz="0" w:space="0" w:color="auto"/>
            <w:right w:val="none" w:sz="0" w:space="0" w:color="auto"/>
          </w:divBdr>
        </w:div>
        <w:div w:id="143545361">
          <w:marLeft w:val="0"/>
          <w:marRight w:val="0"/>
          <w:marTop w:val="0"/>
          <w:marBottom w:val="0"/>
          <w:divBdr>
            <w:top w:val="none" w:sz="0" w:space="0" w:color="auto"/>
            <w:left w:val="none" w:sz="0" w:space="0" w:color="auto"/>
            <w:bottom w:val="none" w:sz="0" w:space="0" w:color="auto"/>
            <w:right w:val="none" w:sz="0" w:space="0" w:color="auto"/>
          </w:divBdr>
        </w:div>
        <w:div w:id="1085613250">
          <w:marLeft w:val="0"/>
          <w:marRight w:val="0"/>
          <w:marTop w:val="0"/>
          <w:marBottom w:val="0"/>
          <w:divBdr>
            <w:top w:val="none" w:sz="0" w:space="0" w:color="auto"/>
            <w:left w:val="none" w:sz="0" w:space="0" w:color="auto"/>
            <w:bottom w:val="none" w:sz="0" w:space="0" w:color="auto"/>
            <w:right w:val="none" w:sz="0" w:space="0" w:color="auto"/>
          </w:divBdr>
        </w:div>
        <w:div w:id="1165050201">
          <w:marLeft w:val="0"/>
          <w:marRight w:val="0"/>
          <w:marTop w:val="0"/>
          <w:marBottom w:val="0"/>
          <w:divBdr>
            <w:top w:val="none" w:sz="0" w:space="0" w:color="auto"/>
            <w:left w:val="none" w:sz="0" w:space="0" w:color="auto"/>
            <w:bottom w:val="none" w:sz="0" w:space="0" w:color="auto"/>
            <w:right w:val="none" w:sz="0" w:space="0" w:color="auto"/>
          </w:divBdr>
        </w:div>
        <w:div w:id="125390802">
          <w:marLeft w:val="0"/>
          <w:marRight w:val="0"/>
          <w:marTop w:val="0"/>
          <w:marBottom w:val="0"/>
          <w:divBdr>
            <w:top w:val="none" w:sz="0" w:space="0" w:color="auto"/>
            <w:left w:val="none" w:sz="0" w:space="0" w:color="auto"/>
            <w:bottom w:val="none" w:sz="0" w:space="0" w:color="auto"/>
            <w:right w:val="none" w:sz="0" w:space="0" w:color="auto"/>
          </w:divBdr>
        </w:div>
      </w:divsChild>
    </w:div>
    <w:div w:id="13731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GEORGIEV</dc:creator>
  <cp:keywords/>
  <dc:description/>
  <cp:lastModifiedBy>MARTIN GEORGIEV</cp:lastModifiedBy>
  <cp:revision>2</cp:revision>
  <dcterms:created xsi:type="dcterms:W3CDTF">2023-05-04T16:29:00Z</dcterms:created>
  <dcterms:modified xsi:type="dcterms:W3CDTF">2023-05-04T16:38:00Z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76374e9541a289d97e9c3e5b4ad776dd89cc43570e35c9079547137d45fa8b01</vt:lpwstr>
  </property>
</Properties>
</file>