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93DED" w14:textId="65500991" w:rsidR="00C45F19" w:rsidRPr="00C45F19" w:rsidRDefault="008A0DAF" w:rsidP="00C45F19">
      <w:pPr>
        <w:pStyle w:val="Heading1"/>
        <w:numPr>
          <w:ilvl w:val="0"/>
          <w:numId w:val="2"/>
        </w:numPr>
        <w:jc w:val="right"/>
        <w:rPr>
          <w:rFonts w:ascii="Arial" w:hAnsi="Arial" w:cs="Arial"/>
          <w:b/>
          <w:bCs/>
          <w:color w:val="000000" w:themeColor="text1"/>
          <w:sz w:val="48"/>
          <w:szCs w:val="48"/>
          <w:lang w:val="en-GB"/>
        </w:rPr>
      </w:pPr>
      <w:bookmarkStart w:id="0" w:name="_Toc120528819"/>
      <w:r>
        <w:rPr>
          <w:rFonts w:ascii="Arial" w:hAnsi="Arial" w:cs="Arial"/>
          <w:b/>
          <w:bCs/>
          <w:color w:val="000000" w:themeColor="text1"/>
          <w:sz w:val="48"/>
          <w:szCs w:val="48"/>
          <w:lang w:val="en-GB"/>
        </w:rPr>
        <w:t xml:space="preserve">SnakeKeylogger </w:t>
      </w:r>
      <w:r w:rsidR="00C45F19" w:rsidRPr="00C340E2">
        <w:rPr>
          <w:rFonts w:ascii="Arial" w:hAnsi="Arial" w:cs="Arial"/>
          <w:b/>
          <w:bCs/>
          <w:color w:val="000000" w:themeColor="text1"/>
          <w:sz w:val="48"/>
          <w:szCs w:val="48"/>
          <w:lang w:val="en-GB"/>
        </w:rPr>
        <w:t>Response Process</w:t>
      </w:r>
      <w:bookmarkEnd w:id="0"/>
    </w:p>
    <w:p w14:paraId="06E9AF8D" w14:textId="77777777" w:rsidR="00C45F19" w:rsidRPr="00C340E2" w:rsidRDefault="00C45F19" w:rsidP="00C45F19">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1" w:name="_Toc120528820"/>
      <w:r w:rsidRPr="00C340E2">
        <w:rPr>
          <w:rFonts w:ascii="Arial" w:hAnsi="Arial" w:cs="Arial"/>
          <w:b/>
          <w:bCs/>
          <w:color w:val="000000" w:themeColor="text1"/>
          <w:sz w:val="32"/>
          <w:szCs w:val="32"/>
          <w:lang w:val="en-GB"/>
        </w:rPr>
        <w:t>Preparation</w:t>
      </w:r>
      <w:bookmarkEnd w:id="1"/>
    </w:p>
    <w:p w14:paraId="4E0070D7" w14:textId="77777777" w:rsidR="00C45F19" w:rsidRPr="00C340E2" w:rsidRDefault="00C45F19" w:rsidP="00C45F19">
      <w:pPr>
        <w:ind w:right="204" w:firstLine="357"/>
        <w:jc w:val="both"/>
        <w:rPr>
          <w:rFonts w:ascii="Arial" w:hAnsi="Arial" w:cs="Arial"/>
          <w:sz w:val="20"/>
          <w:szCs w:val="20"/>
        </w:rPr>
      </w:pPr>
      <w:r w:rsidRPr="00C340E2">
        <w:rPr>
          <w:rFonts w:ascii="Arial" w:hAnsi="Arial" w:cs="Arial"/>
          <w:sz w:val="20"/>
          <w:szCs w:val="20"/>
        </w:rPr>
        <w:t>Planning and preparation are the keys to promptly responding to incidents and reducing their impact to a minimum. The defence of a system will be greatly improved if a well-trained team is present and provided with up-to-date documentation. All documentation (i.e., CIRP; workflows; inventory documentation; system/network logs; network and separate system configuration standards; contact information of the entities responsible for resolving the incidents) must be easily accessible and stored in a centralised location. Additionally, the following actions should be carried out to ensure the effective functioning of the Cyber Incident Response Team.</w:t>
      </w:r>
    </w:p>
    <w:p w14:paraId="01F5BFED" w14:textId="77777777" w:rsidR="00C45F19" w:rsidRPr="00C340E2" w:rsidRDefault="00C45F19" w:rsidP="00C45F19">
      <w:pPr>
        <w:ind w:right="204" w:firstLine="357"/>
        <w:jc w:val="both"/>
        <w:rPr>
          <w:rFonts w:ascii="Arial" w:hAnsi="Arial" w:cs="Arial"/>
          <w:sz w:val="20"/>
          <w:szCs w:val="20"/>
        </w:rPr>
      </w:pPr>
      <w:r w:rsidRPr="00C340E2">
        <w:rPr>
          <w:rFonts w:ascii="Arial" w:hAnsi="Arial" w:cs="Arial"/>
          <w:sz w:val="20"/>
          <w:szCs w:val="20"/>
        </w:rPr>
        <w:t xml:space="preserve">The organisation is also advised to create specific prerequisites to monitor the state of its network as this will help with quicker responses to possible incidents. Such actions can be (but are not limited to): </w:t>
      </w:r>
    </w:p>
    <w:p w14:paraId="4BD09614" w14:textId="77777777" w:rsidR="00C45F19" w:rsidRPr="00C340E2" w:rsidRDefault="00C45F19" w:rsidP="00C45F19">
      <w:pPr>
        <w:pStyle w:val="ListParagraph"/>
        <w:numPr>
          <w:ilvl w:val="0"/>
          <w:numId w:val="3"/>
        </w:numPr>
        <w:ind w:right="204"/>
        <w:jc w:val="both"/>
        <w:rPr>
          <w:rFonts w:ascii="Arial" w:hAnsi="Arial" w:cs="Arial"/>
          <w:sz w:val="20"/>
          <w:szCs w:val="20"/>
        </w:rPr>
      </w:pPr>
      <w:r w:rsidRPr="00C340E2">
        <w:rPr>
          <w:rFonts w:ascii="Arial" w:hAnsi="Arial" w:cs="Arial"/>
          <w:sz w:val="20"/>
          <w:szCs w:val="20"/>
        </w:rPr>
        <w:t>Automated alerts when suspicious actions are identified (implementing IDS);</w:t>
      </w:r>
    </w:p>
    <w:p w14:paraId="1C1A52D7" w14:textId="77777777" w:rsidR="00C45F19" w:rsidRPr="00C340E2" w:rsidRDefault="00C45F19" w:rsidP="00C45F19">
      <w:pPr>
        <w:pStyle w:val="ListParagraph"/>
        <w:numPr>
          <w:ilvl w:val="0"/>
          <w:numId w:val="3"/>
        </w:numPr>
        <w:ind w:right="204"/>
        <w:jc w:val="both"/>
        <w:rPr>
          <w:rFonts w:ascii="Arial" w:hAnsi="Arial" w:cs="Arial"/>
          <w:sz w:val="20"/>
          <w:szCs w:val="20"/>
        </w:rPr>
      </w:pPr>
      <w:r w:rsidRPr="00C340E2">
        <w:rPr>
          <w:rFonts w:ascii="Arial" w:hAnsi="Arial" w:cs="Arial"/>
          <w:sz w:val="20"/>
          <w:szCs w:val="20"/>
        </w:rPr>
        <w:t>Create baselines for various activities which cover the network, server, storage, and different applications;</w:t>
      </w:r>
    </w:p>
    <w:p w14:paraId="38E8B6DB" w14:textId="77777777" w:rsidR="00C45F19" w:rsidRPr="00C340E2" w:rsidRDefault="00C45F19" w:rsidP="00C45F19">
      <w:pPr>
        <w:pStyle w:val="ListParagraph"/>
        <w:numPr>
          <w:ilvl w:val="0"/>
          <w:numId w:val="3"/>
        </w:numPr>
        <w:ind w:right="204"/>
        <w:jc w:val="both"/>
        <w:rPr>
          <w:rFonts w:ascii="Arial" w:hAnsi="Arial" w:cs="Arial"/>
          <w:sz w:val="20"/>
          <w:szCs w:val="20"/>
        </w:rPr>
      </w:pPr>
      <w:r w:rsidRPr="00C340E2">
        <w:rPr>
          <w:rFonts w:ascii="Arial" w:hAnsi="Arial" w:cs="Arial"/>
          <w:sz w:val="20"/>
          <w:szCs w:val="20"/>
        </w:rPr>
        <w:t>Daily review of IDS event logs;</w:t>
      </w:r>
    </w:p>
    <w:p w14:paraId="52BBC49A" w14:textId="77777777" w:rsidR="00C45F19" w:rsidRPr="00C340E2" w:rsidRDefault="00C45F19" w:rsidP="00C45F19">
      <w:pPr>
        <w:pStyle w:val="ListParagraph"/>
        <w:numPr>
          <w:ilvl w:val="0"/>
          <w:numId w:val="3"/>
        </w:numPr>
        <w:ind w:right="204"/>
        <w:jc w:val="both"/>
        <w:rPr>
          <w:rFonts w:ascii="Arial" w:hAnsi="Arial" w:cs="Arial"/>
          <w:sz w:val="20"/>
          <w:szCs w:val="20"/>
        </w:rPr>
      </w:pPr>
      <w:r w:rsidRPr="00C340E2">
        <w:rPr>
          <w:rFonts w:ascii="Arial" w:hAnsi="Arial" w:cs="Arial"/>
          <w:sz w:val="20"/>
          <w:szCs w:val="20"/>
        </w:rPr>
        <w:t>System backups;</w:t>
      </w:r>
    </w:p>
    <w:p w14:paraId="08722802" w14:textId="77777777" w:rsidR="00C45F19" w:rsidRPr="00C340E2" w:rsidRDefault="00C45F19" w:rsidP="00C45F19">
      <w:pPr>
        <w:pStyle w:val="ListParagraph"/>
        <w:numPr>
          <w:ilvl w:val="0"/>
          <w:numId w:val="3"/>
        </w:numPr>
        <w:ind w:right="204"/>
        <w:jc w:val="both"/>
        <w:rPr>
          <w:rFonts w:ascii="Arial" w:hAnsi="Arial" w:cs="Arial"/>
          <w:sz w:val="20"/>
          <w:szCs w:val="20"/>
        </w:rPr>
      </w:pPr>
      <w:r w:rsidRPr="00C340E2">
        <w:rPr>
          <w:rFonts w:ascii="Arial" w:hAnsi="Arial" w:cs="Arial"/>
          <w:sz w:val="20"/>
          <w:szCs w:val="20"/>
        </w:rPr>
        <w:t>Clock synchronisation with trusted time sources (Network Time Protocol);</w:t>
      </w:r>
    </w:p>
    <w:p w14:paraId="1E7582F6" w14:textId="77777777" w:rsidR="00C45F19" w:rsidRPr="00C340E2" w:rsidRDefault="00C45F19" w:rsidP="00C45F19">
      <w:pPr>
        <w:pStyle w:val="ListParagraph"/>
        <w:numPr>
          <w:ilvl w:val="0"/>
          <w:numId w:val="3"/>
        </w:numPr>
        <w:ind w:right="204"/>
        <w:jc w:val="both"/>
        <w:rPr>
          <w:rFonts w:ascii="Arial" w:hAnsi="Arial" w:cs="Arial"/>
          <w:sz w:val="20"/>
          <w:szCs w:val="20"/>
        </w:rPr>
      </w:pPr>
      <w:r w:rsidRPr="00C340E2">
        <w:rPr>
          <w:rFonts w:ascii="Arial" w:hAnsi="Arial" w:cs="Arial"/>
          <w:sz w:val="20"/>
          <w:szCs w:val="20"/>
        </w:rPr>
        <w:t>Vulnerability management programs;</w:t>
      </w:r>
    </w:p>
    <w:p w14:paraId="1D2DCD9E" w14:textId="77777777" w:rsidR="00C45F19" w:rsidRPr="00C340E2" w:rsidRDefault="00C45F19" w:rsidP="00C45F19">
      <w:pPr>
        <w:pStyle w:val="ListParagraph"/>
        <w:numPr>
          <w:ilvl w:val="0"/>
          <w:numId w:val="3"/>
        </w:numPr>
        <w:ind w:right="204"/>
        <w:jc w:val="both"/>
        <w:rPr>
          <w:rFonts w:ascii="Arial" w:hAnsi="Arial" w:cs="Arial"/>
          <w:sz w:val="20"/>
          <w:szCs w:val="20"/>
        </w:rPr>
      </w:pPr>
      <w:r w:rsidRPr="00C340E2">
        <w:rPr>
          <w:rFonts w:ascii="Arial" w:hAnsi="Arial" w:cs="Arial"/>
          <w:sz w:val="20"/>
          <w:szCs w:val="20"/>
        </w:rPr>
        <w:t>Develop and maintain relationships/partnerships with governmental and third-party organisations (Law Enforcement, Insurance, Threat Intelligence, Digital Forensics, and Incident Response services). They can be used for additional support or even taking down adversaries (phishing websites, infected servers, etc.);</w:t>
      </w:r>
    </w:p>
    <w:p w14:paraId="0135ED5C" w14:textId="77777777" w:rsidR="00C45F19" w:rsidRPr="00C340E2" w:rsidRDefault="00C45F19" w:rsidP="00C45F19">
      <w:pPr>
        <w:pStyle w:val="ListParagraph"/>
        <w:numPr>
          <w:ilvl w:val="0"/>
          <w:numId w:val="3"/>
        </w:numPr>
        <w:ind w:right="204"/>
        <w:jc w:val="both"/>
        <w:rPr>
          <w:rFonts w:ascii="Arial" w:hAnsi="Arial" w:cs="Arial"/>
          <w:sz w:val="20"/>
          <w:szCs w:val="20"/>
        </w:rPr>
      </w:pPr>
      <w:r w:rsidRPr="00C340E2">
        <w:rPr>
          <w:rFonts w:ascii="Arial" w:hAnsi="Arial" w:cs="Arial"/>
          <w:sz w:val="20"/>
          <w:szCs w:val="20"/>
        </w:rPr>
        <w:t>Review personnel permissions based on their position.</w:t>
      </w:r>
    </w:p>
    <w:p w14:paraId="0CDF966D" w14:textId="77777777" w:rsidR="00C45F19" w:rsidRPr="00C340E2" w:rsidRDefault="00C45F19" w:rsidP="00C45F19">
      <w:pPr>
        <w:pStyle w:val="Heading2"/>
        <w:numPr>
          <w:ilvl w:val="2"/>
          <w:numId w:val="2"/>
        </w:numPr>
        <w:pBdr>
          <w:bottom w:val="single" w:sz="12" w:space="0" w:color="auto"/>
        </w:pBdr>
        <w:jc w:val="both"/>
        <w:rPr>
          <w:rFonts w:ascii="Arial" w:hAnsi="Arial" w:cs="Arial"/>
          <w:b/>
          <w:bCs/>
          <w:color w:val="000000" w:themeColor="text1"/>
          <w:sz w:val="28"/>
          <w:szCs w:val="28"/>
          <w:lang w:val="en-GB"/>
        </w:rPr>
      </w:pPr>
      <w:bookmarkStart w:id="2" w:name="_Toc120528821"/>
      <w:r w:rsidRPr="00C340E2">
        <w:rPr>
          <w:rFonts w:ascii="Arial" w:hAnsi="Arial" w:cs="Arial"/>
          <w:b/>
          <w:bCs/>
          <w:color w:val="000000" w:themeColor="text1"/>
          <w:sz w:val="28"/>
          <w:szCs w:val="28"/>
          <w:lang w:val="en-GB"/>
        </w:rPr>
        <w:t>Threat Intelligence</w:t>
      </w:r>
      <w:bookmarkEnd w:id="2"/>
    </w:p>
    <w:p w14:paraId="789A8952" w14:textId="77777777" w:rsidR="00C45F19" w:rsidRPr="00C340E2" w:rsidRDefault="00C45F19" w:rsidP="00C45F19">
      <w:pPr>
        <w:ind w:right="204" w:firstLine="357"/>
        <w:jc w:val="both"/>
        <w:rPr>
          <w:rFonts w:ascii="Arial" w:hAnsi="Arial" w:cs="Arial"/>
          <w:sz w:val="20"/>
          <w:szCs w:val="20"/>
        </w:rPr>
      </w:pPr>
      <w:r w:rsidRPr="00C340E2">
        <w:rPr>
          <w:rFonts w:ascii="Arial" w:hAnsi="Arial" w:cs="Arial"/>
          <w:sz w:val="20"/>
          <w:szCs w:val="20"/>
        </w:rPr>
        <w:t xml:space="preserve">Gathering Threat Intelligence will allow the team to understand the infrastructure of the organisation and its risks, who the potential adversaries may be, as well as their motivations and delivery methods. The information can be obtained from various sources – Cyber Defence departments of the government, Law Enforcement, and OSINT (open-source intelligence) such as security vendors and newsfeeds. </w:t>
      </w:r>
    </w:p>
    <w:p w14:paraId="5B92FD32" w14:textId="77777777" w:rsidR="00C45F19" w:rsidRPr="00C340E2" w:rsidRDefault="00C45F19" w:rsidP="00C45F19">
      <w:pPr>
        <w:ind w:right="204" w:firstLine="357"/>
        <w:jc w:val="both"/>
        <w:rPr>
          <w:rFonts w:ascii="Arial" w:hAnsi="Arial" w:cs="Arial"/>
          <w:sz w:val="20"/>
          <w:szCs w:val="20"/>
        </w:rPr>
      </w:pPr>
      <w:r w:rsidRPr="00C340E2">
        <w:rPr>
          <w:rFonts w:ascii="Arial" w:hAnsi="Arial" w:cs="Arial"/>
          <w:sz w:val="20"/>
          <w:szCs w:val="20"/>
        </w:rPr>
        <w:t>Furthermore, creating security architecture review routines and reviewing the policies for the organisation’s departments (HR, Management, etc.) will be beneficial and will ensure that a defensive structure can be thoroughly planned.</w:t>
      </w:r>
    </w:p>
    <w:p w14:paraId="310846B3" w14:textId="77777777" w:rsidR="00C45F19" w:rsidRPr="00C340E2" w:rsidRDefault="00C45F19" w:rsidP="00C45F19">
      <w:pPr>
        <w:pStyle w:val="Heading2"/>
        <w:numPr>
          <w:ilvl w:val="2"/>
          <w:numId w:val="2"/>
        </w:numPr>
        <w:pBdr>
          <w:bottom w:val="single" w:sz="12" w:space="0" w:color="auto"/>
        </w:pBdr>
        <w:jc w:val="both"/>
        <w:rPr>
          <w:rFonts w:ascii="Arial" w:hAnsi="Arial" w:cs="Arial"/>
          <w:b/>
          <w:bCs/>
          <w:color w:val="000000" w:themeColor="text1"/>
          <w:sz w:val="28"/>
          <w:szCs w:val="28"/>
          <w:lang w:val="en-GB"/>
        </w:rPr>
      </w:pPr>
      <w:bookmarkStart w:id="3" w:name="_Toc120528822"/>
      <w:r w:rsidRPr="00C340E2">
        <w:rPr>
          <w:rFonts w:ascii="Arial" w:hAnsi="Arial" w:cs="Arial"/>
          <w:b/>
          <w:bCs/>
          <w:color w:val="000000" w:themeColor="text1"/>
          <w:sz w:val="28"/>
          <w:szCs w:val="28"/>
          <w:lang w:val="en-GB"/>
        </w:rPr>
        <w:t>Training and Awareness</w:t>
      </w:r>
      <w:bookmarkEnd w:id="3"/>
    </w:p>
    <w:p w14:paraId="258D0B35" w14:textId="77777777" w:rsidR="00C45F19" w:rsidRPr="00C340E2" w:rsidRDefault="00C45F19" w:rsidP="00C45F19">
      <w:pPr>
        <w:ind w:right="357" w:firstLine="357"/>
        <w:jc w:val="both"/>
        <w:rPr>
          <w:rFonts w:ascii="Arial" w:hAnsi="Arial" w:cs="Arial"/>
          <w:sz w:val="20"/>
          <w:szCs w:val="20"/>
        </w:rPr>
      </w:pPr>
      <w:r w:rsidRPr="00C340E2">
        <w:rPr>
          <w:rFonts w:ascii="Arial" w:hAnsi="Arial" w:cs="Arial"/>
          <w:sz w:val="20"/>
          <w:szCs w:val="20"/>
        </w:rPr>
        <w:t>Properly trained personnel are also vital for the safety of the organisation’s data and network. For this reason, awareness and training events are highly recommended for both regular employees and the CIRT. Annual recertification/training will ensure that the CIRT is well-informed about new and ongoing threats</w:t>
      </w:r>
      <w:r>
        <w:rPr>
          <w:rFonts w:ascii="Arial" w:hAnsi="Arial" w:cs="Arial"/>
          <w:sz w:val="20"/>
          <w:szCs w:val="20"/>
        </w:rPr>
        <w:t xml:space="preserve"> and</w:t>
      </w:r>
      <w:r w:rsidRPr="00C340E2">
        <w:rPr>
          <w:rFonts w:ascii="Arial" w:hAnsi="Arial" w:cs="Arial"/>
          <w:sz w:val="20"/>
          <w:szCs w:val="20"/>
        </w:rPr>
        <w:t xml:space="preserve"> ways to mitigate them or counter any infections. They should also be required to learn specific guidelines such as MITRE ATT&amp;CK to become more familiar with how cyberattacks and intrusions occur. Regular staff should be informed regarding phishing campaigns and common social engineering techniques and flags (fearmongering, spearphishing, sense of urgency, poor grammar, fake email addresses) as many attackers obtain access to systems after employees provide them with login credentials or run suspicious files. </w:t>
      </w:r>
    </w:p>
    <w:p w14:paraId="2EF3C35A" w14:textId="77777777" w:rsidR="00C45F19" w:rsidRPr="00C340E2" w:rsidRDefault="00C45F19" w:rsidP="00C45F19">
      <w:pPr>
        <w:ind w:right="357" w:firstLine="357"/>
        <w:jc w:val="both"/>
        <w:rPr>
          <w:rFonts w:ascii="Arial" w:hAnsi="Arial" w:cs="Arial"/>
          <w:sz w:val="20"/>
          <w:szCs w:val="20"/>
        </w:rPr>
      </w:pPr>
      <w:r w:rsidRPr="00C340E2">
        <w:rPr>
          <w:rFonts w:ascii="Arial" w:hAnsi="Arial" w:cs="Arial"/>
          <w:b/>
          <w:bCs/>
          <w:color w:val="002060"/>
          <w:sz w:val="20"/>
          <w:szCs w:val="20"/>
        </w:rPr>
        <w:t>&lt;Organisation Name&gt;</w:t>
      </w:r>
      <w:r w:rsidRPr="00C340E2">
        <w:rPr>
          <w:rFonts w:ascii="Arial" w:hAnsi="Arial" w:cs="Arial"/>
          <w:sz w:val="20"/>
          <w:szCs w:val="20"/>
        </w:rPr>
        <w:t>‘s Human Resources department must maintain a strict record of the staff’s security training to ensure that all personnel are properly instructed.</w:t>
      </w:r>
    </w:p>
    <w:p w14:paraId="589A1807" w14:textId="77777777" w:rsidR="00C45F19" w:rsidRPr="00EA2FFB" w:rsidRDefault="00C45F19" w:rsidP="00C45F19">
      <w:pPr>
        <w:ind w:right="204"/>
        <w:jc w:val="both"/>
      </w:pPr>
      <w:r w:rsidRPr="00C340E2">
        <w:rPr>
          <w:rFonts w:ascii="Arial" w:hAnsi="Arial" w:cs="Arial"/>
          <w:sz w:val="20"/>
          <w:szCs w:val="20"/>
        </w:rPr>
        <w:lastRenderedPageBreak/>
        <w:t xml:space="preserve">Together with the training and exercises, </w:t>
      </w:r>
      <w:r w:rsidRPr="00C340E2">
        <w:rPr>
          <w:rFonts w:ascii="Arial" w:hAnsi="Arial" w:cs="Arial"/>
          <w:b/>
          <w:bCs/>
          <w:color w:val="002060"/>
          <w:sz w:val="20"/>
          <w:szCs w:val="20"/>
        </w:rPr>
        <w:t>&lt;Organisation Name&gt;</w:t>
      </w:r>
      <w:r w:rsidRPr="00C340E2">
        <w:rPr>
          <w:rFonts w:ascii="Arial" w:hAnsi="Arial" w:cs="Arial"/>
          <w:sz w:val="20"/>
          <w:szCs w:val="20"/>
        </w:rPr>
        <w:t xml:space="preserve"> should carry out appropriate testing programs on their systems to sustain and refine their capacity to deal with incidents. One recommended program is </w:t>
      </w:r>
      <w:r w:rsidRPr="00C340E2">
        <w:rPr>
          <w:rFonts w:ascii="Arial" w:hAnsi="Arial" w:cs="Arial"/>
          <w:b/>
          <w:bCs/>
          <w:sz w:val="20"/>
          <w:szCs w:val="20"/>
        </w:rPr>
        <w:t xml:space="preserve">NIST Special Publication 800-84 Guide to Test, Training and Exercise Programs for IT Plans and Capabilities </w:t>
      </w:r>
      <w:r>
        <w:t>(Grance; Nolan; Burke; Dudley; White; Good, 2006)</w:t>
      </w:r>
      <w:r>
        <w:rPr>
          <w:rFonts w:ascii="Arial" w:hAnsi="Arial" w:cs="Arial"/>
          <w:sz w:val="20"/>
          <w:szCs w:val="20"/>
        </w:rPr>
        <w:t xml:space="preserve"> </w:t>
      </w:r>
      <w:r w:rsidRPr="00C340E2">
        <w:rPr>
          <w:rFonts w:ascii="Arial" w:hAnsi="Arial" w:cs="Arial"/>
          <w:sz w:val="20"/>
          <w:szCs w:val="20"/>
        </w:rPr>
        <w:t xml:space="preserve">but others may be used to better suit the organisation. Based on the beforementioned program, the testing should include annual penetration and Red Team tests, insider threat assessment and usage of simulated scenarios to examine </w:t>
      </w:r>
      <w:r w:rsidRPr="00C340E2">
        <w:rPr>
          <w:rFonts w:ascii="Arial" w:hAnsi="Arial" w:cs="Arial"/>
          <w:b/>
          <w:bCs/>
          <w:color w:val="002060"/>
          <w:sz w:val="20"/>
          <w:szCs w:val="20"/>
        </w:rPr>
        <w:t>&lt;Organisation Name&gt;</w:t>
      </w:r>
      <w:r w:rsidRPr="00C340E2">
        <w:rPr>
          <w:rFonts w:ascii="Arial" w:hAnsi="Arial" w:cs="Arial"/>
          <w:sz w:val="20"/>
          <w:szCs w:val="20"/>
        </w:rPr>
        <w:t>‘s incident response plan capabilities (Ransomware, DDoS, Phishing, Data theft, Lateral Movement detection, etc).</w:t>
      </w:r>
    </w:p>
    <w:p w14:paraId="2A98B78F" w14:textId="77777777" w:rsidR="00C45F19" w:rsidRPr="00C340E2" w:rsidRDefault="00C45F19" w:rsidP="00C45F19">
      <w:pPr>
        <w:ind w:right="204" w:firstLine="357"/>
        <w:jc w:val="both"/>
        <w:rPr>
          <w:rFonts w:ascii="Arial" w:hAnsi="Arial" w:cs="Arial"/>
          <w:sz w:val="20"/>
          <w:szCs w:val="20"/>
        </w:rPr>
      </w:pPr>
    </w:p>
    <w:p w14:paraId="3FC6BBD2" w14:textId="77777777" w:rsidR="00C45F19" w:rsidRPr="00A42EA1" w:rsidRDefault="00C45F19" w:rsidP="00C45F19">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4" w:name="_Toc120028064"/>
      <w:r w:rsidRPr="00A42EA1">
        <w:rPr>
          <w:rFonts w:ascii="Arial" w:hAnsi="Arial" w:cs="Arial"/>
          <w:b/>
          <w:bCs/>
          <w:color w:val="000000" w:themeColor="text1"/>
          <w:sz w:val="32"/>
          <w:szCs w:val="32"/>
          <w:lang w:val="en-GB"/>
        </w:rPr>
        <w:t>Identification</w:t>
      </w:r>
      <w:bookmarkEnd w:id="4"/>
    </w:p>
    <w:p w14:paraId="46203D15" w14:textId="77777777" w:rsidR="00C45F19" w:rsidRPr="00A42EA1" w:rsidRDefault="00C45F19" w:rsidP="00C45F19">
      <w:pPr>
        <w:ind w:right="204" w:firstLine="357"/>
        <w:jc w:val="both"/>
        <w:rPr>
          <w:rFonts w:ascii="Arial" w:hAnsi="Arial" w:cs="Arial"/>
          <w:sz w:val="20"/>
          <w:szCs w:val="20"/>
        </w:rPr>
      </w:pPr>
      <w:r w:rsidRPr="00A42EA1">
        <w:rPr>
          <w:rFonts w:ascii="Arial" w:hAnsi="Arial" w:cs="Arial"/>
          <w:sz w:val="20"/>
          <w:szCs w:val="20"/>
        </w:rPr>
        <w:t>It is important that the staff can properly identify the type of incident as reporting a false type would potentially result in more damages while the CIRT is attempting to mitigate and analyse the wrongly reported attack. Some of the most common incident types are provided in Table 4.2.1 below this paragraph.</w:t>
      </w:r>
    </w:p>
    <w:tbl>
      <w:tblPr>
        <w:tblStyle w:val="GridTable4-Accent1"/>
        <w:tblW w:w="0" w:type="auto"/>
        <w:tblLook w:val="04A0" w:firstRow="1" w:lastRow="0" w:firstColumn="1" w:lastColumn="0" w:noHBand="0" w:noVBand="1"/>
      </w:tblPr>
      <w:tblGrid>
        <w:gridCol w:w="704"/>
        <w:gridCol w:w="2410"/>
        <w:gridCol w:w="6236"/>
      </w:tblGrid>
      <w:tr w:rsidR="00C45F19" w:rsidRPr="00A42EA1" w14:paraId="419053B7" w14:textId="77777777" w:rsidTr="00DC7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DD427A4" w14:textId="77777777" w:rsidR="00C45F19" w:rsidRPr="00A42EA1" w:rsidRDefault="00C45F19" w:rsidP="00DC7BE2">
            <w:pPr>
              <w:spacing w:before="60" w:after="60"/>
              <w:ind w:right="204"/>
              <w:jc w:val="center"/>
              <w:rPr>
                <w:rFonts w:ascii="Arial" w:hAnsi="Arial" w:cs="Arial"/>
                <w:sz w:val="20"/>
                <w:szCs w:val="20"/>
              </w:rPr>
            </w:pPr>
            <w:r w:rsidRPr="00A42EA1">
              <w:rPr>
                <w:rFonts w:ascii="Arial" w:hAnsi="Arial" w:cs="Arial"/>
              </w:rPr>
              <w:t>№</w:t>
            </w:r>
          </w:p>
        </w:tc>
        <w:tc>
          <w:tcPr>
            <w:tcW w:w="2410" w:type="dxa"/>
            <w:vAlign w:val="center"/>
          </w:tcPr>
          <w:p w14:paraId="2F01B6B1" w14:textId="77777777" w:rsidR="00C45F19" w:rsidRPr="00A42EA1" w:rsidRDefault="00C45F19" w:rsidP="00DC7BE2">
            <w:pPr>
              <w:spacing w:before="60" w:after="60"/>
              <w:ind w:right="20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Incident Type Name</w:t>
            </w:r>
          </w:p>
        </w:tc>
        <w:tc>
          <w:tcPr>
            <w:tcW w:w="6236" w:type="dxa"/>
            <w:vAlign w:val="center"/>
          </w:tcPr>
          <w:p w14:paraId="6FCA5E4B" w14:textId="77777777" w:rsidR="00C45F19" w:rsidRPr="00A42EA1" w:rsidRDefault="00C45F19" w:rsidP="00DC7BE2">
            <w:pPr>
              <w:spacing w:before="60" w:after="60"/>
              <w:ind w:right="20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Incident Description</w:t>
            </w:r>
          </w:p>
        </w:tc>
      </w:tr>
      <w:tr w:rsidR="00C45F19" w:rsidRPr="00A42EA1" w14:paraId="4274694C" w14:textId="77777777" w:rsidTr="00DC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8E85FAE" w14:textId="77777777" w:rsidR="00C45F19" w:rsidRPr="00A42EA1" w:rsidRDefault="00C45F19" w:rsidP="00DC7BE2">
            <w:pPr>
              <w:spacing w:before="60" w:after="60"/>
              <w:ind w:right="204"/>
              <w:jc w:val="right"/>
              <w:rPr>
                <w:rFonts w:ascii="Arial" w:hAnsi="Arial" w:cs="Arial"/>
                <w:sz w:val="20"/>
                <w:szCs w:val="20"/>
              </w:rPr>
            </w:pPr>
            <w:r w:rsidRPr="00A42EA1">
              <w:rPr>
                <w:rFonts w:ascii="Arial" w:hAnsi="Arial" w:cs="Arial"/>
                <w:sz w:val="20"/>
                <w:szCs w:val="20"/>
              </w:rPr>
              <w:t>1</w:t>
            </w:r>
          </w:p>
        </w:tc>
        <w:tc>
          <w:tcPr>
            <w:tcW w:w="2410" w:type="dxa"/>
            <w:vAlign w:val="center"/>
          </w:tcPr>
          <w:p w14:paraId="65AB8BFF" w14:textId="77777777" w:rsidR="00C45F19" w:rsidRPr="00A42EA1" w:rsidRDefault="00C45F19" w:rsidP="00DC7BE2">
            <w:pPr>
              <w:spacing w:before="60" w:after="60"/>
              <w:ind w:right="204"/>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Phishing</w:t>
            </w:r>
          </w:p>
        </w:tc>
        <w:tc>
          <w:tcPr>
            <w:tcW w:w="6236" w:type="dxa"/>
          </w:tcPr>
          <w:p w14:paraId="0126A429" w14:textId="77777777" w:rsidR="00C45F19" w:rsidRPr="00A42EA1" w:rsidRDefault="00C45F19" w:rsidP="00DC7BE2">
            <w:p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 xml:space="preserve">Phishing can have two different incidents. The first type covers personnel from the organisation who receive suspicious emails from someone who claims to be a specific individual/organisation. The second type covers third-party individuals who receive an email from someone who claims to work in </w:t>
            </w:r>
            <w:r w:rsidRPr="00A42EA1">
              <w:rPr>
                <w:rFonts w:ascii="Arial" w:hAnsi="Arial" w:cs="Arial"/>
                <w:b/>
                <w:bCs/>
                <w:color w:val="002060"/>
                <w:sz w:val="20"/>
                <w:szCs w:val="20"/>
              </w:rPr>
              <w:t>&lt;Organisation Name&gt;</w:t>
            </w:r>
            <w:r w:rsidRPr="00A42EA1">
              <w:rPr>
                <w:rFonts w:ascii="Arial" w:hAnsi="Arial" w:cs="Arial"/>
                <w:sz w:val="20"/>
                <w:szCs w:val="20"/>
              </w:rPr>
              <w:t xml:space="preserve"> without being a part of the organisation.</w:t>
            </w:r>
          </w:p>
        </w:tc>
      </w:tr>
      <w:tr w:rsidR="00C45F19" w:rsidRPr="00A42EA1" w14:paraId="34ADCC66" w14:textId="77777777" w:rsidTr="00DC7BE2">
        <w:tc>
          <w:tcPr>
            <w:cnfStyle w:val="001000000000" w:firstRow="0" w:lastRow="0" w:firstColumn="1" w:lastColumn="0" w:oddVBand="0" w:evenVBand="0" w:oddHBand="0" w:evenHBand="0" w:firstRowFirstColumn="0" w:firstRowLastColumn="0" w:lastRowFirstColumn="0" w:lastRowLastColumn="0"/>
            <w:tcW w:w="704" w:type="dxa"/>
            <w:vAlign w:val="center"/>
          </w:tcPr>
          <w:p w14:paraId="06F86F7E" w14:textId="77777777" w:rsidR="00C45F19" w:rsidRPr="00A42EA1" w:rsidRDefault="00C45F19" w:rsidP="00DC7BE2">
            <w:pPr>
              <w:spacing w:before="60" w:after="60"/>
              <w:ind w:right="204"/>
              <w:jc w:val="right"/>
              <w:rPr>
                <w:rFonts w:ascii="Arial" w:hAnsi="Arial" w:cs="Arial"/>
                <w:sz w:val="20"/>
                <w:szCs w:val="20"/>
              </w:rPr>
            </w:pPr>
            <w:r w:rsidRPr="00A42EA1">
              <w:rPr>
                <w:rFonts w:ascii="Arial" w:hAnsi="Arial" w:cs="Arial"/>
                <w:sz w:val="20"/>
                <w:szCs w:val="20"/>
              </w:rPr>
              <w:t>2</w:t>
            </w:r>
          </w:p>
        </w:tc>
        <w:tc>
          <w:tcPr>
            <w:tcW w:w="2410" w:type="dxa"/>
            <w:vAlign w:val="center"/>
          </w:tcPr>
          <w:p w14:paraId="03D9DC6A" w14:textId="77777777" w:rsidR="00C45F19" w:rsidRPr="00A42EA1" w:rsidRDefault="00C45F19" w:rsidP="00DC7BE2">
            <w:pPr>
              <w:spacing w:before="60" w:after="60"/>
              <w:ind w:right="204"/>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Social Engineering</w:t>
            </w:r>
          </w:p>
        </w:tc>
        <w:tc>
          <w:tcPr>
            <w:tcW w:w="6236" w:type="dxa"/>
          </w:tcPr>
          <w:p w14:paraId="57E9855B" w14:textId="77777777" w:rsidR="00C45F19" w:rsidRPr="00A42EA1" w:rsidRDefault="00C45F19" w:rsidP="00DC7BE2">
            <w:pPr>
              <w:spacing w:before="60" w:after="60"/>
              <w:ind w:right="204"/>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 xml:space="preserve">Attempts to gain access to the </w:t>
            </w:r>
            <w:r w:rsidRPr="00A42EA1">
              <w:rPr>
                <w:rFonts w:ascii="Arial" w:hAnsi="Arial" w:cs="Arial"/>
                <w:b/>
                <w:bCs/>
                <w:color w:val="002060"/>
                <w:sz w:val="20"/>
                <w:szCs w:val="20"/>
              </w:rPr>
              <w:t>&lt;Organisation Name&gt;</w:t>
            </w:r>
            <w:r w:rsidRPr="00A42EA1">
              <w:rPr>
                <w:rFonts w:ascii="Arial" w:hAnsi="Arial" w:cs="Arial"/>
                <w:sz w:val="20"/>
                <w:szCs w:val="20"/>
              </w:rPr>
              <w:t xml:space="preserve">‘s data or systems by deceiving or extorting users – customers, </w:t>
            </w:r>
            <w:proofErr w:type="gramStart"/>
            <w:r w:rsidRPr="00A42EA1">
              <w:rPr>
                <w:rFonts w:ascii="Arial" w:hAnsi="Arial" w:cs="Arial"/>
                <w:sz w:val="20"/>
                <w:szCs w:val="20"/>
              </w:rPr>
              <w:t>staff</w:t>
            </w:r>
            <w:proofErr w:type="gramEnd"/>
            <w:r w:rsidRPr="00A42EA1">
              <w:rPr>
                <w:rFonts w:ascii="Arial" w:hAnsi="Arial" w:cs="Arial"/>
                <w:sz w:val="20"/>
                <w:szCs w:val="20"/>
              </w:rPr>
              <w:t xml:space="preserve"> or external contractors. </w:t>
            </w:r>
          </w:p>
        </w:tc>
      </w:tr>
      <w:tr w:rsidR="00C45F19" w:rsidRPr="00A42EA1" w14:paraId="4B401E18" w14:textId="77777777" w:rsidTr="00DC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A8744D1" w14:textId="77777777" w:rsidR="00C45F19" w:rsidRPr="00A42EA1" w:rsidRDefault="00C45F19" w:rsidP="00DC7BE2">
            <w:pPr>
              <w:spacing w:before="60" w:after="60"/>
              <w:ind w:right="204"/>
              <w:jc w:val="right"/>
              <w:rPr>
                <w:rFonts w:ascii="Arial" w:hAnsi="Arial" w:cs="Arial"/>
                <w:sz w:val="20"/>
                <w:szCs w:val="20"/>
              </w:rPr>
            </w:pPr>
            <w:r w:rsidRPr="00A42EA1">
              <w:rPr>
                <w:rFonts w:ascii="Arial" w:hAnsi="Arial" w:cs="Arial"/>
                <w:sz w:val="20"/>
                <w:szCs w:val="20"/>
              </w:rPr>
              <w:t>3</w:t>
            </w:r>
          </w:p>
        </w:tc>
        <w:tc>
          <w:tcPr>
            <w:tcW w:w="2410" w:type="dxa"/>
            <w:vAlign w:val="center"/>
          </w:tcPr>
          <w:p w14:paraId="0267BEA7" w14:textId="77777777" w:rsidR="00C45F19" w:rsidRPr="00A42EA1" w:rsidRDefault="00C45F19" w:rsidP="00DC7BE2">
            <w:pPr>
              <w:spacing w:before="60" w:after="60"/>
              <w:ind w:right="204"/>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Installation and/or execution of unknown software.</w:t>
            </w:r>
          </w:p>
        </w:tc>
        <w:tc>
          <w:tcPr>
            <w:tcW w:w="6236" w:type="dxa"/>
          </w:tcPr>
          <w:p w14:paraId="6109AD09" w14:textId="77777777" w:rsidR="00C45F19" w:rsidRPr="00A42EA1" w:rsidRDefault="00C45F19" w:rsidP="00DC7BE2">
            <w:p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 xml:space="preserve">Any attempts or actual execution of unknown software on </w:t>
            </w:r>
            <w:r w:rsidRPr="00A42EA1">
              <w:rPr>
                <w:rFonts w:ascii="Arial" w:hAnsi="Arial" w:cs="Arial"/>
                <w:b/>
                <w:bCs/>
                <w:color w:val="002060"/>
                <w:sz w:val="20"/>
                <w:szCs w:val="20"/>
              </w:rPr>
              <w:t>&lt;Organisation Name&gt;</w:t>
            </w:r>
            <w:r w:rsidRPr="00A42EA1">
              <w:rPr>
                <w:rFonts w:ascii="Arial" w:hAnsi="Arial" w:cs="Arial"/>
                <w:sz w:val="20"/>
                <w:szCs w:val="20"/>
              </w:rPr>
              <w:t>‘s devices. This covers both detections from anti-virus software and/or whitelisting software.</w:t>
            </w:r>
          </w:p>
        </w:tc>
      </w:tr>
      <w:tr w:rsidR="00C45F19" w:rsidRPr="00A42EA1" w14:paraId="314B8C5E" w14:textId="77777777" w:rsidTr="00DC7BE2">
        <w:tc>
          <w:tcPr>
            <w:cnfStyle w:val="001000000000" w:firstRow="0" w:lastRow="0" w:firstColumn="1" w:lastColumn="0" w:oddVBand="0" w:evenVBand="0" w:oddHBand="0" w:evenHBand="0" w:firstRowFirstColumn="0" w:firstRowLastColumn="0" w:lastRowFirstColumn="0" w:lastRowLastColumn="0"/>
            <w:tcW w:w="704" w:type="dxa"/>
            <w:vAlign w:val="center"/>
          </w:tcPr>
          <w:p w14:paraId="75CF57CE" w14:textId="77777777" w:rsidR="00C45F19" w:rsidRPr="00A42EA1" w:rsidRDefault="00C45F19" w:rsidP="00DC7BE2">
            <w:pPr>
              <w:spacing w:before="60" w:after="60"/>
              <w:ind w:right="204"/>
              <w:jc w:val="right"/>
              <w:rPr>
                <w:rFonts w:ascii="Arial" w:hAnsi="Arial" w:cs="Arial"/>
                <w:sz w:val="20"/>
                <w:szCs w:val="20"/>
              </w:rPr>
            </w:pPr>
            <w:r w:rsidRPr="00A42EA1">
              <w:rPr>
                <w:rFonts w:ascii="Arial" w:hAnsi="Arial" w:cs="Arial"/>
                <w:sz w:val="20"/>
                <w:szCs w:val="20"/>
              </w:rPr>
              <w:t>4</w:t>
            </w:r>
          </w:p>
        </w:tc>
        <w:tc>
          <w:tcPr>
            <w:tcW w:w="2410" w:type="dxa"/>
            <w:vAlign w:val="center"/>
          </w:tcPr>
          <w:p w14:paraId="2E6878EA" w14:textId="77777777" w:rsidR="00C45F19" w:rsidRPr="00A42EA1" w:rsidRDefault="00C45F19" w:rsidP="00DC7BE2">
            <w:pPr>
              <w:spacing w:before="60" w:after="60"/>
              <w:ind w:right="204"/>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Loss, theft, or damage of company assets.</w:t>
            </w:r>
          </w:p>
        </w:tc>
        <w:tc>
          <w:tcPr>
            <w:tcW w:w="6236" w:type="dxa"/>
          </w:tcPr>
          <w:p w14:paraId="78F3853E" w14:textId="77777777" w:rsidR="00C45F19" w:rsidRPr="00A42EA1" w:rsidRDefault="00C45F19" w:rsidP="00DC7BE2">
            <w:pPr>
              <w:spacing w:before="60" w:after="60"/>
              <w:ind w:right="204"/>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 xml:space="preserve">Any cases of loss, theft and/or damage of </w:t>
            </w:r>
            <w:r w:rsidRPr="00A42EA1">
              <w:rPr>
                <w:rFonts w:ascii="Arial" w:hAnsi="Arial" w:cs="Arial"/>
                <w:b/>
                <w:bCs/>
                <w:color w:val="002060"/>
                <w:sz w:val="20"/>
                <w:szCs w:val="20"/>
              </w:rPr>
              <w:t>&lt;Organisation Name&gt;</w:t>
            </w:r>
            <w:r w:rsidRPr="00A42EA1">
              <w:rPr>
                <w:rFonts w:ascii="Arial" w:hAnsi="Arial" w:cs="Arial"/>
                <w:sz w:val="20"/>
                <w:szCs w:val="20"/>
              </w:rPr>
              <w:t>‘s data and devices. This includes removable media (external drives, USBs, etc.) and work devices (computers, IoT devices, etc.)</w:t>
            </w:r>
          </w:p>
        </w:tc>
      </w:tr>
    </w:tbl>
    <w:p w14:paraId="69265CED" w14:textId="77777777" w:rsidR="00C45F19" w:rsidRPr="00A42EA1" w:rsidRDefault="00C45F19" w:rsidP="00C45F19">
      <w:pPr>
        <w:ind w:right="204" w:firstLine="357"/>
        <w:jc w:val="center"/>
        <w:rPr>
          <w:rFonts w:ascii="Arial" w:hAnsi="Arial" w:cs="Arial"/>
          <w:i/>
          <w:iCs/>
          <w:sz w:val="20"/>
          <w:szCs w:val="20"/>
        </w:rPr>
      </w:pPr>
      <w:r w:rsidRPr="00A42EA1">
        <w:rPr>
          <w:rFonts w:ascii="Arial" w:hAnsi="Arial" w:cs="Arial"/>
          <w:b/>
          <w:bCs/>
          <w:i/>
          <w:iCs/>
          <w:sz w:val="20"/>
          <w:szCs w:val="20"/>
        </w:rPr>
        <w:t>Table 4.2.1</w:t>
      </w:r>
      <w:r w:rsidRPr="00A42EA1">
        <w:rPr>
          <w:rFonts w:ascii="Arial" w:hAnsi="Arial" w:cs="Arial"/>
          <w:i/>
          <w:iCs/>
          <w:sz w:val="20"/>
          <w:szCs w:val="20"/>
        </w:rPr>
        <w:t xml:space="preserve"> – Example Incident Types</w:t>
      </w:r>
    </w:p>
    <w:p w14:paraId="37B347A9" w14:textId="45D2F321" w:rsidR="00C45F19" w:rsidRPr="00A42EA1" w:rsidRDefault="00C45F19" w:rsidP="00C45F19">
      <w:pPr>
        <w:ind w:right="204" w:firstLine="357"/>
        <w:jc w:val="both"/>
        <w:rPr>
          <w:rFonts w:ascii="Arial" w:hAnsi="Arial" w:cs="Arial"/>
          <w:sz w:val="20"/>
          <w:szCs w:val="20"/>
        </w:rPr>
      </w:pPr>
      <w:r>
        <w:rPr>
          <w:rFonts w:ascii="Arial" w:hAnsi="Arial" w:cs="Arial"/>
          <w:sz w:val="20"/>
          <w:szCs w:val="20"/>
        </w:rPr>
        <w:t>As this is a sophisticated keylogger</w:t>
      </w:r>
      <w:r w:rsidR="00B3037F">
        <w:rPr>
          <w:rFonts w:ascii="Arial" w:hAnsi="Arial" w:cs="Arial"/>
          <w:sz w:val="20"/>
          <w:szCs w:val="20"/>
          <w:lang w:val="bg-BG"/>
        </w:rPr>
        <w:t xml:space="preserve">, </w:t>
      </w:r>
      <w:r w:rsidR="00B3037F">
        <w:rPr>
          <w:rFonts w:ascii="Arial" w:hAnsi="Arial" w:cs="Arial" w:hint="eastAsia"/>
          <w:sz w:val="20"/>
          <w:szCs w:val="20"/>
          <w:lang w:val="bg-BG"/>
        </w:rPr>
        <w:t>i</w:t>
      </w:r>
      <w:r w:rsidR="00B3037F">
        <w:rPr>
          <w:rFonts w:ascii="Arial" w:hAnsi="Arial" w:cs="Arial"/>
          <w:sz w:val="20"/>
          <w:szCs w:val="20"/>
          <w:lang w:val="bg-BG"/>
        </w:rPr>
        <w:t xml:space="preserve">t is important to classify </w:t>
      </w:r>
      <w:r w:rsidR="00B3037F">
        <w:rPr>
          <w:rFonts w:ascii="Arial" w:hAnsi="Arial" w:cs="Arial"/>
          <w:sz w:val="20"/>
          <w:szCs w:val="20"/>
          <w:lang w:val="en-US"/>
        </w:rPr>
        <w:t>the data held on the infected machine/s</w:t>
      </w:r>
      <w:r w:rsidRPr="00A42EA1">
        <w:rPr>
          <w:rFonts w:ascii="Arial" w:hAnsi="Arial" w:cs="Arial"/>
          <w:sz w:val="20"/>
          <w:szCs w:val="20"/>
        </w:rPr>
        <w:t>.</w:t>
      </w:r>
      <w:r w:rsidR="00B3037F">
        <w:rPr>
          <w:rFonts w:ascii="Arial" w:hAnsi="Arial" w:cs="Arial"/>
          <w:sz w:val="20"/>
          <w:szCs w:val="20"/>
        </w:rPr>
        <w:t xml:space="preserve"> The malware attempts to steal various information from the victim’s machine including browser credentials, credentials of installed applications, clipboard contents, keystrokes and so on. Some samples can even take screenshots of the whole screen or specific windows without the user’s knowledge. Based on the stolen data, the consequences may be catastrophic for an organisation or even an entire country based on the class of the data. Since the samples lack any propagation mechanisms other than phishing emails and social engineering, infections may be unlikely if the staff are properly trained to recognise such attacks.</w:t>
      </w:r>
      <w:r w:rsidRPr="00A42EA1">
        <w:rPr>
          <w:rFonts w:ascii="Arial" w:hAnsi="Arial" w:cs="Arial"/>
          <w:sz w:val="20"/>
          <w:szCs w:val="20"/>
        </w:rPr>
        <w:t xml:space="preserve"> </w:t>
      </w:r>
    </w:p>
    <w:p w14:paraId="73D0EEA4" w14:textId="54231DDB" w:rsidR="00C45F19" w:rsidRPr="00A42EA1" w:rsidRDefault="00C45F19" w:rsidP="00C45F19">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5" w:name="_Toc120028065"/>
      <w:r w:rsidRPr="00A42EA1">
        <w:rPr>
          <w:rFonts w:ascii="Arial" w:hAnsi="Arial" w:cs="Arial"/>
          <w:b/>
          <w:bCs/>
          <w:color w:val="000000" w:themeColor="text1"/>
          <w:sz w:val="32"/>
          <w:szCs w:val="32"/>
          <w:lang w:val="en-GB"/>
        </w:rPr>
        <w:t>Incident Reporting</w:t>
      </w:r>
      <w:bookmarkEnd w:id="5"/>
    </w:p>
    <w:p w14:paraId="315FF806" w14:textId="77777777" w:rsidR="00C45F19" w:rsidRPr="00A42EA1" w:rsidRDefault="00C45F19" w:rsidP="00C45F19">
      <w:pPr>
        <w:ind w:right="204" w:firstLine="357"/>
        <w:jc w:val="both"/>
        <w:rPr>
          <w:rFonts w:ascii="Arial" w:hAnsi="Arial" w:cs="Arial"/>
          <w:sz w:val="20"/>
          <w:szCs w:val="20"/>
        </w:rPr>
      </w:pPr>
      <w:r w:rsidRPr="00A42EA1">
        <w:rPr>
          <w:rFonts w:ascii="Arial" w:hAnsi="Arial" w:cs="Arial"/>
          <w:sz w:val="20"/>
          <w:szCs w:val="20"/>
        </w:rPr>
        <w:t xml:space="preserve">The successfully identified incident type and affected information should be reported to the appropriate entities. It is important that the staff can collect data to the greatest of their extent as it will set the priority of the incident and identify whether it should be reported to the authorities and if </w:t>
      </w:r>
      <w:r w:rsidRPr="00A42EA1">
        <w:rPr>
          <w:rFonts w:ascii="Arial" w:hAnsi="Arial" w:cs="Arial"/>
          <w:b/>
          <w:bCs/>
          <w:color w:val="002060"/>
          <w:sz w:val="20"/>
          <w:szCs w:val="20"/>
        </w:rPr>
        <w:t>&lt;Organisation Name&gt;</w:t>
      </w:r>
      <w:r w:rsidRPr="00A42EA1">
        <w:rPr>
          <w:rFonts w:ascii="Arial" w:hAnsi="Arial" w:cs="Arial"/>
          <w:sz w:val="20"/>
          <w:szCs w:val="20"/>
        </w:rPr>
        <w:t xml:space="preserve"> will require coordination with law enforcement or other third-party organisations. </w:t>
      </w:r>
      <w:r w:rsidRPr="00A42EA1">
        <w:rPr>
          <w:rFonts w:ascii="Arial" w:hAnsi="Arial" w:cs="Arial"/>
          <w:sz w:val="20"/>
          <w:szCs w:val="20"/>
        </w:rPr>
        <w:lastRenderedPageBreak/>
        <w:t>Some of the most valuable information about incidents is – the contact information of the individual/s reporting the incident, the type of the incident, hostnames and IP addresses of suspected systems, the type of affected data with its potential impact on other businesses/the country and a description of the activity with evidence (IDS logs, suspicious activity, phishing emails, etc.)</w:t>
      </w:r>
    </w:p>
    <w:p w14:paraId="49BACE21" w14:textId="77777777" w:rsidR="00C45F19" w:rsidRPr="00A42EA1" w:rsidRDefault="00C45F19" w:rsidP="00C45F19">
      <w:pPr>
        <w:ind w:right="204" w:firstLine="357"/>
        <w:jc w:val="both"/>
        <w:rPr>
          <w:rFonts w:ascii="Arial" w:hAnsi="Arial" w:cs="Arial"/>
          <w:sz w:val="20"/>
          <w:szCs w:val="20"/>
        </w:rPr>
      </w:pPr>
      <w:r w:rsidRPr="00A42EA1">
        <w:rPr>
          <w:rFonts w:ascii="Arial" w:hAnsi="Arial" w:cs="Arial"/>
          <w:sz w:val="20"/>
          <w:szCs w:val="20"/>
        </w:rPr>
        <w:t xml:space="preserve">When the above information is obtained and forwarded, the </w:t>
      </w:r>
      <w:r w:rsidRPr="00A42EA1">
        <w:rPr>
          <w:rFonts w:ascii="Arial" w:hAnsi="Arial" w:cs="Arial"/>
          <w:b/>
          <w:bCs/>
          <w:color w:val="002060"/>
          <w:sz w:val="20"/>
          <w:szCs w:val="20"/>
        </w:rPr>
        <w:t>&lt;Organisation Name&gt;</w:t>
      </w:r>
      <w:r w:rsidRPr="00A42EA1">
        <w:rPr>
          <w:rFonts w:ascii="Arial" w:hAnsi="Arial" w:cs="Arial"/>
          <w:sz w:val="20"/>
          <w:szCs w:val="20"/>
        </w:rPr>
        <w:t xml:space="preserve"> can assign a priority to the cyber incident and then decide whether it is a cyberattack even which should be referred to the </w:t>
      </w:r>
      <w:r w:rsidRPr="00A42EA1">
        <w:rPr>
          <w:rFonts w:ascii="Arial" w:hAnsi="Arial" w:cs="Arial"/>
          <w:b/>
          <w:bCs/>
          <w:sz w:val="20"/>
          <w:szCs w:val="20"/>
        </w:rPr>
        <w:t>CIRT</w:t>
      </w:r>
      <w:r w:rsidRPr="00A42EA1">
        <w:rPr>
          <w:rFonts w:ascii="Arial" w:hAnsi="Arial" w:cs="Arial"/>
          <w:sz w:val="20"/>
          <w:szCs w:val="20"/>
        </w:rPr>
        <w:t xml:space="preserve"> and any other affected entities.</w:t>
      </w:r>
    </w:p>
    <w:p w14:paraId="1E829A90" w14:textId="77777777" w:rsidR="00C45F19" w:rsidRPr="00A42EA1" w:rsidRDefault="00C45F19" w:rsidP="00C45F19">
      <w:pPr>
        <w:ind w:right="204" w:firstLine="357"/>
        <w:jc w:val="both"/>
        <w:rPr>
          <w:rFonts w:ascii="Arial" w:hAnsi="Arial" w:cs="Arial"/>
          <w:sz w:val="20"/>
          <w:szCs w:val="20"/>
        </w:rPr>
      </w:pPr>
      <w:r w:rsidRPr="00A42EA1">
        <w:rPr>
          <w:rFonts w:ascii="Arial" w:hAnsi="Arial" w:cs="Arial"/>
          <w:sz w:val="20"/>
          <w:szCs w:val="20"/>
        </w:rPr>
        <w:t xml:space="preserve">In countries complying with the GDPR (Article 13), the appropriate entity (ICO for the United Kingdom) must be informed within 72 hours of the discovery of an incident which creates a “risk to the rights and freedoms of the involved parties”. The </w:t>
      </w:r>
      <w:bookmarkStart w:id="6" w:name="_Hlk119929676"/>
      <w:r w:rsidRPr="00A42EA1">
        <w:rPr>
          <w:rFonts w:ascii="Arial" w:hAnsi="Arial" w:cs="Arial"/>
          <w:b/>
          <w:bCs/>
          <w:color w:val="002060"/>
          <w:sz w:val="20"/>
          <w:szCs w:val="20"/>
        </w:rPr>
        <w:t>&lt;CIRT/Responsible staff member&gt;</w:t>
      </w:r>
      <w:r w:rsidRPr="00A42EA1">
        <w:rPr>
          <w:rFonts w:ascii="Arial" w:hAnsi="Arial" w:cs="Arial"/>
          <w:sz w:val="20"/>
          <w:szCs w:val="20"/>
        </w:rPr>
        <w:t xml:space="preserve"> will </w:t>
      </w:r>
      <w:bookmarkEnd w:id="6"/>
      <w:r w:rsidRPr="00A42EA1">
        <w:rPr>
          <w:rFonts w:ascii="Arial" w:hAnsi="Arial" w:cs="Arial"/>
          <w:sz w:val="20"/>
          <w:szCs w:val="20"/>
        </w:rPr>
        <w:t>determine if there is any data breach which requires it to be reported to a Data Protection Regulation organisation. If a decision to report the incident has been made, the following data must be provided:</w:t>
      </w:r>
    </w:p>
    <w:p w14:paraId="1370403C" w14:textId="77777777" w:rsidR="00C45F19" w:rsidRPr="00A42EA1" w:rsidRDefault="00C45F19" w:rsidP="00C45F19">
      <w:pPr>
        <w:pStyle w:val="ListParagraph"/>
        <w:numPr>
          <w:ilvl w:val="0"/>
          <w:numId w:val="3"/>
        </w:numPr>
        <w:ind w:right="204"/>
        <w:jc w:val="both"/>
        <w:rPr>
          <w:rFonts w:ascii="Arial" w:hAnsi="Arial" w:cs="Arial"/>
          <w:sz w:val="20"/>
          <w:szCs w:val="20"/>
        </w:rPr>
      </w:pPr>
      <w:r w:rsidRPr="00A42EA1">
        <w:rPr>
          <w:rFonts w:ascii="Arial" w:hAnsi="Arial" w:cs="Arial"/>
          <w:sz w:val="20"/>
          <w:szCs w:val="20"/>
        </w:rPr>
        <w:t>Contact data of the responsible staff member if more information is required;</w:t>
      </w:r>
    </w:p>
    <w:p w14:paraId="545D00EF" w14:textId="77777777" w:rsidR="00C45F19" w:rsidRPr="00A42EA1" w:rsidRDefault="00C45F19" w:rsidP="00C45F19">
      <w:pPr>
        <w:pStyle w:val="ListParagraph"/>
        <w:numPr>
          <w:ilvl w:val="0"/>
          <w:numId w:val="3"/>
        </w:numPr>
        <w:ind w:right="204"/>
        <w:jc w:val="both"/>
        <w:rPr>
          <w:rFonts w:ascii="Arial" w:hAnsi="Arial" w:cs="Arial"/>
          <w:sz w:val="20"/>
          <w:szCs w:val="20"/>
        </w:rPr>
      </w:pPr>
      <w:r w:rsidRPr="00A42EA1">
        <w:rPr>
          <w:rFonts w:ascii="Arial" w:hAnsi="Arial" w:cs="Arial"/>
          <w:sz w:val="20"/>
          <w:szCs w:val="20"/>
        </w:rPr>
        <w:t>Description of the nature of the incident and an approximate number of affected individuals, as well as implications of the data breach;</w:t>
      </w:r>
    </w:p>
    <w:p w14:paraId="0EF9A113" w14:textId="77777777" w:rsidR="00C45F19" w:rsidRPr="00A42EA1" w:rsidRDefault="00C45F19" w:rsidP="00C45F19">
      <w:pPr>
        <w:pStyle w:val="ListParagraph"/>
        <w:numPr>
          <w:ilvl w:val="0"/>
          <w:numId w:val="3"/>
        </w:numPr>
        <w:ind w:right="204"/>
        <w:jc w:val="both"/>
        <w:rPr>
          <w:rFonts w:ascii="Arial" w:hAnsi="Arial" w:cs="Arial"/>
          <w:sz w:val="20"/>
          <w:szCs w:val="20"/>
        </w:rPr>
      </w:pPr>
      <w:r w:rsidRPr="00A42EA1">
        <w:rPr>
          <w:rFonts w:ascii="Arial" w:hAnsi="Arial" w:cs="Arial"/>
          <w:sz w:val="20"/>
          <w:szCs w:val="20"/>
        </w:rPr>
        <w:t>Description of any countermeasures and mitigation of adverse effects.</w:t>
      </w:r>
    </w:p>
    <w:p w14:paraId="19A51DFC" w14:textId="1407EEB5" w:rsidR="00C45F19" w:rsidRDefault="00C45F19" w:rsidP="00C45F19">
      <w:pPr>
        <w:ind w:right="204" w:firstLine="357"/>
        <w:jc w:val="both"/>
        <w:rPr>
          <w:rFonts w:ascii="Arial" w:hAnsi="Arial" w:cs="Arial"/>
          <w:sz w:val="20"/>
          <w:szCs w:val="20"/>
        </w:rPr>
      </w:pPr>
      <w:r w:rsidRPr="00A42EA1">
        <w:rPr>
          <w:rFonts w:ascii="Arial" w:hAnsi="Arial" w:cs="Arial"/>
          <w:sz w:val="20"/>
          <w:szCs w:val="20"/>
        </w:rPr>
        <w:t>If the incident meets the requirements of local authorities, law enforcement and the appropriate governmental Cybersecurity department will be informed and offer any support where appropriate. The decision will be taken by the responsible staff member and can be reported even if the requirements are not met but a severe risk still exists.</w:t>
      </w:r>
    </w:p>
    <w:p w14:paraId="0F5D6269" w14:textId="77777777" w:rsidR="00F02672" w:rsidRPr="00A42EA1" w:rsidRDefault="00F02672" w:rsidP="00C45F19">
      <w:pPr>
        <w:ind w:right="204" w:firstLine="357"/>
        <w:jc w:val="both"/>
        <w:rPr>
          <w:rFonts w:ascii="Arial" w:hAnsi="Arial" w:cs="Arial"/>
          <w:sz w:val="20"/>
          <w:szCs w:val="20"/>
        </w:rPr>
      </w:pPr>
    </w:p>
    <w:p w14:paraId="6E7C1C58" w14:textId="4B939676" w:rsidR="00C45F19" w:rsidRDefault="00C45F19" w:rsidP="00C45F19">
      <w:pPr>
        <w:ind w:right="204" w:firstLine="357"/>
        <w:jc w:val="both"/>
        <w:rPr>
          <w:rFonts w:ascii="Arial" w:hAnsi="Arial" w:cs="Arial"/>
          <w:sz w:val="20"/>
          <w:szCs w:val="20"/>
        </w:rPr>
      </w:pPr>
    </w:p>
    <w:p w14:paraId="780005E1" w14:textId="77777777" w:rsidR="00F02672" w:rsidRPr="00A42EA1" w:rsidRDefault="00F02672" w:rsidP="00C45F19">
      <w:pPr>
        <w:ind w:right="204" w:firstLine="357"/>
        <w:jc w:val="both"/>
        <w:rPr>
          <w:rFonts w:ascii="Arial" w:hAnsi="Arial" w:cs="Arial"/>
          <w:sz w:val="20"/>
          <w:szCs w:val="20"/>
        </w:rPr>
      </w:pPr>
    </w:p>
    <w:p w14:paraId="2A5846F8" w14:textId="77777777" w:rsidR="00C45F19" w:rsidRPr="00A42EA1" w:rsidRDefault="00C45F19" w:rsidP="00C45F19">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7" w:name="_Toc120028066"/>
      <w:r w:rsidRPr="00A42EA1">
        <w:rPr>
          <w:rFonts w:ascii="Arial" w:hAnsi="Arial" w:cs="Arial"/>
          <w:b/>
          <w:bCs/>
          <w:color w:val="000000" w:themeColor="text1"/>
          <w:sz w:val="32"/>
          <w:szCs w:val="32"/>
          <w:lang w:val="en-GB"/>
        </w:rPr>
        <w:t>Analysis and Assessment</w:t>
      </w:r>
      <w:bookmarkEnd w:id="7"/>
    </w:p>
    <w:p w14:paraId="6B0BACFC" w14:textId="7FEF08E5" w:rsidR="00B3037F" w:rsidRDefault="00C45F19" w:rsidP="00B3037F">
      <w:pPr>
        <w:ind w:right="204" w:firstLine="357"/>
        <w:jc w:val="both"/>
        <w:rPr>
          <w:rFonts w:ascii="Arial" w:hAnsi="Arial" w:cs="Arial"/>
          <w:sz w:val="20"/>
          <w:szCs w:val="20"/>
        </w:rPr>
      </w:pPr>
      <w:r w:rsidRPr="00A42EA1">
        <w:rPr>
          <w:rFonts w:ascii="Arial" w:hAnsi="Arial" w:cs="Arial"/>
          <w:sz w:val="20"/>
          <w:szCs w:val="20"/>
        </w:rPr>
        <w:t xml:space="preserve">The Core IT CIRT </w:t>
      </w:r>
      <w:r w:rsidR="00B3037F">
        <w:rPr>
          <w:rFonts w:ascii="Arial" w:hAnsi="Arial" w:cs="Arial"/>
          <w:sz w:val="20"/>
          <w:szCs w:val="20"/>
        </w:rPr>
        <w:t>is required to perform the initial triage in case of an infection with SnakeKeylogger. Those actions should aim to obtain more information about the infected systems, how it was delivered, and the severity based on the number of infected machine</w:t>
      </w:r>
      <w:r w:rsidR="00D97619">
        <w:rPr>
          <w:rFonts w:ascii="Arial" w:hAnsi="Arial" w:cs="Arial"/>
          <w:sz w:val="20"/>
          <w:szCs w:val="20"/>
        </w:rPr>
        <w:t>s</w:t>
      </w:r>
      <w:r w:rsidR="00B3037F">
        <w:rPr>
          <w:rFonts w:ascii="Arial" w:hAnsi="Arial" w:cs="Arial"/>
          <w:sz w:val="20"/>
          <w:szCs w:val="20"/>
        </w:rPr>
        <w:t xml:space="preserve"> </w:t>
      </w:r>
      <w:r w:rsidR="007B4279">
        <w:rPr>
          <w:rFonts w:ascii="Arial" w:hAnsi="Arial" w:cs="Arial"/>
          <w:sz w:val="20"/>
          <w:szCs w:val="20"/>
        </w:rPr>
        <w:t>and</w:t>
      </w:r>
      <w:r w:rsidR="00B3037F">
        <w:rPr>
          <w:rFonts w:ascii="Arial" w:hAnsi="Arial" w:cs="Arial"/>
          <w:sz w:val="20"/>
          <w:szCs w:val="20"/>
        </w:rPr>
        <w:t xml:space="preserve"> the data they held. The first Incident Responder should conduct the investigation and provide the information to the incident manager. If they consider it to be appropriate, they can request additional help from the rest of the CIRT members. Due to the behaviour of the malware, it is unlikely to require more members unless multiple users have executed it on their machines. It is crucial to identify whether the infection is real or not and any false cases must be thoroughly documented based on the incident-tracking procedures of the organisation. If the incident is legitimate then the responder must identify the scale and the infected machines. </w:t>
      </w:r>
    </w:p>
    <w:p w14:paraId="4F43BCA6" w14:textId="0C9502A8" w:rsidR="00A42FE2" w:rsidRPr="00A42EA1" w:rsidRDefault="00B3037F" w:rsidP="00F02672">
      <w:pPr>
        <w:ind w:right="204" w:firstLine="357"/>
        <w:jc w:val="both"/>
        <w:rPr>
          <w:rFonts w:ascii="Arial" w:hAnsi="Arial" w:cs="Arial"/>
          <w:sz w:val="20"/>
          <w:szCs w:val="20"/>
        </w:rPr>
      </w:pPr>
      <w:r>
        <w:rPr>
          <w:rFonts w:ascii="Arial" w:hAnsi="Arial" w:cs="Arial"/>
          <w:sz w:val="20"/>
          <w:szCs w:val="20"/>
        </w:rPr>
        <w:t xml:space="preserve">Due to the nature of the keylogger, the severity </w:t>
      </w:r>
      <w:r w:rsidR="00795395">
        <w:rPr>
          <w:rFonts w:ascii="Arial" w:hAnsi="Arial" w:cs="Arial"/>
          <w:sz w:val="20"/>
          <w:szCs w:val="20"/>
        </w:rPr>
        <w:t xml:space="preserve">score of the malware can be either </w:t>
      </w:r>
      <w:r w:rsidR="00795395" w:rsidRPr="00795395">
        <w:rPr>
          <w:rFonts w:ascii="Arial" w:hAnsi="Arial" w:cs="Arial"/>
          <w:b/>
          <w:bCs/>
          <w:sz w:val="20"/>
          <w:szCs w:val="20"/>
        </w:rPr>
        <w:t>High</w:t>
      </w:r>
      <w:r w:rsidR="00795395">
        <w:rPr>
          <w:rFonts w:ascii="Arial" w:hAnsi="Arial" w:cs="Arial"/>
          <w:sz w:val="20"/>
          <w:szCs w:val="20"/>
        </w:rPr>
        <w:t xml:space="preserve"> or </w:t>
      </w:r>
      <w:r w:rsidR="00795395" w:rsidRPr="00795395">
        <w:rPr>
          <w:rFonts w:ascii="Arial" w:hAnsi="Arial" w:cs="Arial"/>
          <w:b/>
          <w:bCs/>
          <w:sz w:val="20"/>
          <w:szCs w:val="20"/>
        </w:rPr>
        <w:t>Medium</w:t>
      </w:r>
      <w:r>
        <w:rPr>
          <w:rFonts w:ascii="Arial" w:hAnsi="Arial" w:cs="Arial"/>
          <w:sz w:val="20"/>
          <w:szCs w:val="20"/>
        </w:rPr>
        <w:t xml:space="preserve"> </w:t>
      </w:r>
      <w:r w:rsidR="00795395">
        <w:rPr>
          <w:rFonts w:ascii="Arial" w:hAnsi="Arial" w:cs="Arial"/>
          <w:sz w:val="20"/>
          <w:szCs w:val="20"/>
        </w:rPr>
        <w:t>based on the information held by the infected members of the organisation. If necessary, the organisation should contact law enforcement or the government to notify them about leaked data that may threaten the organisation, civilians and/or the country.</w:t>
      </w:r>
    </w:p>
    <w:p w14:paraId="273F2D32" w14:textId="77777777" w:rsidR="00C45F19" w:rsidRPr="00A42EA1" w:rsidRDefault="00C45F19" w:rsidP="00C45F19">
      <w:pPr>
        <w:pStyle w:val="Heading2"/>
        <w:numPr>
          <w:ilvl w:val="2"/>
          <w:numId w:val="2"/>
        </w:numPr>
        <w:pBdr>
          <w:bottom w:val="single" w:sz="12" w:space="0" w:color="auto"/>
        </w:pBdr>
        <w:jc w:val="both"/>
        <w:rPr>
          <w:rFonts w:ascii="Arial" w:hAnsi="Arial" w:cs="Arial"/>
          <w:b/>
          <w:bCs/>
          <w:color w:val="000000" w:themeColor="text1"/>
          <w:sz w:val="28"/>
          <w:szCs w:val="28"/>
          <w:lang w:val="en-GB"/>
        </w:rPr>
      </w:pPr>
      <w:bookmarkStart w:id="8" w:name="_Severity_Assessment"/>
      <w:bookmarkStart w:id="9" w:name="_Toc120028067"/>
      <w:bookmarkEnd w:id="8"/>
      <w:r w:rsidRPr="00A42EA1">
        <w:rPr>
          <w:rFonts w:ascii="Arial" w:hAnsi="Arial" w:cs="Arial"/>
          <w:b/>
          <w:bCs/>
          <w:color w:val="000000" w:themeColor="text1"/>
          <w:sz w:val="28"/>
          <w:szCs w:val="28"/>
          <w:lang w:val="en-GB"/>
        </w:rPr>
        <w:t>Severity Assessment</w:t>
      </w:r>
      <w:bookmarkEnd w:id="9"/>
    </w:p>
    <w:p w14:paraId="3DB5A337" w14:textId="77777777" w:rsidR="00C45F19" w:rsidRPr="00A42EA1" w:rsidRDefault="00C45F19" w:rsidP="00C45F19">
      <w:pPr>
        <w:ind w:right="204" w:firstLine="357"/>
        <w:jc w:val="both"/>
        <w:rPr>
          <w:rFonts w:ascii="Arial" w:hAnsi="Arial" w:cs="Arial"/>
          <w:sz w:val="20"/>
          <w:szCs w:val="20"/>
        </w:rPr>
      </w:pPr>
      <w:r w:rsidRPr="00A42EA1">
        <w:rPr>
          <w:rFonts w:ascii="Arial" w:hAnsi="Arial" w:cs="Arial"/>
          <w:sz w:val="20"/>
          <w:szCs w:val="20"/>
        </w:rPr>
        <w:t xml:space="preserve">One of the best ways to identify the criticality of an incident and its implications is by using a risk matrix. To create the matrix, this CIRP will use threat levels (types of threat in hierarchical order based on severity) and criticality levels (importance of systems/information in hierarchical order). Both can be found </w:t>
      </w:r>
      <w:r w:rsidRPr="00EA28D2">
        <w:rPr>
          <w:rFonts w:ascii="Arial" w:hAnsi="Arial" w:cs="Arial"/>
          <w:sz w:val="20"/>
          <w:szCs w:val="20"/>
        </w:rPr>
        <w:t>in descending order in Table 4.4.1 and Table 4.4.2 respectively</w:t>
      </w:r>
      <w:r w:rsidRPr="00A42EA1">
        <w:rPr>
          <w:rFonts w:ascii="Arial" w:hAnsi="Arial" w:cs="Arial"/>
          <w:sz w:val="20"/>
          <w:szCs w:val="20"/>
        </w:rPr>
        <w:t>. The tables are based on the examples in the Scottish Cyber Incident Response Plan Template.</w:t>
      </w:r>
    </w:p>
    <w:tbl>
      <w:tblPr>
        <w:tblStyle w:val="GridTable5Dark-Accent5"/>
        <w:tblW w:w="5000" w:type="pct"/>
        <w:tblLook w:val="04A0" w:firstRow="1" w:lastRow="0" w:firstColumn="1" w:lastColumn="0" w:noHBand="0" w:noVBand="1"/>
      </w:tblPr>
      <w:tblGrid>
        <w:gridCol w:w="2225"/>
        <w:gridCol w:w="7125"/>
      </w:tblGrid>
      <w:tr w:rsidR="00A42FE2" w:rsidRPr="00A42EA1" w14:paraId="0DFBD364" w14:textId="77777777" w:rsidTr="00DC7BE2">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190" w:type="pct"/>
            <w:tcBorders>
              <w:bottom w:val="single" w:sz="4" w:space="0" w:color="FFFFFF" w:themeColor="background1"/>
              <w:right w:val="single" w:sz="4" w:space="0" w:color="FFFFFF" w:themeColor="background1"/>
            </w:tcBorders>
            <w:shd w:val="clear" w:color="auto" w:fill="4472C4"/>
            <w:vAlign w:val="center"/>
          </w:tcPr>
          <w:p w14:paraId="7C435CD4" w14:textId="11A67C05" w:rsidR="00A42FE2" w:rsidRPr="00A42EA1" w:rsidRDefault="00A42FE2" w:rsidP="00A42FE2">
            <w:pPr>
              <w:spacing w:before="40" w:afterLines="40" w:after="96"/>
              <w:jc w:val="center"/>
              <w:rPr>
                <w:rFonts w:ascii="Arial" w:hAnsi="Arial" w:cs="Arial"/>
                <w:bCs w:val="0"/>
                <w:sz w:val="21"/>
                <w:szCs w:val="21"/>
                <w:lang w:eastAsia="en-US"/>
              </w:rPr>
            </w:pPr>
            <w:r w:rsidRPr="00A42EA1">
              <w:rPr>
                <w:rFonts w:ascii="Arial" w:hAnsi="Arial" w:cs="Arial"/>
                <w:bCs w:val="0"/>
                <w:sz w:val="21"/>
                <w:szCs w:val="21"/>
                <w:lang w:eastAsia="en-US"/>
              </w:rPr>
              <w:lastRenderedPageBreak/>
              <w:t>Threat Levels</w:t>
            </w:r>
          </w:p>
        </w:tc>
        <w:tc>
          <w:tcPr>
            <w:tcW w:w="3810" w:type="pct"/>
            <w:tcBorders>
              <w:left w:val="single" w:sz="4" w:space="0" w:color="FFFFFF" w:themeColor="background1"/>
              <w:bottom w:val="single" w:sz="4" w:space="0" w:color="4472C4"/>
              <w:right w:val="single" w:sz="4" w:space="0" w:color="4472C4"/>
            </w:tcBorders>
            <w:shd w:val="clear" w:color="auto" w:fill="4472C4"/>
            <w:vAlign w:val="center"/>
          </w:tcPr>
          <w:p w14:paraId="3F4D27C7" w14:textId="38B1C203" w:rsidR="00A42FE2" w:rsidRPr="00A42EA1" w:rsidRDefault="00A42FE2" w:rsidP="00A42FE2">
            <w:pPr>
              <w:spacing w:before="40" w:afterLines="40" w:after="96"/>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1"/>
                <w:szCs w:val="21"/>
                <w:lang w:eastAsia="en-US"/>
              </w:rPr>
            </w:pPr>
            <w:r w:rsidRPr="00A42EA1">
              <w:rPr>
                <w:rFonts w:ascii="Arial" w:hAnsi="Arial" w:cs="Arial"/>
                <w:bCs w:val="0"/>
                <w:sz w:val="21"/>
                <w:szCs w:val="21"/>
                <w:lang w:eastAsia="en-US"/>
              </w:rPr>
              <w:t>Description</w:t>
            </w:r>
          </w:p>
        </w:tc>
      </w:tr>
      <w:tr w:rsidR="00A42FE2" w:rsidRPr="00A42EA1" w14:paraId="2123EA45" w14:textId="77777777" w:rsidTr="00DC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10E94B7E" w14:textId="64CDD901" w:rsidR="00A42FE2" w:rsidRPr="00A42EA1" w:rsidRDefault="00A42FE2" w:rsidP="00A42FE2">
            <w:pPr>
              <w:spacing w:before="40" w:afterLines="40" w:after="96"/>
              <w:jc w:val="center"/>
              <w:rPr>
                <w:rFonts w:ascii="Arial" w:hAnsi="Arial" w:cs="Arial"/>
                <w:b w:val="0"/>
                <w:sz w:val="21"/>
                <w:szCs w:val="21"/>
                <w:lang w:eastAsia="en-US"/>
              </w:rPr>
            </w:pPr>
            <w:r w:rsidRPr="00A42EA1">
              <w:rPr>
                <w:rFonts w:ascii="Arial" w:hAnsi="Arial" w:cs="Arial"/>
                <w:sz w:val="21"/>
                <w:szCs w:val="21"/>
                <w:lang w:eastAsia="en-US"/>
              </w:rPr>
              <w:t>Threat 1</w:t>
            </w:r>
          </w:p>
        </w:tc>
        <w:tc>
          <w:tcPr>
            <w:tcW w:w="3810" w:type="pct"/>
            <w:tcBorders>
              <w:top w:val="single" w:sz="4" w:space="0" w:color="4472C4"/>
              <w:left w:val="single" w:sz="4" w:space="0" w:color="4472C4"/>
              <w:bottom w:val="single" w:sz="4" w:space="0" w:color="6F96D3"/>
              <w:right w:val="single" w:sz="4" w:space="0" w:color="6F96D3"/>
            </w:tcBorders>
            <w:shd w:val="clear" w:color="auto" w:fill="D9E2F3"/>
          </w:tcPr>
          <w:p w14:paraId="649906EE" w14:textId="77777777" w:rsidR="00A42FE2" w:rsidRPr="00A42EA1" w:rsidRDefault="00A42FE2" w:rsidP="00A42FE2">
            <w:pPr>
              <w:spacing w:before="40" w:afterLines="40" w:after="96"/>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Full compromise controlled by a human:</w:t>
            </w:r>
          </w:p>
          <w:p w14:paraId="5DABB991" w14:textId="77777777" w:rsidR="00A42FE2" w:rsidRPr="00A42EA1" w:rsidRDefault="00A42FE2" w:rsidP="00A42FE2">
            <w:pPr>
              <w:pStyle w:val="ListParagraph"/>
              <w:numPr>
                <w:ilvl w:val="0"/>
                <w:numId w:val="4"/>
              </w:numPr>
              <w:spacing w:before="40" w:afterLines="40" w:after="96"/>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E</w:t>
            </w:r>
            <w:r w:rsidRPr="00A42EA1">
              <w:rPr>
                <w:rFonts w:ascii="Arial" w:hAnsi="Arial" w:cs="Arial"/>
                <w:sz w:val="21"/>
                <w:szCs w:val="21"/>
              </w:rPr>
              <w:t xml:space="preserve">xternal personnel </w:t>
            </w:r>
            <w:r>
              <w:rPr>
                <w:rFonts w:ascii="Arial" w:hAnsi="Arial" w:cs="Arial"/>
                <w:sz w:val="21"/>
                <w:szCs w:val="21"/>
              </w:rPr>
              <w:t xml:space="preserve">without appropriate authorisation </w:t>
            </w:r>
            <w:r w:rsidRPr="00A42EA1">
              <w:rPr>
                <w:rFonts w:ascii="Arial" w:hAnsi="Arial" w:cs="Arial"/>
                <w:sz w:val="21"/>
                <w:szCs w:val="21"/>
              </w:rPr>
              <w:t>(cyber intrusion).</w:t>
            </w:r>
          </w:p>
          <w:p w14:paraId="1FFAD91A" w14:textId="77777777" w:rsidR="00A42FE2" w:rsidRPr="00A42EA1" w:rsidRDefault="00A42FE2" w:rsidP="00A42FE2">
            <w:pPr>
              <w:pStyle w:val="ListParagraph"/>
              <w:numPr>
                <w:ilvl w:val="0"/>
                <w:numId w:val="4"/>
              </w:numPr>
              <w:spacing w:before="40" w:afterLines="40" w:after="96"/>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 xml:space="preserve">External stakeholders with inappropriate </w:t>
            </w:r>
            <w:r w:rsidRPr="00A42EA1">
              <w:rPr>
                <w:rFonts w:ascii="Arial" w:hAnsi="Arial" w:cs="Arial"/>
                <w:sz w:val="21"/>
                <w:szCs w:val="21"/>
              </w:rPr>
              <w:t>authority.</w:t>
            </w:r>
          </w:p>
          <w:p w14:paraId="756783B9" w14:textId="77777777" w:rsidR="00A42FE2" w:rsidRPr="00A42EA1" w:rsidRDefault="00A42FE2" w:rsidP="00A42FE2">
            <w:pPr>
              <w:pStyle w:val="ListParagraph"/>
              <w:numPr>
                <w:ilvl w:val="0"/>
                <w:numId w:val="4"/>
              </w:numPr>
              <w:spacing w:before="40" w:afterLines="40" w:after="96"/>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 xml:space="preserve">Internal </w:t>
            </w:r>
            <w:r>
              <w:rPr>
                <w:rFonts w:ascii="Arial" w:hAnsi="Arial" w:cs="Arial"/>
                <w:sz w:val="21"/>
                <w:szCs w:val="21"/>
              </w:rPr>
              <w:t xml:space="preserve">staff </w:t>
            </w:r>
            <w:r w:rsidRPr="00A42EA1">
              <w:rPr>
                <w:rFonts w:ascii="Arial" w:hAnsi="Arial" w:cs="Arial"/>
                <w:sz w:val="21"/>
                <w:szCs w:val="21"/>
              </w:rPr>
              <w:t>exceeding</w:t>
            </w:r>
            <w:r>
              <w:rPr>
                <w:rFonts w:ascii="Arial" w:hAnsi="Arial" w:cs="Arial"/>
                <w:sz w:val="21"/>
                <w:szCs w:val="21"/>
              </w:rPr>
              <w:t xml:space="preserve"> intended</w:t>
            </w:r>
            <w:r w:rsidRPr="00A42EA1">
              <w:rPr>
                <w:rFonts w:ascii="Arial" w:hAnsi="Arial" w:cs="Arial"/>
                <w:sz w:val="21"/>
                <w:szCs w:val="21"/>
              </w:rPr>
              <w:t xml:space="preserve"> authority.</w:t>
            </w:r>
          </w:p>
          <w:p w14:paraId="1F3542C6" w14:textId="77777777" w:rsidR="00A42FE2" w:rsidRPr="00A42EA1" w:rsidRDefault="00A42FE2" w:rsidP="00A42FE2">
            <w:pPr>
              <w:spacing w:before="40" w:afterLines="40" w:after="96"/>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Close-Access Breach (physical penetration of a site)</w:t>
            </w:r>
          </w:p>
          <w:p w14:paraId="594F756D" w14:textId="77777777" w:rsidR="00A42FE2" w:rsidRPr="00A42EA1" w:rsidRDefault="00A42FE2" w:rsidP="00A42FE2">
            <w:pPr>
              <w:pStyle w:val="ListParagraph"/>
              <w:numPr>
                <w:ilvl w:val="0"/>
                <w:numId w:val="4"/>
              </w:numPr>
              <w:spacing w:before="40" w:afterLines="40" w:after="96"/>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Fake Wi-Fi network</w:t>
            </w:r>
            <w:r w:rsidRPr="00A42EA1">
              <w:rPr>
                <w:rFonts w:ascii="Arial" w:hAnsi="Arial" w:cs="Arial"/>
                <w:sz w:val="21"/>
                <w:szCs w:val="21"/>
              </w:rPr>
              <w:t>.</w:t>
            </w:r>
          </w:p>
          <w:p w14:paraId="5DA1BEDC" w14:textId="5858CC16" w:rsidR="00A42FE2" w:rsidRPr="00A42EA1" w:rsidRDefault="00A42FE2" w:rsidP="00A42FE2">
            <w:pPr>
              <w:pStyle w:val="ListParagraph"/>
              <w:numPr>
                <w:ilvl w:val="0"/>
                <w:numId w:val="4"/>
              </w:numPr>
              <w:spacing w:before="40" w:afterLines="40" w:after="96"/>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Router</w:t>
            </w:r>
            <w:r>
              <w:rPr>
                <w:rFonts w:ascii="Arial" w:hAnsi="Arial" w:cs="Arial"/>
                <w:sz w:val="21"/>
                <w:szCs w:val="21"/>
              </w:rPr>
              <w:t xml:space="preserve"> pivoting (redirection of traffic)</w:t>
            </w:r>
            <w:r w:rsidRPr="00A42EA1">
              <w:rPr>
                <w:rFonts w:ascii="Arial" w:hAnsi="Arial" w:cs="Arial"/>
                <w:sz w:val="21"/>
                <w:szCs w:val="21"/>
              </w:rPr>
              <w:t>.</w:t>
            </w:r>
          </w:p>
        </w:tc>
      </w:tr>
      <w:tr w:rsidR="00A42FE2" w:rsidRPr="00A42EA1" w14:paraId="46AF2C96" w14:textId="77777777" w:rsidTr="00DC7BE2">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79DF2591" w14:textId="74C86677" w:rsidR="00A42FE2" w:rsidRPr="00A42EA1" w:rsidRDefault="00A42FE2" w:rsidP="00A42FE2">
            <w:pPr>
              <w:spacing w:before="40" w:afterLines="40" w:after="96"/>
              <w:jc w:val="center"/>
              <w:rPr>
                <w:rFonts w:ascii="Arial" w:hAnsi="Arial" w:cs="Arial"/>
                <w:b w:val="0"/>
                <w:sz w:val="21"/>
                <w:szCs w:val="21"/>
                <w:lang w:eastAsia="en-US"/>
              </w:rPr>
            </w:pPr>
            <w:r w:rsidRPr="00A42EA1">
              <w:rPr>
                <w:rFonts w:ascii="Arial" w:hAnsi="Arial" w:cs="Arial"/>
                <w:sz w:val="21"/>
                <w:szCs w:val="21"/>
                <w:lang w:eastAsia="en-US"/>
              </w:rPr>
              <w:t>Threat 2</w:t>
            </w:r>
          </w:p>
        </w:tc>
        <w:tc>
          <w:tcPr>
            <w:tcW w:w="3810" w:type="pct"/>
            <w:tcBorders>
              <w:top w:val="single" w:sz="4" w:space="0" w:color="6F96D3"/>
              <w:left w:val="single" w:sz="4" w:space="0" w:color="4472C4"/>
              <w:bottom w:val="single" w:sz="4" w:space="0" w:color="6F96D3"/>
              <w:right w:val="single" w:sz="4" w:space="0" w:color="6F96D3"/>
            </w:tcBorders>
            <w:shd w:val="clear" w:color="auto" w:fill="FFFFFF" w:themeFill="background1"/>
          </w:tcPr>
          <w:p w14:paraId="438FD95F" w14:textId="77777777" w:rsidR="00A42FE2" w:rsidRPr="00A42EA1" w:rsidRDefault="00A42FE2" w:rsidP="00A42FE2">
            <w:pPr>
              <w:spacing w:before="40" w:afterLines="40" w:after="96"/>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Partial c</w:t>
            </w:r>
            <w:r w:rsidRPr="00A42EA1">
              <w:rPr>
                <w:rFonts w:ascii="Arial" w:hAnsi="Arial" w:cs="Arial"/>
                <w:sz w:val="21"/>
                <w:szCs w:val="21"/>
              </w:rPr>
              <w:t>ompromise</w:t>
            </w:r>
            <w:r>
              <w:rPr>
                <w:rFonts w:ascii="Arial" w:hAnsi="Arial" w:cs="Arial"/>
                <w:sz w:val="21"/>
                <w:szCs w:val="21"/>
              </w:rPr>
              <w:t xml:space="preserve"> controlled by a human:</w:t>
            </w:r>
          </w:p>
          <w:p w14:paraId="0092DD0B" w14:textId="77777777" w:rsidR="00A42FE2" w:rsidRPr="00A42EA1" w:rsidRDefault="00A42FE2" w:rsidP="00A42FE2">
            <w:pPr>
              <w:pStyle w:val="ListParagraph"/>
              <w:numPr>
                <w:ilvl w:val="0"/>
                <w:numId w:val="4"/>
              </w:numPr>
              <w:spacing w:before="40" w:afterLines="40" w:after="96" w:line="259" w:lineRule="auto"/>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E</w:t>
            </w:r>
            <w:r w:rsidRPr="00A42EA1">
              <w:rPr>
                <w:rFonts w:ascii="Arial" w:hAnsi="Arial" w:cs="Arial"/>
                <w:sz w:val="21"/>
                <w:szCs w:val="21"/>
              </w:rPr>
              <w:t xml:space="preserve">xternal personnel </w:t>
            </w:r>
            <w:r>
              <w:rPr>
                <w:rFonts w:ascii="Arial" w:hAnsi="Arial" w:cs="Arial"/>
                <w:sz w:val="21"/>
                <w:szCs w:val="21"/>
              </w:rPr>
              <w:t xml:space="preserve">without appropriate authorisation </w:t>
            </w:r>
            <w:r w:rsidRPr="00A42EA1">
              <w:rPr>
                <w:rFonts w:ascii="Arial" w:hAnsi="Arial" w:cs="Arial"/>
                <w:sz w:val="21"/>
                <w:szCs w:val="21"/>
              </w:rPr>
              <w:t>(cyber intrusion).</w:t>
            </w:r>
          </w:p>
          <w:p w14:paraId="1D36A612" w14:textId="77777777" w:rsidR="00A42FE2" w:rsidRPr="00A42EA1" w:rsidRDefault="00A42FE2" w:rsidP="00A42FE2">
            <w:pPr>
              <w:pStyle w:val="ListParagraph"/>
              <w:numPr>
                <w:ilvl w:val="0"/>
                <w:numId w:val="4"/>
              </w:numPr>
              <w:spacing w:before="40" w:afterLines="40" w:after="96" w:line="259" w:lineRule="auto"/>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 xml:space="preserve">External stakeholders with inappropriate </w:t>
            </w:r>
            <w:r w:rsidRPr="00A42EA1">
              <w:rPr>
                <w:rFonts w:ascii="Arial" w:hAnsi="Arial" w:cs="Arial"/>
                <w:sz w:val="21"/>
                <w:szCs w:val="21"/>
              </w:rPr>
              <w:t>authority.</w:t>
            </w:r>
          </w:p>
          <w:p w14:paraId="623281EC" w14:textId="548DC76C" w:rsidR="00A42FE2" w:rsidRPr="00A42EA1" w:rsidRDefault="00A42FE2" w:rsidP="00A42FE2">
            <w:pPr>
              <w:pStyle w:val="ListParagraph"/>
              <w:numPr>
                <w:ilvl w:val="0"/>
                <w:numId w:val="4"/>
              </w:numPr>
              <w:spacing w:before="40" w:afterLines="40" w:after="96"/>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42EA1">
              <w:rPr>
                <w:rFonts w:ascii="Arial" w:hAnsi="Arial" w:cs="Arial"/>
                <w:sz w:val="21"/>
                <w:szCs w:val="21"/>
              </w:rPr>
              <w:t xml:space="preserve">Internal </w:t>
            </w:r>
            <w:r>
              <w:rPr>
                <w:rFonts w:ascii="Arial" w:hAnsi="Arial" w:cs="Arial"/>
                <w:sz w:val="21"/>
                <w:szCs w:val="21"/>
              </w:rPr>
              <w:t xml:space="preserve">staff </w:t>
            </w:r>
            <w:r w:rsidRPr="00A42EA1">
              <w:rPr>
                <w:rFonts w:ascii="Arial" w:hAnsi="Arial" w:cs="Arial"/>
                <w:sz w:val="21"/>
                <w:szCs w:val="21"/>
              </w:rPr>
              <w:t>exceeding</w:t>
            </w:r>
            <w:r>
              <w:rPr>
                <w:rFonts w:ascii="Arial" w:hAnsi="Arial" w:cs="Arial"/>
                <w:sz w:val="21"/>
                <w:szCs w:val="21"/>
              </w:rPr>
              <w:t xml:space="preserve"> intended</w:t>
            </w:r>
            <w:r w:rsidRPr="00A42EA1">
              <w:rPr>
                <w:rFonts w:ascii="Arial" w:hAnsi="Arial" w:cs="Arial"/>
                <w:sz w:val="21"/>
                <w:szCs w:val="21"/>
              </w:rPr>
              <w:t xml:space="preserve"> authority.</w:t>
            </w:r>
          </w:p>
        </w:tc>
      </w:tr>
      <w:tr w:rsidR="00A42FE2" w:rsidRPr="00A42EA1" w14:paraId="02BBAE84" w14:textId="77777777" w:rsidTr="00DC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right w:val="single" w:sz="4" w:space="0" w:color="4472C4"/>
            </w:tcBorders>
            <w:shd w:val="clear" w:color="auto" w:fill="4472C4"/>
            <w:vAlign w:val="center"/>
          </w:tcPr>
          <w:p w14:paraId="494E6396" w14:textId="4CF035E2" w:rsidR="00A42FE2" w:rsidRPr="00A42EA1" w:rsidRDefault="00A42FE2" w:rsidP="00A42FE2">
            <w:pPr>
              <w:spacing w:before="40" w:afterLines="40" w:after="96"/>
              <w:jc w:val="center"/>
              <w:rPr>
                <w:rFonts w:ascii="Arial" w:hAnsi="Arial" w:cs="Arial"/>
                <w:b w:val="0"/>
                <w:sz w:val="21"/>
                <w:szCs w:val="21"/>
                <w:lang w:eastAsia="en-US"/>
              </w:rPr>
            </w:pPr>
            <w:r w:rsidRPr="00A42EA1">
              <w:rPr>
                <w:rFonts w:ascii="Arial" w:hAnsi="Arial" w:cs="Arial"/>
                <w:sz w:val="21"/>
                <w:szCs w:val="21"/>
                <w:lang w:eastAsia="en-US"/>
              </w:rPr>
              <w:t>Threat 3</w:t>
            </w:r>
          </w:p>
        </w:tc>
        <w:tc>
          <w:tcPr>
            <w:tcW w:w="3810" w:type="pct"/>
            <w:tcBorders>
              <w:top w:val="single" w:sz="4" w:space="0" w:color="6F96D3"/>
              <w:left w:val="single" w:sz="4" w:space="0" w:color="4472C4"/>
              <w:bottom w:val="single" w:sz="4" w:space="0" w:color="6F96D3"/>
              <w:right w:val="single" w:sz="4" w:space="0" w:color="6F96D3"/>
            </w:tcBorders>
            <w:shd w:val="clear" w:color="auto" w:fill="D9E2F3"/>
          </w:tcPr>
          <w:p w14:paraId="5F4F5D50" w14:textId="3411129B" w:rsidR="00A42FE2" w:rsidRPr="00A42EA1" w:rsidRDefault="00A42FE2" w:rsidP="00A42FE2">
            <w:pPr>
              <w:spacing w:before="40" w:afterLines="40" w:after="96"/>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Automated full compromise controlled by malware</w:t>
            </w:r>
          </w:p>
        </w:tc>
      </w:tr>
      <w:tr w:rsidR="00A42FE2" w:rsidRPr="00A42EA1" w14:paraId="1B4A01BB" w14:textId="77777777" w:rsidTr="00795395">
        <w:tc>
          <w:tcPr>
            <w:cnfStyle w:val="001000000000" w:firstRow="0" w:lastRow="0" w:firstColumn="1" w:lastColumn="0" w:oddVBand="0" w:evenVBand="0" w:oddHBand="0" w:evenHBand="0" w:firstRowFirstColumn="0" w:firstRowLastColumn="0" w:lastRowFirstColumn="0" w:lastRowLastColumn="0"/>
            <w:tcW w:w="1190" w:type="pct"/>
            <w:tcBorders>
              <w:bottom w:val="single" w:sz="4" w:space="0" w:color="FFFFFF" w:themeColor="background1"/>
              <w:right w:val="single" w:sz="4" w:space="0" w:color="4472C4"/>
            </w:tcBorders>
            <w:shd w:val="clear" w:color="auto" w:fill="4472C4"/>
            <w:vAlign w:val="center"/>
          </w:tcPr>
          <w:p w14:paraId="7522B95E" w14:textId="38A0CE77" w:rsidR="00A42FE2" w:rsidRPr="00A42EA1" w:rsidRDefault="00A42FE2" w:rsidP="00A42FE2">
            <w:pPr>
              <w:spacing w:before="40" w:afterLines="40" w:after="96"/>
              <w:jc w:val="center"/>
              <w:rPr>
                <w:rFonts w:ascii="Arial" w:hAnsi="Arial" w:cs="Arial"/>
                <w:b w:val="0"/>
                <w:sz w:val="21"/>
                <w:szCs w:val="21"/>
                <w:lang w:eastAsia="en-US"/>
              </w:rPr>
            </w:pPr>
            <w:r w:rsidRPr="00A42EA1">
              <w:rPr>
                <w:rFonts w:ascii="Arial" w:hAnsi="Arial" w:cs="Arial"/>
                <w:sz w:val="21"/>
                <w:szCs w:val="21"/>
                <w:lang w:eastAsia="en-US"/>
              </w:rPr>
              <w:t>Threat 4</w:t>
            </w:r>
          </w:p>
        </w:tc>
        <w:tc>
          <w:tcPr>
            <w:tcW w:w="3810" w:type="pct"/>
            <w:tcBorders>
              <w:top w:val="single" w:sz="4" w:space="0" w:color="6F96D3"/>
              <w:left w:val="single" w:sz="4" w:space="0" w:color="4472C4"/>
              <w:bottom w:val="single" w:sz="4" w:space="0" w:color="6F96D3"/>
              <w:right w:val="single" w:sz="4" w:space="0" w:color="6F96D3"/>
            </w:tcBorders>
            <w:shd w:val="clear" w:color="auto" w:fill="C5E0B3" w:themeFill="accent6" w:themeFillTint="66"/>
          </w:tcPr>
          <w:p w14:paraId="502E4CED" w14:textId="61DD6859" w:rsidR="00A42FE2" w:rsidRPr="00A42EA1" w:rsidRDefault="00A42FE2" w:rsidP="00A42FE2">
            <w:pPr>
              <w:spacing w:before="40" w:afterLines="40" w:after="96"/>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Automated partial compromise controlled by malware</w:t>
            </w:r>
          </w:p>
        </w:tc>
      </w:tr>
      <w:tr w:rsidR="00A42FE2" w:rsidRPr="00A42EA1" w14:paraId="41B33260" w14:textId="77777777" w:rsidTr="00DC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0131306A" w14:textId="406E86F1" w:rsidR="00A42FE2" w:rsidRPr="00A42EA1" w:rsidRDefault="00A42FE2" w:rsidP="00A42FE2">
            <w:pPr>
              <w:spacing w:before="40" w:afterLines="40" w:after="96"/>
              <w:jc w:val="center"/>
              <w:rPr>
                <w:rFonts w:ascii="Arial" w:hAnsi="Arial" w:cs="Arial"/>
                <w:b w:val="0"/>
                <w:sz w:val="21"/>
                <w:szCs w:val="21"/>
              </w:rPr>
            </w:pPr>
            <w:r w:rsidRPr="00A42EA1">
              <w:rPr>
                <w:rFonts w:ascii="Arial" w:hAnsi="Arial" w:cs="Arial"/>
                <w:sz w:val="21"/>
                <w:szCs w:val="21"/>
                <w:lang w:eastAsia="en-US"/>
              </w:rPr>
              <w:t>Threat 5</w:t>
            </w:r>
          </w:p>
        </w:tc>
        <w:tc>
          <w:tcPr>
            <w:tcW w:w="3810" w:type="pct"/>
            <w:tcBorders>
              <w:top w:val="single" w:sz="4" w:space="0" w:color="6F96D3"/>
              <w:left w:val="single" w:sz="4" w:space="0" w:color="4472C4"/>
              <w:bottom w:val="single" w:sz="4" w:space="0" w:color="6F96D3"/>
              <w:right w:val="single" w:sz="4" w:space="0" w:color="6F96D3"/>
            </w:tcBorders>
            <w:shd w:val="clear" w:color="auto" w:fill="D9E2F3"/>
          </w:tcPr>
          <w:p w14:paraId="571AFEF0" w14:textId="6B86B083" w:rsidR="00A42FE2" w:rsidRPr="00A42EA1" w:rsidRDefault="00A42FE2" w:rsidP="00A42FE2">
            <w:pPr>
              <w:spacing w:before="40" w:afterLines="40" w:after="96"/>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D</w:t>
            </w:r>
            <w:r>
              <w:rPr>
                <w:rFonts w:ascii="Arial" w:hAnsi="Arial" w:cs="Arial"/>
                <w:sz w:val="21"/>
                <w:szCs w:val="21"/>
              </w:rPr>
              <w:t>oS (Denial of Service, affecting connectivity)</w:t>
            </w:r>
          </w:p>
        </w:tc>
      </w:tr>
      <w:tr w:rsidR="00A42FE2" w:rsidRPr="00A42EA1" w14:paraId="7352CA04" w14:textId="77777777" w:rsidTr="00DC7BE2">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4472C4"/>
              <w:right w:val="single" w:sz="4" w:space="0" w:color="4472C4"/>
            </w:tcBorders>
            <w:shd w:val="clear" w:color="auto" w:fill="4472C4"/>
            <w:vAlign w:val="center"/>
          </w:tcPr>
          <w:p w14:paraId="12A0757A" w14:textId="7A626D13" w:rsidR="00A42FE2" w:rsidRPr="00A42EA1" w:rsidRDefault="00A42FE2" w:rsidP="00A42FE2">
            <w:pPr>
              <w:spacing w:before="40" w:afterLines="40" w:after="96"/>
              <w:jc w:val="center"/>
              <w:rPr>
                <w:rFonts w:ascii="Arial" w:hAnsi="Arial" w:cs="Arial"/>
                <w:b w:val="0"/>
                <w:sz w:val="21"/>
                <w:szCs w:val="21"/>
              </w:rPr>
            </w:pPr>
            <w:r w:rsidRPr="00A42EA1">
              <w:rPr>
                <w:rFonts w:ascii="Arial" w:hAnsi="Arial" w:cs="Arial"/>
                <w:sz w:val="21"/>
                <w:szCs w:val="21"/>
                <w:lang w:eastAsia="en-US"/>
              </w:rPr>
              <w:t>Threat 6</w:t>
            </w:r>
          </w:p>
        </w:tc>
        <w:tc>
          <w:tcPr>
            <w:tcW w:w="3810" w:type="pct"/>
            <w:tcBorders>
              <w:top w:val="single" w:sz="4" w:space="0" w:color="6F96D3"/>
              <w:left w:val="single" w:sz="4" w:space="0" w:color="4472C4"/>
              <w:bottom w:val="single" w:sz="4" w:space="0" w:color="6F96D3"/>
              <w:right w:val="single" w:sz="4" w:space="0" w:color="6F96D3"/>
            </w:tcBorders>
            <w:shd w:val="clear" w:color="auto" w:fill="FFFFFF" w:themeFill="background1"/>
          </w:tcPr>
          <w:p w14:paraId="30C792AD" w14:textId="3AC0D90C" w:rsidR="00A42FE2" w:rsidRPr="00A42EA1" w:rsidRDefault="00A42FE2" w:rsidP="00A42FE2">
            <w:pPr>
              <w:spacing w:before="40" w:afterLines="40" w:after="96"/>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 xml:space="preserve">Directed </w:t>
            </w:r>
            <w:r w:rsidRPr="00A42EA1">
              <w:rPr>
                <w:rFonts w:ascii="Arial" w:hAnsi="Arial" w:cs="Arial"/>
                <w:sz w:val="21"/>
                <w:szCs w:val="21"/>
              </w:rPr>
              <w:t xml:space="preserve">Scanning </w:t>
            </w:r>
            <w:r>
              <w:rPr>
                <w:rFonts w:ascii="Arial" w:hAnsi="Arial" w:cs="Arial"/>
                <w:sz w:val="21"/>
                <w:szCs w:val="21"/>
              </w:rPr>
              <w:t xml:space="preserve">(vulnerability and open port identification) </w:t>
            </w:r>
            <w:r w:rsidRPr="00A42EA1">
              <w:rPr>
                <w:rFonts w:ascii="Arial" w:hAnsi="Arial" w:cs="Arial"/>
                <w:sz w:val="21"/>
                <w:szCs w:val="21"/>
              </w:rPr>
              <w:t xml:space="preserve">or </w:t>
            </w:r>
            <w:r>
              <w:rPr>
                <w:rFonts w:ascii="Arial" w:hAnsi="Arial" w:cs="Arial"/>
                <w:sz w:val="21"/>
                <w:szCs w:val="21"/>
              </w:rPr>
              <w:t xml:space="preserve">malware not controlled by a </w:t>
            </w:r>
            <w:r w:rsidR="005E1A7E">
              <w:rPr>
                <w:rFonts w:ascii="Arial" w:hAnsi="Arial" w:cs="Arial"/>
                <w:sz w:val="21"/>
                <w:szCs w:val="21"/>
              </w:rPr>
              <w:t>command-and-control</w:t>
            </w:r>
            <w:r>
              <w:rPr>
                <w:rFonts w:ascii="Arial" w:hAnsi="Arial" w:cs="Arial"/>
                <w:sz w:val="21"/>
                <w:szCs w:val="21"/>
              </w:rPr>
              <w:t xml:space="preserve"> server.</w:t>
            </w:r>
          </w:p>
        </w:tc>
      </w:tr>
    </w:tbl>
    <w:p w14:paraId="4A1CED1E" w14:textId="77777777" w:rsidR="00C45F19" w:rsidRPr="00A42EA1" w:rsidRDefault="00C45F19" w:rsidP="00C45F19">
      <w:pPr>
        <w:ind w:right="204" w:firstLine="357"/>
        <w:jc w:val="center"/>
        <w:rPr>
          <w:rFonts w:ascii="Arial" w:hAnsi="Arial" w:cs="Arial"/>
          <w:i/>
          <w:iCs/>
          <w:sz w:val="20"/>
          <w:szCs w:val="20"/>
        </w:rPr>
      </w:pPr>
      <w:r w:rsidRPr="00A42EA1">
        <w:rPr>
          <w:rFonts w:ascii="Arial" w:hAnsi="Arial" w:cs="Arial"/>
          <w:b/>
          <w:bCs/>
          <w:i/>
          <w:iCs/>
          <w:noProof/>
          <w:sz w:val="20"/>
          <w:szCs w:val="20"/>
        </w:rPr>
        <mc:AlternateContent>
          <mc:Choice Requires="wps">
            <w:drawing>
              <wp:anchor distT="0" distB="0" distL="114300" distR="114300" simplePos="0" relativeHeight="251660288" behindDoc="0" locked="0" layoutInCell="1" allowOverlap="1" wp14:anchorId="6CF3837E" wp14:editId="55086079">
                <wp:simplePos x="0" y="0"/>
                <wp:positionH relativeFrom="column">
                  <wp:posOffset>-308758</wp:posOffset>
                </wp:positionH>
                <wp:positionV relativeFrom="paragraph">
                  <wp:posOffset>313278</wp:posOffset>
                </wp:positionV>
                <wp:extent cx="6460176"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601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F5B661"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3pt,24.65pt" to="484.4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" strokecolor="#4472c4 [3204]" strokeweight=".5pt">
                <v:stroke joinstyle="miter"/>
              </v:line>
            </w:pict>
          </mc:Fallback>
        </mc:AlternateContent>
      </w:r>
      <w:r w:rsidRPr="00A42EA1">
        <w:rPr>
          <w:rFonts w:ascii="Arial" w:hAnsi="Arial" w:cs="Arial"/>
          <w:b/>
          <w:bCs/>
          <w:i/>
          <w:iCs/>
          <w:sz w:val="20"/>
          <w:szCs w:val="20"/>
        </w:rPr>
        <w:t>Table 4.4.1</w:t>
      </w:r>
      <w:r w:rsidRPr="00A42EA1">
        <w:rPr>
          <w:rFonts w:ascii="Arial" w:hAnsi="Arial" w:cs="Arial"/>
          <w:i/>
          <w:iCs/>
          <w:sz w:val="20"/>
          <w:szCs w:val="20"/>
        </w:rPr>
        <w:t xml:space="preserve"> – Threat types converted to levels based on the Scottish CIRP Template.</w:t>
      </w:r>
    </w:p>
    <w:p w14:paraId="52C186DE" w14:textId="77777777" w:rsidR="00C45F19" w:rsidRPr="00A42EA1" w:rsidRDefault="00C45F19" w:rsidP="00C45F19">
      <w:pPr>
        <w:ind w:right="204" w:firstLine="357"/>
        <w:jc w:val="both"/>
        <w:rPr>
          <w:rFonts w:ascii="Arial" w:hAnsi="Arial" w:cs="Arial"/>
        </w:rPr>
      </w:pPr>
    </w:p>
    <w:tbl>
      <w:tblPr>
        <w:tblStyle w:val="GridTable5Dark-Accent5"/>
        <w:tblW w:w="5000" w:type="pct"/>
        <w:tblLook w:val="04A0" w:firstRow="1" w:lastRow="0" w:firstColumn="1" w:lastColumn="0" w:noHBand="0" w:noVBand="1"/>
      </w:tblPr>
      <w:tblGrid>
        <w:gridCol w:w="2225"/>
        <w:gridCol w:w="7125"/>
      </w:tblGrid>
      <w:tr w:rsidR="00A42FE2" w:rsidRPr="00A42EA1" w14:paraId="51A77579" w14:textId="77777777" w:rsidTr="00DC7BE2">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190" w:type="pct"/>
            <w:tcBorders>
              <w:bottom w:val="single" w:sz="4" w:space="0" w:color="FFFFFF" w:themeColor="background1"/>
              <w:right w:val="single" w:sz="4" w:space="0" w:color="FFFFFF" w:themeColor="background1"/>
            </w:tcBorders>
            <w:shd w:val="clear" w:color="auto" w:fill="4472C4"/>
            <w:vAlign w:val="center"/>
          </w:tcPr>
          <w:p w14:paraId="655FCCDC" w14:textId="38580E95" w:rsidR="00A42FE2" w:rsidRPr="00A42EA1" w:rsidRDefault="00A42FE2" w:rsidP="00A42FE2">
            <w:pPr>
              <w:spacing w:before="40" w:afterLines="40" w:after="96"/>
              <w:jc w:val="center"/>
              <w:rPr>
                <w:rFonts w:ascii="Arial" w:hAnsi="Arial" w:cs="Arial"/>
                <w:bCs w:val="0"/>
                <w:sz w:val="21"/>
                <w:szCs w:val="21"/>
                <w:lang w:eastAsia="en-US"/>
              </w:rPr>
            </w:pPr>
            <w:r w:rsidRPr="00A42EA1">
              <w:rPr>
                <w:rFonts w:ascii="Arial" w:hAnsi="Arial" w:cs="Arial"/>
                <w:bCs w:val="0"/>
                <w:sz w:val="21"/>
                <w:szCs w:val="21"/>
                <w:lang w:eastAsia="en-US"/>
              </w:rPr>
              <w:t>Criticality Levels</w:t>
            </w:r>
          </w:p>
        </w:tc>
        <w:tc>
          <w:tcPr>
            <w:tcW w:w="3810" w:type="pct"/>
            <w:tcBorders>
              <w:left w:val="single" w:sz="4" w:space="0" w:color="FFFFFF" w:themeColor="background1"/>
              <w:bottom w:val="single" w:sz="4" w:space="0" w:color="4472C4"/>
              <w:right w:val="single" w:sz="4" w:space="0" w:color="4472C4"/>
            </w:tcBorders>
            <w:shd w:val="clear" w:color="auto" w:fill="4472C4"/>
            <w:vAlign w:val="center"/>
          </w:tcPr>
          <w:p w14:paraId="27430870" w14:textId="5F3A889F" w:rsidR="00A42FE2" w:rsidRPr="00A42EA1" w:rsidRDefault="00A42FE2" w:rsidP="00A42FE2">
            <w:pPr>
              <w:spacing w:before="40" w:afterLines="40" w:after="96"/>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1"/>
                <w:szCs w:val="21"/>
                <w:lang w:eastAsia="en-US"/>
              </w:rPr>
            </w:pPr>
            <w:r w:rsidRPr="00A42EA1">
              <w:rPr>
                <w:rFonts w:ascii="Arial" w:hAnsi="Arial" w:cs="Arial"/>
                <w:bCs w:val="0"/>
                <w:sz w:val="21"/>
                <w:szCs w:val="21"/>
                <w:lang w:eastAsia="en-US"/>
              </w:rPr>
              <w:t>Description</w:t>
            </w:r>
          </w:p>
        </w:tc>
      </w:tr>
      <w:tr w:rsidR="00A42FE2" w:rsidRPr="00A42EA1" w14:paraId="352D5F43" w14:textId="77777777" w:rsidTr="00DC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2052730F" w14:textId="5D535D2D" w:rsidR="00A42FE2" w:rsidRPr="00A42EA1" w:rsidRDefault="00A42FE2" w:rsidP="00A42FE2">
            <w:pPr>
              <w:spacing w:before="40" w:afterLines="40" w:after="96"/>
              <w:jc w:val="center"/>
              <w:rPr>
                <w:rFonts w:ascii="Arial" w:hAnsi="Arial" w:cs="Arial"/>
                <w:bCs w:val="0"/>
                <w:sz w:val="21"/>
                <w:szCs w:val="21"/>
                <w:lang w:eastAsia="en-US"/>
              </w:rPr>
            </w:pPr>
            <w:r w:rsidRPr="00A42EA1">
              <w:rPr>
                <w:rFonts w:ascii="Arial" w:hAnsi="Arial" w:cs="Arial"/>
                <w:bCs w:val="0"/>
                <w:sz w:val="21"/>
                <w:szCs w:val="21"/>
                <w:lang w:eastAsia="en-US"/>
              </w:rPr>
              <w:t>Criticality 1</w:t>
            </w:r>
          </w:p>
        </w:tc>
        <w:tc>
          <w:tcPr>
            <w:tcW w:w="3810" w:type="pct"/>
            <w:tcBorders>
              <w:top w:val="single" w:sz="4" w:space="0" w:color="4472C4"/>
              <w:left w:val="single" w:sz="4" w:space="0" w:color="4472C4"/>
              <w:bottom w:val="single" w:sz="4" w:space="0" w:color="6F96D3"/>
              <w:right w:val="single" w:sz="4" w:space="0" w:color="6F96D3"/>
            </w:tcBorders>
            <w:shd w:val="clear" w:color="auto" w:fill="D9E2F3"/>
          </w:tcPr>
          <w:p w14:paraId="1614C099" w14:textId="0FB6D66A" w:rsidR="00A42FE2" w:rsidRPr="00A42EA1" w:rsidRDefault="00A42FE2" w:rsidP="00A42FE2">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Enterprise-Wide Resources (</w:t>
            </w:r>
            <w:r>
              <w:rPr>
                <w:rFonts w:ascii="Arial" w:hAnsi="Arial" w:cs="Arial"/>
                <w:sz w:val="21"/>
                <w:szCs w:val="21"/>
              </w:rPr>
              <w:t xml:space="preserve">Vital </w:t>
            </w:r>
            <w:r w:rsidRPr="00A42EA1">
              <w:rPr>
                <w:rFonts w:ascii="Arial" w:hAnsi="Arial" w:cs="Arial"/>
                <w:sz w:val="21"/>
                <w:szCs w:val="21"/>
              </w:rPr>
              <w:t xml:space="preserve">Services, </w:t>
            </w:r>
            <w:r>
              <w:rPr>
                <w:rFonts w:ascii="Arial" w:hAnsi="Arial" w:cs="Arial"/>
                <w:sz w:val="21"/>
                <w:szCs w:val="21"/>
              </w:rPr>
              <w:t>Network Devices, DNS</w:t>
            </w:r>
            <w:r w:rsidRPr="00A42EA1">
              <w:rPr>
                <w:rFonts w:ascii="Arial" w:hAnsi="Arial" w:cs="Arial"/>
                <w:sz w:val="21"/>
                <w:szCs w:val="21"/>
              </w:rPr>
              <w:t>, Firewall</w:t>
            </w:r>
            <w:r>
              <w:rPr>
                <w:rFonts w:ascii="Arial" w:hAnsi="Arial" w:cs="Arial"/>
                <w:sz w:val="21"/>
                <w:szCs w:val="21"/>
              </w:rPr>
              <w:t>.</w:t>
            </w:r>
            <w:r w:rsidRPr="00A42EA1">
              <w:rPr>
                <w:rFonts w:ascii="Arial" w:hAnsi="Arial" w:cs="Arial"/>
                <w:sz w:val="21"/>
                <w:szCs w:val="21"/>
              </w:rPr>
              <w:t xml:space="preserve"> etc.).</w:t>
            </w:r>
          </w:p>
        </w:tc>
      </w:tr>
      <w:tr w:rsidR="00A42FE2" w:rsidRPr="00A42EA1" w14:paraId="38195407" w14:textId="77777777" w:rsidTr="00795395">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28AC513A" w14:textId="2EDA20BF" w:rsidR="00A42FE2" w:rsidRPr="00A42EA1" w:rsidRDefault="00A42FE2" w:rsidP="00A42FE2">
            <w:pPr>
              <w:spacing w:before="40" w:afterLines="40" w:after="96"/>
              <w:jc w:val="center"/>
              <w:rPr>
                <w:rFonts w:ascii="Arial" w:hAnsi="Arial" w:cs="Arial"/>
                <w:bCs w:val="0"/>
                <w:sz w:val="21"/>
                <w:szCs w:val="21"/>
                <w:lang w:eastAsia="en-US"/>
              </w:rPr>
            </w:pPr>
            <w:r w:rsidRPr="00A42EA1">
              <w:rPr>
                <w:rFonts w:ascii="Arial" w:hAnsi="Arial" w:cs="Arial"/>
                <w:bCs w:val="0"/>
                <w:sz w:val="21"/>
                <w:szCs w:val="21"/>
                <w:lang w:eastAsia="en-US"/>
              </w:rPr>
              <w:t>Criticality 2</w:t>
            </w:r>
          </w:p>
        </w:tc>
        <w:tc>
          <w:tcPr>
            <w:tcW w:w="3810" w:type="pct"/>
            <w:tcBorders>
              <w:top w:val="single" w:sz="4" w:space="0" w:color="6F96D3"/>
              <w:left w:val="single" w:sz="4" w:space="0" w:color="4472C4"/>
              <w:bottom w:val="single" w:sz="4" w:space="0" w:color="6F96D3"/>
              <w:right w:val="single" w:sz="4" w:space="0" w:color="6F96D3"/>
            </w:tcBorders>
            <w:shd w:val="clear" w:color="auto" w:fill="C5E0B3" w:themeFill="accent6" w:themeFillTint="66"/>
          </w:tcPr>
          <w:p w14:paraId="75B4E746" w14:textId="528FA84C" w:rsidR="00A42FE2" w:rsidRPr="00A42EA1" w:rsidRDefault="00A42FE2" w:rsidP="00A42FE2">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42EA1">
              <w:rPr>
                <w:rFonts w:ascii="Arial" w:hAnsi="Arial" w:cs="Arial"/>
                <w:sz w:val="21"/>
                <w:szCs w:val="21"/>
              </w:rPr>
              <w:t>Critical</w:t>
            </w:r>
            <w:r>
              <w:rPr>
                <w:rFonts w:ascii="Arial" w:hAnsi="Arial" w:cs="Arial"/>
                <w:sz w:val="21"/>
                <w:szCs w:val="21"/>
              </w:rPr>
              <w:t xml:space="preserve"> Data</w:t>
            </w:r>
            <w:r w:rsidRPr="00A42EA1">
              <w:rPr>
                <w:rFonts w:ascii="Arial" w:hAnsi="Arial" w:cs="Arial"/>
                <w:sz w:val="21"/>
                <w:szCs w:val="21"/>
              </w:rPr>
              <w:t xml:space="preserve"> – Confidential</w:t>
            </w:r>
            <w:r>
              <w:rPr>
                <w:rFonts w:ascii="Arial" w:hAnsi="Arial" w:cs="Arial"/>
                <w:sz w:val="21"/>
                <w:szCs w:val="21"/>
              </w:rPr>
              <w:t xml:space="preserve"> Data</w:t>
            </w:r>
            <w:r w:rsidRPr="00A42EA1">
              <w:rPr>
                <w:rFonts w:ascii="Arial" w:hAnsi="Arial" w:cs="Arial"/>
                <w:sz w:val="21"/>
                <w:szCs w:val="21"/>
              </w:rPr>
              <w:t xml:space="preserve"> (Intellectual Property, </w:t>
            </w:r>
            <w:r>
              <w:rPr>
                <w:rFonts w:ascii="Arial" w:hAnsi="Arial" w:cs="Arial"/>
                <w:sz w:val="21"/>
                <w:szCs w:val="21"/>
              </w:rPr>
              <w:t>Blueprints, etc.</w:t>
            </w:r>
            <w:r w:rsidRPr="00A42EA1">
              <w:rPr>
                <w:rFonts w:ascii="Arial" w:hAnsi="Arial" w:cs="Arial"/>
                <w:sz w:val="21"/>
                <w:szCs w:val="21"/>
              </w:rPr>
              <w:t>).</w:t>
            </w:r>
          </w:p>
        </w:tc>
      </w:tr>
      <w:tr w:rsidR="00A42FE2" w:rsidRPr="00A42EA1" w14:paraId="12F6AF02" w14:textId="77777777" w:rsidTr="00DC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right w:val="single" w:sz="4" w:space="0" w:color="4472C4"/>
            </w:tcBorders>
            <w:shd w:val="clear" w:color="auto" w:fill="4472C4"/>
            <w:vAlign w:val="center"/>
          </w:tcPr>
          <w:p w14:paraId="3EB96417" w14:textId="444BFB3E" w:rsidR="00A42FE2" w:rsidRPr="00A42EA1" w:rsidRDefault="00A42FE2" w:rsidP="00A42FE2">
            <w:pPr>
              <w:spacing w:before="40" w:afterLines="40" w:after="96"/>
              <w:jc w:val="center"/>
              <w:rPr>
                <w:rFonts w:ascii="Arial" w:hAnsi="Arial" w:cs="Arial"/>
                <w:bCs w:val="0"/>
                <w:sz w:val="21"/>
                <w:szCs w:val="21"/>
                <w:lang w:eastAsia="en-US"/>
              </w:rPr>
            </w:pPr>
            <w:r w:rsidRPr="00A42EA1">
              <w:rPr>
                <w:rFonts w:ascii="Arial" w:hAnsi="Arial" w:cs="Arial"/>
                <w:bCs w:val="0"/>
                <w:sz w:val="21"/>
                <w:szCs w:val="21"/>
                <w:lang w:eastAsia="en-US"/>
              </w:rPr>
              <w:t>Criticality 3</w:t>
            </w:r>
          </w:p>
        </w:tc>
        <w:tc>
          <w:tcPr>
            <w:tcW w:w="3810" w:type="pct"/>
            <w:tcBorders>
              <w:top w:val="single" w:sz="4" w:space="0" w:color="6F96D3"/>
              <w:left w:val="single" w:sz="4" w:space="0" w:color="4472C4"/>
              <w:bottom w:val="single" w:sz="4" w:space="0" w:color="6F96D3"/>
              <w:right w:val="single" w:sz="4" w:space="0" w:color="6F96D3"/>
            </w:tcBorders>
            <w:shd w:val="clear" w:color="auto" w:fill="D9E2F3"/>
          </w:tcPr>
          <w:p w14:paraId="69418E22" w14:textId="39779CD2" w:rsidR="00A42FE2" w:rsidRPr="00A42EA1" w:rsidRDefault="00A42FE2" w:rsidP="00A42FE2">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Critical Systems (</w:t>
            </w:r>
            <w:r>
              <w:rPr>
                <w:rFonts w:ascii="Arial" w:hAnsi="Arial" w:cs="Arial"/>
                <w:sz w:val="21"/>
                <w:szCs w:val="21"/>
              </w:rPr>
              <w:t>AD Servers</w:t>
            </w:r>
            <w:r w:rsidRPr="00A42EA1">
              <w:rPr>
                <w:rFonts w:ascii="Arial" w:hAnsi="Arial" w:cs="Arial"/>
                <w:sz w:val="21"/>
                <w:szCs w:val="21"/>
              </w:rPr>
              <w:t>, Web Services</w:t>
            </w:r>
            <w:r>
              <w:rPr>
                <w:rFonts w:ascii="Arial" w:hAnsi="Arial" w:cs="Arial"/>
                <w:sz w:val="21"/>
                <w:szCs w:val="21"/>
              </w:rPr>
              <w:t>,</w:t>
            </w:r>
            <w:r w:rsidRPr="00A42EA1">
              <w:rPr>
                <w:rFonts w:ascii="Arial" w:hAnsi="Arial" w:cs="Arial"/>
                <w:sz w:val="21"/>
                <w:szCs w:val="21"/>
              </w:rPr>
              <w:t xml:space="preserve"> etc.).</w:t>
            </w:r>
          </w:p>
        </w:tc>
      </w:tr>
      <w:tr w:rsidR="00A42FE2" w:rsidRPr="00A42EA1" w14:paraId="08317598" w14:textId="77777777" w:rsidTr="00795395">
        <w:tc>
          <w:tcPr>
            <w:cnfStyle w:val="001000000000" w:firstRow="0" w:lastRow="0" w:firstColumn="1" w:lastColumn="0" w:oddVBand="0" w:evenVBand="0" w:oddHBand="0" w:evenHBand="0" w:firstRowFirstColumn="0" w:firstRowLastColumn="0" w:lastRowFirstColumn="0" w:lastRowLastColumn="0"/>
            <w:tcW w:w="1190" w:type="pct"/>
            <w:tcBorders>
              <w:bottom w:val="single" w:sz="4" w:space="0" w:color="FFFFFF" w:themeColor="background1"/>
              <w:right w:val="single" w:sz="4" w:space="0" w:color="4472C4"/>
            </w:tcBorders>
            <w:shd w:val="clear" w:color="auto" w:fill="4472C4"/>
            <w:vAlign w:val="center"/>
          </w:tcPr>
          <w:p w14:paraId="1CA48E7C" w14:textId="5B84B6AA" w:rsidR="00A42FE2" w:rsidRPr="00A42EA1" w:rsidRDefault="00A42FE2" w:rsidP="00A42FE2">
            <w:pPr>
              <w:spacing w:before="40" w:afterLines="40" w:after="96"/>
              <w:jc w:val="center"/>
              <w:rPr>
                <w:rFonts w:ascii="Arial" w:hAnsi="Arial" w:cs="Arial"/>
                <w:bCs w:val="0"/>
                <w:sz w:val="21"/>
                <w:szCs w:val="21"/>
                <w:lang w:eastAsia="en-US"/>
              </w:rPr>
            </w:pPr>
            <w:r w:rsidRPr="00A42EA1">
              <w:rPr>
                <w:rFonts w:ascii="Arial" w:hAnsi="Arial" w:cs="Arial"/>
                <w:bCs w:val="0"/>
                <w:sz w:val="21"/>
                <w:szCs w:val="21"/>
                <w:lang w:eastAsia="en-US"/>
              </w:rPr>
              <w:t>Criticality 4</w:t>
            </w:r>
          </w:p>
        </w:tc>
        <w:tc>
          <w:tcPr>
            <w:tcW w:w="3810" w:type="pct"/>
            <w:tcBorders>
              <w:top w:val="single" w:sz="4" w:space="0" w:color="6F96D3"/>
              <w:left w:val="single" w:sz="4" w:space="0" w:color="4472C4"/>
              <w:bottom w:val="single" w:sz="4" w:space="0" w:color="6F96D3"/>
              <w:right w:val="single" w:sz="4" w:space="0" w:color="6F96D3"/>
            </w:tcBorders>
            <w:shd w:val="clear" w:color="auto" w:fill="C5E0B3" w:themeFill="accent6" w:themeFillTint="66"/>
          </w:tcPr>
          <w:p w14:paraId="6FFAEBB5" w14:textId="4A14F3AF" w:rsidR="00A42FE2" w:rsidRPr="00A42EA1" w:rsidRDefault="00A42FE2" w:rsidP="00A42FE2">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42EA1">
              <w:rPr>
                <w:rFonts w:ascii="Arial" w:hAnsi="Arial" w:cs="Arial"/>
                <w:sz w:val="21"/>
                <w:szCs w:val="21"/>
              </w:rPr>
              <w:t>Sensitive</w:t>
            </w:r>
            <w:r>
              <w:rPr>
                <w:rFonts w:ascii="Arial" w:hAnsi="Arial" w:cs="Arial"/>
                <w:sz w:val="21"/>
                <w:szCs w:val="21"/>
              </w:rPr>
              <w:t xml:space="preserve"> Data</w:t>
            </w:r>
            <w:r w:rsidRPr="00A42EA1">
              <w:rPr>
                <w:rFonts w:ascii="Arial" w:hAnsi="Arial" w:cs="Arial"/>
                <w:sz w:val="21"/>
                <w:szCs w:val="21"/>
              </w:rPr>
              <w:t xml:space="preserve"> – Restricted</w:t>
            </w:r>
            <w:r>
              <w:rPr>
                <w:rFonts w:ascii="Arial" w:hAnsi="Arial" w:cs="Arial"/>
                <w:sz w:val="21"/>
                <w:szCs w:val="21"/>
              </w:rPr>
              <w:t xml:space="preserve"> Data</w:t>
            </w:r>
            <w:r w:rsidRPr="00A42EA1">
              <w:rPr>
                <w:rFonts w:ascii="Arial" w:hAnsi="Arial" w:cs="Arial"/>
                <w:sz w:val="21"/>
                <w:szCs w:val="21"/>
              </w:rPr>
              <w:t xml:space="preserve"> (Corporate Information,</w:t>
            </w:r>
            <w:r>
              <w:rPr>
                <w:rFonts w:ascii="Arial" w:hAnsi="Arial" w:cs="Arial"/>
                <w:sz w:val="21"/>
                <w:szCs w:val="21"/>
              </w:rPr>
              <w:t xml:space="preserve"> Financial Documentation, User Data,</w:t>
            </w:r>
            <w:r w:rsidRPr="00A42EA1">
              <w:rPr>
                <w:rFonts w:ascii="Arial" w:hAnsi="Arial" w:cs="Arial"/>
                <w:sz w:val="21"/>
                <w:szCs w:val="21"/>
              </w:rPr>
              <w:t xml:space="preserve"> etc.).</w:t>
            </w:r>
          </w:p>
        </w:tc>
      </w:tr>
      <w:tr w:rsidR="00A42FE2" w:rsidRPr="00A42EA1" w14:paraId="0A8CC8F9" w14:textId="77777777" w:rsidTr="00DC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6C78FEFD" w14:textId="318D821E" w:rsidR="00A42FE2" w:rsidRPr="00A42EA1" w:rsidRDefault="00A42FE2" w:rsidP="00A42FE2">
            <w:pPr>
              <w:spacing w:before="40" w:afterLines="40" w:after="96"/>
              <w:jc w:val="center"/>
              <w:rPr>
                <w:rFonts w:ascii="Arial" w:hAnsi="Arial" w:cs="Arial"/>
                <w:bCs w:val="0"/>
                <w:sz w:val="21"/>
                <w:szCs w:val="21"/>
              </w:rPr>
            </w:pPr>
            <w:r w:rsidRPr="00A42EA1">
              <w:rPr>
                <w:rFonts w:ascii="Arial" w:hAnsi="Arial" w:cs="Arial"/>
                <w:bCs w:val="0"/>
                <w:sz w:val="21"/>
                <w:szCs w:val="21"/>
                <w:lang w:eastAsia="en-US"/>
              </w:rPr>
              <w:t>Criticality 5</w:t>
            </w:r>
          </w:p>
        </w:tc>
        <w:tc>
          <w:tcPr>
            <w:tcW w:w="3810" w:type="pct"/>
            <w:tcBorders>
              <w:top w:val="single" w:sz="4" w:space="0" w:color="6F96D3"/>
              <w:left w:val="single" w:sz="4" w:space="0" w:color="4472C4"/>
              <w:bottom w:val="single" w:sz="4" w:space="0" w:color="6F96D3"/>
              <w:right w:val="single" w:sz="4" w:space="0" w:color="6F96D3"/>
            </w:tcBorders>
            <w:shd w:val="clear" w:color="auto" w:fill="D9E2F3"/>
          </w:tcPr>
          <w:p w14:paraId="78DB27A4" w14:textId="5DF523DF" w:rsidR="00A42FE2" w:rsidRPr="00A42EA1" w:rsidRDefault="00A42FE2" w:rsidP="00A42FE2">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Non-Critical Systems (File Servers</w:t>
            </w:r>
            <w:r>
              <w:rPr>
                <w:rFonts w:ascii="Arial" w:hAnsi="Arial" w:cs="Arial"/>
                <w:sz w:val="21"/>
                <w:szCs w:val="21"/>
              </w:rPr>
              <w:t xml:space="preserve"> and other systems that are not vital for the organisation’s workflow</w:t>
            </w:r>
            <w:r w:rsidRPr="00A42EA1">
              <w:rPr>
                <w:rFonts w:ascii="Arial" w:hAnsi="Arial" w:cs="Arial"/>
                <w:sz w:val="21"/>
                <w:szCs w:val="21"/>
              </w:rPr>
              <w:t>).</w:t>
            </w:r>
          </w:p>
        </w:tc>
      </w:tr>
      <w:tr w:rsidR="00A42FE2" w:rsidRPr="00A42EA1" w14:paraId="4DA23AF9" w14:textId="77777777" w:rsidTr="00DC7BE2">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4472C4"/>
              <w:right w:val="single" w:sz="4" w:space="0" w:color="4472C4"/>
            </w:tcBorders>
            <w:shd w:val="clear" w:color="auto" w:fill="4472C4"/>
            <w:vAlign w:val="center"/>
          </w:tcPr>
          <w:p w14:paraId="5606BED0" w14:textId="390A0D59" w:rsidR="00A42FE2" w:rsidRPr="00A42EA1" w:rsidRDefault="00A42FE2" w:rsidP="00A42FE2">
            <w:pPr>
              <w:spacing w:before="40" w:afterLines="40" w:after="96"/>
              <w:jc w:val="center"/>
              <w:rPr>
                <w:rFonts w:ascii="Arial" w:hAnsi="Arial" w:cs="Arial"/>
                <w:bCs w:val="0"/>
                <w:sz w:val="21"/>
                <w:szCs w:val="21"/>
              </w:rPr>
            </w:pPr>
            <w:r w:rsidRPr="00A42EA1">
              <w:rPr>
                <w:rFonts w:ascii="Arial" w:hAnsi="Arial" w:cs="Arial"/>
                <w:bCs w:val="0"/>
                <w:sz w:val="21"/>
                <w:szCs w:val="21"/>
                <w:lang w:eastAsia="en-US"/>
              </w:rPr>
              <w:t>Criticality 6</w:t>
            </w:r>
          </w:p>
        </w:tc>
        <w:tc>
          <w:tcPr>
            <w:tcW w:w="3810" w:type="pct"/>
            <w:tcBorders>
              <w:top w:val="single" w:sz="4" w:space="0" w:color="6F96D3"/>
              <w:left w:val="single" w:sz="4" w:space="0" w:color="4472C4"/>
              <w:bottom w:val="single" w:sz="4" w:space="0" w:color="6F96D3"/>
              <w:right w:val="single" w:sz="4" w:space="0" w:color="6F96D3"/>
            </w:tcBorders>
            <w:shd w:val="clear" w:color="auto" w:fill="FFFFFF" w:themeFill="background1"/>
          </w:tcPr>
          <w:p w14:paraId="5BD320E8" w14:textId="3C1D66B6" w:rsidR="00A42FE2" w:rsidRPr="00A42EA1" w:rsidRDefault="00A42FE2" w:rsidP="00A42FE2">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Regular Data and Separate Systems</w:t>
            </w:r>
            <w:r w:rsidRPr="00A42EA1">
              <w:rPr>
                <w:rFonts w:ascii="Arial" w:hAnsi="Arial" w:cs="Arial"/>
                <w:sz w:val="21"/>
                <w:szCs w:val="21"/>
              </w:rPr>
              <w:t>.</w:t>
            </w:r>
          </w:p>
        </w:tc>
      </w:tr>
    </w:tbl>
    <w:p w14:paraId="63BD425D" w14:textId="77777777" w:rsidR="00C45F19" w:rsidRPr="00EA28D2" w:rsidRDefault="00C45F19" w:rsidP="00C45F19">
      <w:pPr>
        <w:ind w:right="204" w:firstLine="357"/>
        <w:jc w:val="center"/>
        <w:rPr>
          <w:rFonts w:ascii="Arial" w:hAnsi="Arial" w:cs="Arial"/>
          <w:i/>
          <w:iCs/>
          <w:sz w:val="20"/>
          <w:szCs w:val="20"/>
        </w:rPr>
      </w:pPr>
      <w:r w:rsidRPr="00A42EA1">
        <w:rPr>
          <w:rFonts w:ascii="Arial" w:hAnsi="Arial" w:cs="Arial"/>
          <w:b/>
          <w:bCs/>
          <w:i/>
          <w:iCs/>
          <w:sz w:val="20"/>
          <w:szCs w:val="20"/>
        </w:rPr>
        <w:t>Table 4.4.2</w:t>
      </w:r>
      <w:r w:rsidRPr="00A42EA1">
        <w:rPr>
          <w:rFonts w:ascii="Arial" w:hAnsi="Arial" w:cs="Arial"/>
          <w:i/>
          <w:iCs/>
          <w:sz w:val="20"/>
          <w:szCs w:val="20"/>
        </w:rPr>
        <w:t xml:space="preserve"> – Criticality levels based on the Scottish CIRP Template.</w:t>
      </w:r>
    </w:p>
    <w:p w14:paraId="6EA7D6CE" w14:textId="2E65AC67" w:rsidR="00C45F19" w:rsidRPr="00795395" w:rsidRDefault="00795395" w:rsidP="00C45F19">
      <w:pPr>
        <w:ind w:right="204" w:firstLine="357"/>
        <w:jc w:val="both"/>
        <w:rPr>
          <w:rFonts w:ascii="Arial" w:hAnsi="Arial" w:cs="Arial"/>
          <w:sz w:val="20"/>
          <w:szCs w:val="20"/>
        </w:rPr>
      </w:pPr>
      <w:r>
        <w:rPr>
          <w:rFonts w:ascii="Arial" w:hAnsi="Arial" w:cs="Arial"/>
          <w:sz w:val="20"/>
          <w:szCs w:val="20"/>
        </w:rPr>
        <w:t xml:space="preserve">SnakeKeylogger is a type of malicious software that steals data from an infected user’s device. As the malware does not have any propagation mechanisms, does not attempt to elevate its privileges, and does not pose a risk to people’s health or the organisation’s physical assets, the incident can be placed as </w:t>
      </w:r>
      <w:r w:rsidRPr="00795395">
        <w:rPr>
          <w:rFonts w:ascii="Arial" w:hAnsi="Arial" w:cs="Arial"/>
          <w:b/>
          <w:bCs/>
          <w:sz w:val="20"/>
          <w:szCs w:val="20"/>
        </w:rPr>
        <w:t>Medium</w:t>
      </w:r>
      <w:r>
        <w:rPr>
          <w:rFonts w:ascii="Arial" w:hAnsi="Arial" w:cs="Arial"/>
          <w:sz w:val="20"/>
          <w:szCs w:val="20"/>
        </w:rPr>
        <w:t xml:space="preserve"> or </w:t>
      </w:r>
      <w:r w:rsidRPr="00795395">
        <w:rPr>
          <w:rFonts w:ascii="Arial" w:hAnsi="Arial" w:cs="Arial"/>
          <w:b/>
          <w:bCs/>
          <w:sz w:val="20"/>
          <w:szCs w:val="20"/>
        </w:rPr>
        <w:t>High</w:t>
      </w:r>
      <w:r>
        <w:rPr>
          <w:rFonts w:ascii="Arial" w:hAnsi="Arial" w:cs="Arial"/>
          <w:sz w:val="20"/>
          <w:szCs w:val="20"/>
        </w:rPr>
        <w:t xml:space="preserve"> depending on the affected data. This, of course, may vary based on the samples (newer samples may adopt more sophisticated techniques) and the affected organisation.</w:t>
      </w:r>
    </w:p>
    <w:tbl>
      <w:tblPr>
        <w:tblStyle w:val="GridTable5Dark-Accent5"/>
        <w:tblW w:w="5000" w:type="pct"/>
        <w:tblLook w:val="04A0" w:firstRow="1" w:lastRow="0" w:firstColumn="1" w:lastColumn="0" w:noHBand="0" w:noVBand="1"/>
      </w:tblPr>
      <w:tblGrid>
        <w:gridCol w:w="2226"/>
        <w:gridCol w:w="1188"/>
        <w:gridCol w:w="1188"/>
        <w:gridCol w:w="1187"/>
        <w:gridCol w:w="1187"/>
        <w:gridCol w:w="1187"/>
        <w:gridCol w:w="1187"/>
      </w:tblGrid>
      <w:tr w:rsidR="00C45F19" w:rsidRPr="00A42EA1" w14:paraId="197F0161" w14:textId="77777777" w:rsidTr="00DC7BE2">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190" w:type="pct"/>
            <w:vMerge w:val="restart"/>
            <w:tcBorders>
              <w:right w:val="single" w:sz="4" w:space="0" w:color="FFFFFF" w:themeColor="background1"/>
            </w:tcBorders>
            <w:shd w:val="clear" w:color="auto" w:fill="4472C4"/>
            <w:vAlign w:val="center"/>
          </w:tcPr>
          <w:p w14:paraId="37E881B1" w14:textId="77777777" w:rsidR="00C45F19" w:rsidRPr="00A42EA1" w:rsidRDefault="00C45F19" w:rsidP="00DC7BE2">
            <w:pPr>
              <w:spacing w:before="40" w:afterLines="40" w:after="96"/>
              <w:jc w:val="center"/>
              <w:rPr>
                <w:rFonts w:ascii="Arial" w:hAnsi="Arial" w:cs="Arial"/>
                <w:bCs w:val="0"/>
                <w:lang w:eastAsia="en-US"/>
              </w:rPr>
            </w:pPr>
            <w:r w:rsidRPr="00A42EA1">
              <w:rPr>
                <w:rFonts w:ascii="Arial" w:hAnsi="Arial" w:cs="Arial"/>
                <w:bCs w:val="0"/>
                <w:lang w:eastAsia="en-US"/>
              </w:rPr>
              <w:lastRenderedPageBreak/>
              <w:t>Criticality Level</w:t>
            </w:r>
          </w:p>
        </w:tc>
        <w:tc>
          <w:tcPr>
            <w:tcW w:w="3810" w:type="pct"/>
            <w:gridSpan w:val="6"/>
            <w:tcBorders>
              <w:left w:val="single" w:sz="4" w:space="0" w:color="FFFFFF" w:themeColor="background1"/>
              <w:bottom w:val="single" w:sz="4" w:space="0" w:color="FFFFFF" w:themeColor="background1"/>
              <w:right w:val="single" w:sz="4" w:space="0" w:color="4472C4"/>
            </w:tcBorders>
            <w:shd w:val="clear" w:color="auto" w:fill="4472C4"/>
            <w:vAlign w:val="center"/>
          </w:tcPr>
          <w:p w14:paraId="6DC429A8" w14:textId="77777777" w:rsidR="00C45F19" w:rsidRPr="00A42EA1" w:rsidRDefault="00C45F19" w:rsidP="00DC7BE2">
            <w:pPr>
              <w:spacing w:before="40" w:afterLines="40" w:after="96"/>
              <w:jc w:val="center"/>
              <w:cnfStyle w:val="100000000000" w:firstRow="1" w:lastRow="0" w:firstColumn="0" w:lastColumn="0" w:oddVBand="0" w:evenVBand="0" w:oddHBand="0" w:evenHBand="0" w:firstRowFirstColumn="0" w:firstRowLastColumn="0" w:lastRowFirstColumn="0" w:lastRowLastColumn="0"/>
              <w:rPr>
                <w:rFonts w:ascii="Arial" w:hAnsi="Arial" w:cs="Arial"/>
                <w:bCs w:val="0"/>
                <w:lang w:eastAsia="en-US"/>
              </w:rPr>
            </w:pPr>
            <w:r w:rsidRPr="00A42EA1">
              <w:rPr>
                <w:rFonts w:ascii="Arial" w:hAnsi="Arial" w:cs="Arial"/>
                <w:bCs w:val="0"/>
                <w:lang w:eastAsia="en-US"/>
              </w:rPr>
              <w:t>Threat Level</w:t>
            </w:r>
          </w:p>
        </w:tc>
      </w:tr>
      <w:tr w:rsidR="00C45F19" w:rsidRPr="00A42EA1" w14:paraId="75AD3D7E" w14:textId="77777777" w:rsidTr="00DC7BE2">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190" w:type="pct"/>
            <w:vMerge/>
            <w:tcBorders>
              <w:bottom w:val="single" w:sz="4" w:space="0" w:color="FFFFFF" w:themeColor="background1"/>
              <w:right w:val="single" w:sz="4" w:space="0" w:color="FFFFFF" w:themeColor="background1"/>
            </w:tcBorders>
            <w:shd w:val="clear" w:color="auto" w:fill="4472C4"/>
            <w:vAlign w:val="center"/>
          </w:tcPr>
          <w:p w14:paraId="386496B8" w14:textId="77777777" w:rsidR="00C45F19" w:rsidRPr="00A42EA1" w:rsidRDefault="00C45F19" w:rsidP="00DC7BE2">
            <w:pPr>
              <w:spacing w:before="40" w:afterLines="40" w:after="96"/>
              <w:jc w:val="center"/>
              <w:rPr>
                <w:rFonts w:ascii="Arial" w:hAnsi="Arial" w:cs="Arial"/>
                <w:bCs w:val="0"/>
                <w:lang w:eastAsia="en-US"/>
              </w:rPr>
            </w:pPr>
          </w:p>
        </w:tc>
        <w:tc>
          <w:tcPr>
            <w:tcW w:w="635" w:type="pct"/>
            <w:tcBorders>
              <w:left w:val="single" w:sz="4" w:space="0" w:color="FFFFFF" w:themeColor="background1"/>
              <w:bottom w:val="single" w:sz="4" w:space="0" w:color="4472C4"/>
            </w:tcBorders>
            <w:shd w:val="clear" w:color="auto" w:fill="4472C4"/>
            <w:vAlign w:val="center"/>
          </w:tcPr>
          <w:p w14:paraId="05F6D854" w14:textId="77777777" w:rsidR="00C45F19" w:rsidRPr="00A42EA1" w:rsidRDefault="00C45F19" w:rsidP="00DC7BE2">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FFFF" w:themeColor="background1"/>
                <w:lang w:eastAsia="en-US"/>
              </w:rPr>
            </w:pPr>
            <w:r w:rsidRPr="00A42EA1">
              <w:rPr>
                <w:rFonts w:ascii="Arial" w:hAnsi="Arial" w:cs="Arial"/>
                <w:bCs/>
                <w:color w:val="FFFFFF" w:themeColor="background1"/>
                <w:lang w:eastAsia="en-US"/>
              </w:rPr>
              <w:t>1</w:t>
            </w:r>
          </w:p>
        </w:tc>
        <w:tc>
          <w:tcPr>
            <w:tcW w:w="635" w:type="pct"/>
            <w:tcBorders>
              <w:left w:val="single" w:sz="4" w:space="0" w:color="FFFFFF" w:themeColor="background1"/>
              <w:bottom w:val="single" w:sz="4" w:space="0" w:color="4472C4"/>
            </w:tcBorders>
            <w:shd w:val="clear" w:color="auto" w:fill="4472C4"/>
            <w:vAlign w:val="center"/>
          </w:tcPr>
          <w:p w14:paraId="69D5CCEE" w14:textId="77777777" w:rsidR="00C45F19" w:rsidRPr="00A42EA1" w:rsidRDefault="00C45F19" w:rsidP="00DC7BE2">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FFFF" w:themeColor="background1"/>
                <w:lang w:eastAsia="en-US"/>
              </w:rPr>
            </w:pPr>
            <w:r w:rsidRPr="00A42EA1">
              <w:rPr>
                <w:rFonts w:ascii="Arial" w:hAnsi="Arial" w:cs="Arial"/>
                <w:bCs/>
                <w:color w:val="FFFFFF" w:themeColor="background1"/>
                <w:lang w:eastAsia="en-US"/>
              </w:rPr>
              <w:t>2</w:t>
            </w:r>
          </w:p>
        </w:tc>
        <w:tc>
          <w:tcPr>
            <w:tcW w:w="635" w:type="pct"/>
            <w:tcBorders>
              <w:left w:val="single" w:sz="4" w:space="0" w:color="FFFFFF" w:themeColor="background1"/>
              <w:bottom w:val="single" w:sz="4" w:space="0" w:color="4472C4"/>
            </w:tcBorders>
            <w:shd w:val="clear" w:color="auto" w:fill="4472C4"/>
            <w:vAlign w:val="center"/>
          </w:tcPr>
          <w:p w14:paraId="4A23AC10" w14:textId="77777777" w:rsidR="00C45F19" w:rsidRPr="00A42EA1" w:rsidRDefault="00C45F19" w:rsidP="00DC7BE2">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FFFF" w:themeColor="background1"/>
                <w:lang w:eastAsia="en-US"/>
              </w:rPr>
            </w:pPr>
            <w:r w:rsidRPr="00A42EA1">
              <w:rPr>
                <w:rFonts w:ascii="Arial" w:hAnsi="Arial" w:cs="Arial"/>
                <w:bCs/>
                <w:color w:val="FFFFFF" w:themeColor="background1"/>
                <w:lang w:eastAsia="en-US"/>
              </w:rPr>
              <w:t>3</w:t>
            </w:r>
          </w:p>
        </w:tc>
        <w:tc>
          <w:tcPr>
            <w:tcW w:w="635" w:type="pct"/>
            <w:tcBorders>
              <w:left w:val="single" w:sz="4" w:space="0" w:color="FFFFFF" w:themeColor="background1"/>
              <w:bottom w:val="single" w:sz="4" w:space="0" w:color="4472C4"/>
            </w:tcBorders>
            <w:shd w:val="clear" w:color="auto" w:fill="4472C4"/>
            <w:vAlign w:val="center"/>
          </w:tcPr>
          <w:p w14:paraId="558CC757" w14:textId="77777777" w:rsidR="00C45F19" w:rsidRPr="00A42EA1" w:rsidRDefault="00C45F19" w:rsidP="00DC7BE2">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FFFF" w:themeColor="background1"/>
                <w:lang w:eastAsia="en-US"/>
              </w:rPr>
            </w:pPr>
            <w:r w:rsidRPr="00A42EA1">
              <w:rPr>
                <w:rFonts w:ascii="Arial" w:hAnsi="Arial" w:cs="Arial"/>
                <w:bCs/>
                <w:color w:val="FFFFFF" w:themeColor="background1"/>
                <w:lang w:eastAsia="en-US"/>
              </w:rPr>
              <w:t>4</w:t>
            </w:r>
          </w:p>
        </w:tc>
        <w:tc>
          <w:tcPr>
            <w:tcW w:w="635" w:type="pct"/>
            <w:tcBorders>
              <w:left w:val="single" w:sz="4" w:space="0" w:color="FFFFFF" w:themeColor="background1"/>
              <w:bottom w:val="single" w:sz="4" w:space="0" w:color="4472C4"/>
            </w:tcBorders>
            <w:shd w:val="clear" w:color="auto" w:fill="4472C4"/>
            <w:vAlign w:val="center"/>
          </w:tcPr>
          <w:p w14:paraId="14C8332B" w14:textId="77777777" w:rsidR="00C45F19" w:rsidRPr="00A42EA1" w:rsidRDefault="00C45F19" w:rsidP="00DC7BE2">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FFFF" w:themeColor="background1"/>
                <w:lang w:eastAsia="en-US"/>
              </w:rPr>
            </w:pPr>
            <w:r w:rsidRPr="00A42EA1">
              <w:rPr>
                <w:rFonts w:ascii="Arial" w:hAnsi="Arial" w:cs="Arial"/>
                <w:bCs/>
                <w:color w:val="FFFFFF" w:themeColor="background1"/>
                <w:lang w:eastAsia="en-US"/>
              </w:rPr>
              <w:t>5</w:t>
            </w:r>
          </w:p>
        </w:tc>
        <w:tc>
          <w:tcPr>
            <w:tcW w:w="635" w:type="pct"/>
            <w:tcBorders>
              <w:left w:val="single" w:sz="4" w:space="0" w:color="FFFFFF" w:themeColor="background1"/>
              <w:bottom w:val="single" w:sz="4" w:space="0" w:color="4472C4"/>
              <w:right w:val="single" w:sz="4" w:space="0" w:color="4472C4"/>
            </w:tcBorders>
            <w:shd w:val="clear" w:color="auto" w:fill="4472C4"/>
            <w:vAlign w:val="center"/>
          </w:tcPr>
          <w:p w14:paraId="5F5FB4F0" w14:textId="77777777" w:rsidR="00C45F19" w:rsidRPr="00A42EA1" w:rsidRDefault="00C45F19" w:rsidP="00DC7BE2">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FFFF" w:themeColor="background1"/>
                <w:lang w:eastAsia="en-US"/>
              </w:rPr>
            </w:pPr>
            <w:r w:rsidRPr="00A42EA1">
              <w:rPr>
                <w:rFonts w:ascii="Arial" w:hAnsi="Arial" w:cs="Arial"/>
                <w:bCs/>
                <w:color w:val="FFFFFF" w:themeColor="background1"/>
                <w:lang w:eastAsia="en-US"/>
              </w:rPr>
              <w:t>6</w:t>
            </w:r>
          </w:p>
        </w:tc>
      </w:tr>
      <w:tr w:rsidR="00C45F19" w:rsidRPr="00A42EA1" w14:paraId="29CA3414" w14:textId="77777777" w:rsidTr="00DC7BE2">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121CF09B" w14:textId="77777777" w:rsidR="00C45F19" w:rsidRPr="00A42EA1" w:rsidRDefault="00C45F19" w:rsidP="00DC7BE2">
            <w:pPr>
              <w:spacing w:before="40" w:afterLines="40" w:after="96"/>
              <w:jc w:val="center"/>
              <w:rPr>
                <w:rFonts w:ascii="Arial" w:hAnsi="Arial" w:cs="Arial"/>
                <w:bCs w:val="0"/>
                <w:lang w:eastAsia="en-US"/>
              </w:rPr>
            </w:pPr>
            <w:r w:rsidRPr="00A42EA1">
              <w:rPr>
                <w:rFonts w:ascii="Arial" w:hAnsi="Arial" w:cs="Arial"/>
                <w:bCs w:val="0"/>
                <w:lang w:eastAsia="en-US"/>
              </w:rPr>
              <w:t>1</w:t>
            </w:r>
          </w:p>
        </w:tc>
        <w:tc>
          <w:tcPr>
            <w:tcW w:w="635" w:type="pct"/>
            <w:tcBorders>
              <w:top w:val="single" w:sz="4" w:space="0" w:color="4472C4"/>
              <w:left w:val="single" w:sz="4" w:space="0" w:color="4472C4"/>
              <w:bottom w:val="single" w:sz="4" w:space="0" w:color="6F96D3"/>
              <w:right w:val="single" w:sz="4" w:space="0" w:color="6F96D3"/>
            </w:tcBorders>
            <w:shd w:val="clear" w:color="auto" w:fill="F2F2F2" w:themeFill="background1" w:themeFillShade="F2"/>
            <w:vAlign w:val="center"/>
          </w:tcPr>
          <w:p w14:paraId="7B471816" w14:textId="77777777" w:rsidR="00C45F19" w:rsidRPr="00A42EA1" w:rsidRDefault="00C45F19" w:rsidP="00DC7BE2">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C00000"/>
              </w:rPr>
            </w:pPr>
            <w:r w:rsidRPr="00A42EA1">
              <w:rPr>
                <w:rFonts w:ascii="Arial" w:hAnsi="Arial" w:cs="Arial"/>
                <w:color w:val="C00000"/>
              </w:rPr>
              <w:t>Critical</w:t>
            </w:r>
          </w:p>
        </w:tc>
        <w:tc>
          <w:tcPr>
            <w:tcW w:w="635" w:type="pct"/>
            <w:tcBorders>
              <w:top w:val="single" w:sz="4" w:space="0" w:color="4472C4"/>
              <w:left w:val="single" w:sz="4" w:space="0" w:color="6F96D3"/>
              <w:bottom w:val="single" w:sz="4" w:space="0" w:color="6F96D3"/>
              <w:right w:val="single" w:sz="4" w:space="0" w:color="6F96D3"/>
            </w:tcBorders>
            <w:shd w:val="clear" w:color="auto" w:fill="F2F2F2" w:themeFill="background1" w:themeFillShade="F2"/>
            <w:vAlign w:val="center"/>
          </w:tcPr>
          <w:p w14:paraId="71740384" w14:textId="77777777" w:rsidR="00C45F19" w:rsidRPr="00A42EA1" w:rsidRDefault="00C45F19" w:rsidP="00DC7BE2">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C00000"/>
              </w:rPr>
            </w:pPr>
            <w:r w:rsidRPr="00A42EA1">
              <w:rPr>
                <w:rFonts w:ascii="Arial" w:hAnsi="Arial" w:cs="Arial"/>
                <w:color w:val="C00000"/>
              </w:rPr>
              <w:t>Critical</w:t>
            </w:r>
          </w:p>
        </w:tc>
        <w:tc>
          <w:tcPr>
            <w:tcW w:w="635" w:type="pct"/>
            <w:tcBorders>
              <w:top w:val="single" w:sz="4" w:space="0" w:color="4472C4"/>
              <w:left w:val="single" w:sz="4" w:space="0" w:color="6F96D3"/>
              <w:bottom w:val="single" w:sz="4" w:space="0" w:color="6F96D3"/>
              <w:right w:val="single" w:sz="4" w:space="0" w:color="6F96D3"/>
            </w:tcBorders>
            <w:shd w:val="clear" w:color="auto" w:fill="F2F2F2" w:themeFill="background1" w:themeFillShade="F2"/>
            <w:vAlign w:val="center"/>
          </w:tcPr>
          <w:p w14:paraId="0AB7E527" w14:textId="77777777" w:rsidR="00C45F19" w:rsidRPr="00A42EA1" w:rsidRDefault="00C45F19" w:rsidP="00DC7BE2">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C00000"/>
              </w:rPr>
            </w:pPr>
            <w:r w:rsidRPr="00A42EA1">
              <w:rPr>
                <w:rFonts w:ascii="Arial" w:hAnsi="Arial" w:cs="Arial"/>
                <w:color w:val="C00000"/>
              </w:rPr>
              <w:t>Critical</w:t>
            </w:r>
          </w:p>
        </w:tc>
        <w:tc>
          <w:tcPr>
            <w:tcW w:w="635" w:type="pct"/>
            <w:tcBorders>
              <w:top w:val="single" w:sz="4" w:space="0" w:color="4472C4"/>
              <w:left w:val="single" w:sz="4" w:space="0" w:color="6F96D3"/>
              <w:bottom w:val="single" w:sz="4" w:space="0" w:color="6F96D3"/>
              <w:right w:val="single" w:sz="4" w:space="0" w:color="6F96D3"/>
            </w:tcBorders>
            <w:shd w:val="clear" w:color="auto" w:fill="F2F2F2" w:themeFill="background1" w:themeFillShade="F2"/>
            <w:vAlign w:val="center"/>
          </w:tcPr>
          <w:p w14:paraId="4BDEC8EE" w14:textId="77777777" w:rsidR="00C45F19" w:rsidRPr="00A42EA1" w:rsidRDefault="00C45F19" w:rsidP="00DC7BE2">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A42EA1">
              <w:rPr>
                <w:rFonts w:ascii="Arial" w:hAnsi="Arial" w:cs="Arial"/>
                <w:color w:val="FF0000"/>
              </w:rPr>
              <w:t>High</w:t>
            </w:r>
          </w:p>
        </w:tc>
        <w:tc>
          <w:tcPr>
            <w:tcW w:w="635" w:type="pct"/>
            <w:tcBorders>
              <w:top w:val="single" w:sz="4" w:space="0" w:color="4472C4"/>
              <w:left w:val="single" w:sz="4" w:space="0" w:color="6F96D3"/>
              <w:bottom w:val="single" w:sz="4" w:space="0" w:color="6F96D3"/>
              <w:right w:val="single" w:sz="4" w:space="0" w:color="6F96D3"/>
            </w:tcBorders>
            <w:shd w:val="clear" w:color="auto" w:fill="F2F2F2" w:themeFill="background1" w:themeFillShade="F2"/>
            <w:vAlign w:val="center"/>
          </w:tcPr>
          <w:p w14:paraId="3CCF4268" w14:textId="77777777" w:rsidR="00C45F19" w:rsidRPr="00A42EA1" w:rsidRDefault="00C45F19" w:rsidP="00DC7BE2">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A42EA1">
              <w:rPr>
                <w:rFonts w:ascii="Arial" w:hAnsi="Arial" w:cs="Arial"/>
                <w:color w:val="FF0000"/>
              </w:rPr>
              <w:t>High</w:t>
            </w:r>
          </w:p>
        </w:tc>
        <w:tc>
          <w:tcPr>
            <w:tcW w:w="635" w:type="pct"/>
            <w:tcBorders>
              <w:top w:val="single" w:sz="4" w:space="0" w:color="4472C4"/>
              <w:left w:val="single" w:sz="4" w:space="0" w:color="6F96D3"/>
              <w:bottom w:val="single" w:sz="4" w:space="0" w:color="6F96D3"/>
              <w:right w:val="single" w:sz="4" w:space="0" w:color="6F96D3"/>
            </w:tcBorders>
            <w:shd w:val="clear" w:color="auto" w:fill="F2F2F2" w:themeFill="background1" w:themeFillShade="F2"/>
            <w:vAlign w:val="center"/>
          </w:tcPr>
          <w:p w14:paraId="7633517E" w14:textId="77777777" w:rsidR="00C45F19" w:rsidRPr="00A42EA1" w:rsidRDefault="00C45F19" w:rsidP="00DC7BE2">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42EA1">
              <w:rPr>
                <w:rFonts w:ascii="Arial" w:hAnsi="Arial" w:cs="Arial"/>
                <w:color w:val="FFC000"/>
              </w:rPr>
              <w:t>Medium</w:t>
            </w:r>
          </w:p>
        </w:tc>
      </w:tr>
      <w:tr w:rsidR="00795395" w:rsidRPr="00A42EA1" w14:paraId="798D1E3A" w14:textId="77777777" w:rsidTr="0079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4D3CACEB" w14:textId="77777777" w:rsidR="00C45F19" w:rsidRPr="00A42EA1" w:rsidRDefault="00C45F19" w:rsidP="00DC7BE2">
            <w:pPr>
              <w:spacing w:before="40" w:afterLines="40" w:after="96"/>
              <w:jc w:val="center"/>
              <w:rPr>
                <w:rFonts w:ascii="Arial" w:hAnsi="Arial" w:cs="Arial"/>
                <w:bCs w:val="0"/>
                <w:lang w:eastAsia="en-US"/>
              </w:rPr>
            </w:pPr>
            <w:r w:rsidRPr="00A42EA1">
              <w:rPr>
                <w:rFonts w:ascii="Arial" w:hAnsi="Arial" w:cs="Arial"/>
                <w:bCs w:val="0"/>
                <w:lang w:eastAsia="en-US"/>
              </w:rPr>
              <w:t>2</w:t>
            </w:r>
          </w:p>
        </w:tc>
        <w:tc>
          <w:tcPr>
            <w:tcW w:w="635" w:type="pct"/>
            <w:tcBorders>
              <w:top w:val="single" w:sz="4" w:space="0" w:color="6F96D3"/>
              <w:left w:val="single" w:sz="4" w:space="0" w:color="4472C4"/>
              <w:bottom w:val="single" w:sz="4" w:space="0" w:color="6F96D3"/>
              <w:right w:val="single" w:sz="4" w:space="0" w:color="6F96D3"/>
            </w:tcBorders>
            <w:shd w:val="clear" w:color="auto" w:fill="F2F2F2" w:themeFill="background1" w:themeFillShade="F2"/>
            <w:vAlign w:val="center"/>
          </w:tcPr>
          <w:p w14:paraId="2BC2A26B" w14:textId="77777777" w:rsidR="00C45F19" w:rsidRPr="00A42EA1" w:rsidRDefault="00C45F19" w:rsidP="00DC7BE2">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C00000"/>
                <w:szCs w:val="20"/>
              </w:rPr>
            </w:pPr>
            <w:r w:rsidRPr="00A42EA1">
              <w:rPr>
                <w:rFonts w:ascii="Arial" w:hAnsi="Arial" w:cs="Arial"/>
                <w:color w:val="C00000"/>
                <w:szCs w:val="20"/>
              </w:rPr>
              <w:t>Critical</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64DD9DB0" w14:textId="77777777" w:rsidR="00C45F19" w:rsidRPr="00A42EA1" w:rsidRDefault="00C45F19" w:rsidP="00DC7BE2">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C00000"/>
                <w:szCs w:val="20"/>
              </w:rPr>
            </w:pPr>
            <w:r w:rsidRPr="00A42EA1">
              <w:rPr>
                <w:rFonts w:ascii="Arial" w:hAnsi="Arial" w:cs="Arial"/>
                <w:color w:val="C00000"/>
                <w:szCs w:val="20"/>
              </w:rPr>
              <w:t>Critical</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24F75955" w14:textId="77777777" w:rsidR="00C45F19" w:rsidRPr="00A42EA1" w:rsidRDefault="00C45F19" w:rsidP="00DC7BE2">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Cs w:val="20"/>
              </w:rPr>
            </w:pPr>
            <w:r w:rsidRPr="00A42EA1">
              <w:rPr>
                <w:rFonts w:ascii="Arial" w:hAnsi="Arial" w:cs="Arial"/>
                <w:color w:val="FF0000"/>
                <w:szCs w:val="20"/>
              </w:rPr>
              <w:t>High</w:t>
            </w:r>
          </w:p>
        </w:tc>
        <w:tc>
          <w:tcPr>
            <w:tcW w:w="635" w:type="pct"/>
            <w:tcBorders>
              <w:top w:val="single" w:sz="4" w:space="0" w:color="6F96D3"/>
              <w:left w:val="single" w:sz="4" w:space="0" w:color="6F96D3"/>
              <w:bottom w:val="single" w:sz="4" w:space="0" w:color="6F96D3"/>
              <w:right w:val="single" w:sz="4" w:space="0" w:color="6F96D3"/>
            </w:tcBorders>
            <w:shd w:val="clear" w:color="auto" w:fill="C5E0B3" w:themeFill="accent6" w:themeFillTint="66"/>
            <w:vAlign w:val="center"/>
          </w:tcPr>
          <w:p w14:paraId="402AD70A" w14:textId="77777777" w:rsidR="00C45F19" w:rsidRPr="00A42EA1" w:rsidRDefault="00C45F19" w:rsidP="00DC7BE2">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Cs w:val="20"/>
              </w:rPr>
            </w:pPr>
            <w:r w:rsidRPr="00A42EA1">
              <w:rPr>
                <w:rFonts w:ascii="Arial" w:hAnsi="Arial" w:cs="Arial"/>
                <w:color w:val="FF0000"/>
                <w:szCs w:val="20"/>
              </w:rPr>
              <w:t>High</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46886736" w14:textId="77777777" w:rsidR="00C45F19" w:rsidRPr="00A42EA1" w:rsidRDefault="00C45F19" w:rsidP="00DC7BE2">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szCs w:val="20"/>
              </w:rPr>
            </w:pPr>
            <w:r w:rsidRPr="00A42EA1">
              <w:rPr>
                <w:rFonts w:ascii="Arial" w:hAnsi="Arial" w:cs="Arial"/>
                <w:color w:val="FFC000"/>
                <w:szCs w:val="2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79EC4E84" w14:textId="77777777" w:rsidR="00C45F19" w:rsidRPr="00A42EA1" w:rsidRDefault="00C45F19" w:rsidP="00DC7BE2">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szCs w:val="20"/>
              </w:rPr>
            </w:pPr>
            <w:r w:rsidRPr="00A42EA1">
              <w:rPr>
                <w:rFonts w:ascii="Arial" w:hAnsi="Arial" w:cs="Arial"/>
                <w:color w:val="FFC000"/>
                <w:szCs w:val="20"/>
              </w:rPr>
              <w:t>Medium</w:t>
            </w:r>
          </w:p>
        </w:tc>
      </w:tr>
      <w:tr w:rsidR="00C45F19" w:rsidRPr="00A42EA1" w14:paraId="58990167" w14:textId="77777777" w:rsidTr="00DC7BE2">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right w:val="single" w:sz="4" w:space="0" w:color="4472C4"/>
            </w:tcBorders>
            <w:shd w:val="clear" w:color="auto" w:fill="4472C4"/>
            <w:vAlign w:val="center"/>
          </w:tcPr>
          <w:p w14:paraId="35CD9613" w14:textId="77777777" w:rsidR="00C45F19" w:rsidRPr="00A42EA1" w:rsidRDefault="00C45F19" w:rsidP="00DC7BE2">
            <w:pPr>
              <w:spacing w:before="40" w:afterLines="40" w:after="96"/>
              <w:jc w:val="center"/>
              <w:rPr>
                <w:rFonts w:ascii="Arial" w:hAnsi="Arial" w:cs="Arial"/>
                <w:bCs w:val="0"/>
                <w:lang w:eastAsia="en-US"/>
              </w:rPr>
            </w:pPr>
            <w:r w:rsidRPr="00A42EA1">
              <w:rPr>
                <w:rFonts w:ascii="Arial" w:hAnsi="Arial" w:cs="Arial"/>
                <w:bCs w:val="0"/>
                <w:lang w:eastAsia="en-US"/>
              </w:rPr>
              <w:t>3</w:t>
            </w:r>
          </w:p>
        </w:tc>
        <w:tc>
          <w:tcPr>
            <w:tcW w:w="635" w:type="pct"/>
            <w:tcBorders>
              <w:top w:val="single" w:sz="4" w:space="0" w:color="6F96D3"/>
              <w:left w:val="single" w:sz="4" w:space="0" w:color="4472C4"/>
              <w:bottom w:val="single" w:sz="4" w:space="0" w:color="6F96D3"/>
              <w:right w:val="single" w:sz="4" w:space="0" w:color="6F96D3"/>
            </w:tcBorders>
            <w:shd w:val="clear" w:color="auto" w:fill="F2F2F2" w:themeFill="background1" w:themeFillShade="F2"/>
            <w:vAlign w:val="center"/>
          </w:tcPr>
          <w:p w14:paraId="2B032C3F" w14:textId="77777777" w:rsidR="00C45F19" w:rsidRPr="00A42EA1" w:rsidRDefault="00C45F19" w:rsidP="00DC7BE2">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42EA1">
              <w:rPr>
                <w:rFonts w:ascii="Arial" w:hAnsi="Arial" w:cs="Arial"/>
                <w:color w:val="C00000"/>
              </w:rPr>
              <w:t>Critical</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33C54275" w14:textId="77777777" w:rsidR="00C45F19" w:rsidRPr="00A42EA1" w:rsidRDefault="00C45F19" w:rsidP="00DC7BE2">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A42EA1">
              <w:rPr>
                <w:rFonts w:ascii="Arial" w:hAnsi="Arial" w:cs="Arial"/>
                <w:color w:val="FF0000"/>
              </w:rPr>
              <w:t>High</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3193469D" w14:textId="77777777" w:rsidR="00C45F19" w:rsidRPr="00A42EA1" w:rsidRDefault="00C45F19" w:rsidP="00DC7BE2">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A42EA1">
              <w:rPr>
                <w:rFonts w:ascii="Arial" w:hAnsi="Arial" w:cs="Arial"/>
                <w:color w:val="FF0000"/>
              </w:rPr>
              <w:t>High</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7A08D324" w14:textId="77777777" w:rsidR="00C45F19" w:rsidRPr="00A42EA1" w:rsidRDefault="00C45F19" w:rsidP="00DC7BE2">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C000"/>
              </w:rPr>
            </w:pPr>
            <w:r w:rsidRPr="00A42EA1">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3F9911AD" w14:textId="77777777" w:rsidR="00C45F19" w:rsidRPr="00A42EA1" w:rsidRDefault="00C45F19" w:rsidP="00DC7BE2">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C000"/>
              </w:rPr>
            </w:pPr>
            <w:r w:rsidRPr="00A42EA1">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6E47EE97" w14:textId="77777777" w:rsidR="00C45F19" w:rsidRPr="00A42EA1" w:rsidRDefault="00C45F19" w:rsidP="00DC7BE2">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C000"/>
              </w:rPr>
            </w:pPr>
            <w:r w:rsidRPr="00A42EA1">
              <w:rPr>
                <w:rFonts w:ascii="Arial" w:hAnsi="Arial" w:cs="Arial"/>
                <w:color w:val="FFC000"/>
              </w:rPr>
              <w:t>Medium</w:t>
            </w:r>
          </w:p>
        </w:tc>
      </w:tr>
      <w:tr w:rsidR="00795395" w:rsidRPr="00A42EA1" w14:paraId="3FA04154" w14:textId="77777777" w:rsidTr="0079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bottom w:val="single" w:sz="4" w:space="0" w:color="FFFFFF" w:themeColor="background1"/>
              <w:right w:val="single" w:sz="4" w:space="0" w:color="4472C4"/>
            </w:tcBorders>
            <w:shd w:val="clear" w:color="auto" w:fill="4472C4"/>
            <w:vAlign w:val="center"/>
          </w:tcPr>
          <w:p w14:paraId="00D7B1A6" w14:textId="77777777" w:rsidR="00C45F19" w:rsidRPr="00A42EA1" w:rsidRDefault="00C45F19" w:rsidP="00DC7BE2">
            <w:pPr>
              <w:spacing w:before="40" w:afterLines="40" w:after="96"/>
              <w:jc w:val="center"/>
              <w:rPr>
                <w:rFonts w:ascii="Arial" w:hAnsi="Arial" w:cs="Arial"/>
                <w:bCs w:val="0"/>
                <w:lang w:eastAsia="en-US"/>
              </w:rPr>
            </w:pPr>
            <w:r w:rsidRPr="00A42EA1">
              <w:rPr>
                <w:rFonts w:ascii="Arial" w:hAnsi="Arial" w:cs="Arial"/>
                <w:bCs w:val="0"/>
                <w:lang w:eastAsia="en-US"/>
              </w:rPr>
              <w:t>4</w:t>
            </w:r>
          </w:p>
        </w:tc>
        <w:tc>
          <w:tcPr>
            <w:tcW w:w="635" w:type="pct"/>
            <w:tcBorders>
              <w:top w:val="single" w:sz="4" w:space="0" w:color="6F96D3"/>
              <w:left w:val="single" w:sz="4" w:space="0" w:color="4472C4"/>
              <w:bottom w:val="single" w:sz="4" w:space="0" w:color="6F96D3"/>
              <w:right w:val="single" w:sz="4" w:space="0" w:color="6F96D3"/>
            </w:tcBorders>
            <w:shd w:val="clear" w:color="auto" w:fill="F2F2F2" w:themeFill="background1" w:themeFillShade="F2"/>
            <w:vAlign w:val="center"/>
          </w:tcPr>
          <w:p w14:paraId="6DC6EFFD" w14:textId="77777777" w:rsidR="00C45F19" w:rsidRPr="00A42EA1" w:rsidRDefault="00C45F19" w:rsidP="00DC7BE2">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A42EA1">
              <w:rPr>
                <w:rFonts w:ascii="Arial" w:hAnsi="Arial" w:cs="Arial"/>
                <w:color w:val="FF0000"/>
              </w:rPr>
              <w:t>High</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03F1B015" w14:textId="77777777" w:rsidR="00C45F19" w:rsidRPr="00A42EA1" w:rsidRDefault="00C45F19" w:rsidP="00DC7BE2">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A42EA1">
              <w:rPr>
                <w:rFonts w:ascii="Arial" w:hAnsi="Arial" w:cs="Arial"/>
                <w:color w:val="FF0000"/>
              </w:rPr>
              <w:t>High</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69FCB552" w14:textId="77777777" w:rsidR="00C45F19" w:rsidRPr="00A42EA1" w:rsidRDefault="00C45F19" w:rsidP="00DC7BE2">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rPr>
            </w:pPr>
            <w:r w:rsidRPr="00A42EA1">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C5E0B3" w:themeFill="accent6" w:themeFillTint="66"/>
            <w:vAlign w:val="center"/>
          </w:tcPr>
          <w:p w14:paraId="1EC504A0" w14:textId="77777777" w:rsidR="00C45F19" w:rsidRPr="00A42EA1" w:rsidRDefault="00C45F19" w:rsidP="00DC7BE2">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rPr>
            </w:pPr>
            <w:r w:rsidRPr="00A42EA1">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074F2EF1" w14:textId="77777777" w:rsidR="00C45F19" w:rsidRPr="00A42EA1" w:rsidRDefault="00C45F19" w:rsidP="00DC7BE2">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rPr>
            </w:pPr>
            <w:r w:rsidRPr="00A42EA1">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03C88B9A" w14:textId="77777777" w:rsidR="00C45F19" w:rsidRPr="00A42EA1" w:rsidRDefault="00C45F19" w:rsidP="00DC7BE2">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42EA1">
              <w:rPr>
                <w:rFonts w:ascii="Arial" w:hAnsi="Arial" w:cs="Arial"/>
                <w:color w:val="00B050"/>
              </w:rPr>
              <w:t>Low</w:t>
            </w:r>
          </w:p>
        </w:tc>
      </w:tr>
      <w:tr w:rsidR="00C45F19" w:rsidRPr="00A42EA1" w14:paraId="1A311587" w14:textId="77777777" w:rsidTr="00DC7BE2">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01F6F7B4" w14:textId="77777777" w:rsidR="00C45F19" w:rsidRPr="00A42EA1" w:rsidRDefault="00C45F19" w:rsidP="00DC7BE2">
            <w:pPr>
              <w:spacing w:before="40" w:afterLines="40" w:after="96"/>
              <w:jc w:val="center"/>
              <w:rPr>
                <w:rFonts w:ascii="Arial" w:hAnsi="Arial" w:cs="Arial"/>
                <w:bCs w:val="0"/>
              </w:rPr>
            </w:pPr>
            <w:r w:rsidRPr="00A42EA1">
              <w:rPr>
                <w:rFonts w:ascii="Arial" w:hAnsi="Arial" w:cs="Arial"/>
                <w:bCs w:val="0"/>
                <w:lang w:eastAsia="en-US"/>
              </w:rPr>
              <w:t>5</w:t>
            </w:r>
          </w:p>
        </w:tc>
        <w:tc>
          <w:tcPr>
            <w:tcW w:w="635" w:type="pct"/>
            <w:tcBorders>
              <w:top w:val="single" w:sz="4" w:space="0" w:color="6F96D3"/>
              <w:left w:val="single" w:sz="4" w:space="0" w:color="4472C4"/>
              <w:bottom w:val="single" w:sz="4" w:space="0" w:color="6F96D3"/>
              <w:right w:val="single" w:sz="4" w:space="0" w:color="6F96D3"/>
            </w:tcBorders>
            <w:shd w:val="clear" w:color="auto" w:fill="F2F2F2" w:themeFill="background1" w:themeFillShade="F2"/>
            <w:vAlign w:val="center"/>
          </w:tcPr>
          <w:p w14:paraId="7A89731A" w14:textId="77777777" w:rsidR="00C45F19" w:rsidRPr="00A42EA1" w:rsidRDefault="00C45F19" w:rsidP="00DC7BE2">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42EA1">
              <w:rPr>
                <w:rFonts w:ascii="Arial" w:hAnsi="Arial" w:cs="Arial"/>
                <w:color w:val="FF0000"/>
              </w:rPr>
              <w:t>High</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0611ADED" w14:textId="77777777" w:rsidR="00C45F19" w:rsidRPr="00A42EA1" w:rsidRDefault="00C45F19" w:rsidP="00DC7BE2">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C000"/>
              </w:rPr>
            </w:pPr>
            <w:r w:rsidRPr="00A42EA1">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6F4A22DA" w14:textId="77777777" w:rsidR="00C45F19" w:rsidRPr="00A42EA1" w:rsidRDefault="00C45F19" w:rsidP="00DC7BE2">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C000"/>
              </w:rPr>
            </w:pPr>
            <w:r w:rsidRPr="00A42EA1">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0A280986" w14:textId="77777777" w:rsidR="00C45F19" w:rsidRPr="00A42EA1" w:rsidRDefault="00C45F19" w:rsidP="00DC7BE2">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C000"/>
              </w:rPr>
            </w:pPr>
            <w:r w:rsidRPr="00A42EA1">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3D0204C4" w14:textId="77777777" w:rsidR="00C45F19" w:rsidRPr="00A42EA1" w:rsidRDefault="00C45F19" w:rsidP="00DC7BE2">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B050"/>
              </w:rPr>
            </w:pPr>
            <w:r w:rsidRPr="00A42EA1">
              <w:rPr>
                <w:rFonts w:ascii="Arial" w:hAnsi="Arial" w:cs="Arial"/>
                <w:color w:val="00B050"/>
              </w:rPr>
              <w:t>Low</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117D97B1" w14:textId="77777777" w:rsidR="00C45F19" w:rsidRPr="00A42EA1" w:rsidRDefault="00C45F19" w:rsidP="00DC7BE2">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B050"/>
              </w:rPr>
            </w:pPr>
            <w:r w:rsidRPr="00A42EA1">
              <w:rPr>
                <w:rFonts w:ascii="Arial" w:hAnsi="Arial" w:cs="Arial"/>
                <w:color w:val="00B050"/>
              </w:rPr>
              <w:t>Low</w:t>
            </w:r>
          </w:p>
        </w:tc>
      </w:tr>
      <w:tr w:rsidR="00C45F19" w:rsidRPr="00A42EA1" w14:paraId="1640B78F" w14:textId="77777777" w:rsidTr="00DC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4472C4"/>
              <w:right w:val="single" w:sz="4" w:space="0" w:color="4472C4"/>
            </w:tcBorders>
            <w:shd w:val="clear" w:color="auto" w:fill="4472C4"/>
            <w:vAlign w:val="center"/>
          </w:tcPr>
          <w:p w14:paraId="6813A6AB" w14:textId="77777777" w:rsidR="00C45F19" w:rsidRPr="00A42EA1" w:rsidRDefault="00C45F19" w:rsidP="00DC7BE2">
            <w:pPr>
              <w:spacing w:before="40" w:afterLines="40" w:after="96"/>
              <w:jc w:val="center"/>
              <w:rPr>
                <w:rFonts w:ascii="Arial" w:hAnsi="Arial" w:cs="Arial"/>
                <w:bCs w:val="0"/>
              </w:rPr>
            </w:pPr>
            <w:r w:rsidRPr="00A42EA1">
              <w:rPr>
                <w:rFonts w:ascii="Arial" w:hAnsi="Arial" w:cs="Arial"/>
                <w:bCs w:val="0"/>
                <w:lang w:eastAsia="en-US"/>
              </w:rPr>
              <w:t>6</w:t>
            </w:r>
          </w:p>
        </w:tc>
        <w:tc>
          <w:tcPr>
            <w:tcW w:w="635" w:type="pct"/>
            <w:tcBorders>
              <w:top w:val="single" w:sz="4" w:space="0" w:color="6F96D3"/>
              <w:left w:val="single" w:sz="4" w:space="0" w:color="4472C4"/>
              <w:bottom w:val="single" w:sz="4" w:space="0" w:color="6F96D3"/>
              <w:right w:val="single" w:sz="4" w:space="0" w:color="6F96D3"/>
            </w:tcBorders>
            <w:shd w:val="clear" w:color="auto" w:fill="F2F2F2" w:themeFill="background1" w:themeFillShade="F2"/>
            <w:vAlign w:val="center"/>
          </w:tcPr>
          <w:p w14:paraId="54EDEB07" w14:textId="77777777" w:rsidR="00C45F19" w:rsidRPr="00A42EA1" w:rsidRDefault="00C45F19" w:rsidP="00DC7BE2">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szCs w:val="24"/>
              </w:rPr>
            </w:pPr>
            <w:r w:rsidRPr="00A42EA1">
              <w:rPr>
                <w:rFonts w:ascii="Arial" w:hAnsi="Arial" w:cs="Arial"/>
                <w:color w:val="FFC000"/>
                <w:szCs w:val="24"/>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465E3D84" w14:textId="77777777" w:rsidR="00C45F19" w:rsidRPr="00A42EA1" w:rsidRDefault="00C45F19" w:rsidP="00DC7BE2">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szCs w:val="24"/>
              </w:rPr>
            </w:pPr>
            <w:r w:rsidRPr="00A42EA1">
              <w:rPr>
                <w:rFonts w:ascii="Arial" w:hAnsi="Arial" w:cs="Arial"/>
                <w:color w:val="FFC000"/>
                <w:szCs w:val="24"/>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286ABFDB" w14:textId="77777777" w:rsidR="00C45F19" w:rsidRPr="00A42EA1" w:rsidRDefault="00C45F19" w:rsidP="00DC7BE2">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szCs w:val="24"/>
              </w:rPr>
            </w:pPr>
            <w:r w:rsidRPr="00A42EA1">
              <w:rPr>
                <w:rFonts w:ascii="Arial" w:hAnsi="Arial" w:cs="Arial"/>
                <w:color w:val="FFC000"/>
                <w:szCs w:val="24"/>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224EF24D" w14:textId="77777777" w:rsidR="00C45F19" w:rsidRPr="00A42EA1" w:rsidRDefault="00C45F19" w:rsidP="00DC7BE2">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B050"/>
                <w:szCs w:val="24"/>
              </w:rPr>
            </w:pPr>
            <w:r w:rsidRPr="00A42EA1">
              <w:rPr>
                <w:rFonts w:ascii="Arial" w:hAnsi="Arial" w:cs="Arial"/>
                <w:color w:val="00B050"/>
                <w:szCs w:val="24"/>
              </w:rPr>
              <w:t>Low</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49B24139" w14:textId="77777777" w:rsidR="00C45F19" w:rsidRPr="00A42EA1" w:rsidRDefault="00C45F19" w:rsidP="00DC7BE2">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B050"/>
                <w:szCs w:val="24"/>
              </w:rPr>
            </w:pPr>
            <w:r w:rsidRPr="00A42EA1">
              <w:rPr>
                <w:rFonts w:ascii="Arial" w:hAnsi="Arial" w:cs="Arial"/>
                <w:color w:val="00B050"/>
                <w:szCs w:val="24"/>
              </w:rPr>
              <w:t>Low</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567D0BF6" w14:textId="77777777" w:rsidR="00C45F19" w:rsidRPr="00A42EA1" w:rsidRDefault="00C45F19" w:rsidP="00DC7BE2">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B050"/>
                <w:szCs w:val="24"/>
              </w:rPr>
            </w:pPr>
            <w:r w:rsidRPr="00A42EA1">
              <w:rPr>
                <w:rFonts w:ascii="Arial" w:hAnsi="Arial" w:cs="Arial"/>
                <w:color w:val="00B050"/>
                <w:szCs w:val="24"/>
              </w:rPr>
              <w:t>Low</w:t>
            </w:r>
          </w:p>
        </w:tc>
      </w:tr>
    </w:tbl>
    <w:p w14:paraId="4BCE9E99" w14:textId="77777777" w:rsidR="00C45F19" w:rsidRPr="00A42EA1" w:rsidRDefault="00C45F19" w:rsidP="00C45F19">
      <w:pPr>
        <w:ind w:right="204" w:firstLine="357"/>
        <w:jc w:val="center"/>
        <w:rPr>
          <w:rFonts w:ascii="Arial" w:hAnsi="Arial" w:cs="Arial"/>
          <w:i/>
          <w:iCs/>
          <w:sz w:val="20"/>
          <w:szCs w:val="20"/>
        </w:rPr>
      </w:pPr>
      <w:r w:rsidRPr="00A42EA1">
        <w:rPr>
          <w:rFonts w:ascii="Arial" w:hAnsi="Arial" w:cs="Arial"/>
          <w:b/>
          <w:bCs/>
          <w:i/>
          <w:iCs/>
          <w:sz w:val="20"/>
          <w:szCs w:val="20"/>
        </w:rPr>
        <w:t>Table 4.4.3</w:t>
      </w:r>
      <w:r w:rsidRPr="00A42EA1">
        <w:rPr>
          <w:rFonts w:ascii="Arial" w:hAnsi="Arial" w:cs="Arial"/>
          <w:i/>
          <w:iCs/>
          <w:sz w:val="20"/>
          <w:szCs w:val="20"/>
        </w:rPr>
        <w:t xml:space="preserve"> – Risk Matrix based on the Scottish CIRP Template.</w:t>
      </w:r>
    </w:p>
    <w:p w14:paraId="50A72F85" w14:textId="77777777" w:rsidR="00C45F19" w:rsidRPr="00A42EA1" w:rsidRDefault="00C45F19" w:rsidP="00C45F19">
      <w:pPr>
        <w:pStyle w:val="Heading2"/>
        <w:numPr>
          <w:ilvl w:val="2"/>
          <w:numId w:val="2"/>
        </w:numPr>
        <w:pBdr>
          <w:bottom w:val="single" w:sz="12" w:space="0" w:color="auto"/>
        </w:pBdr>
        <w:jc w:val="both"/>
        <w:rPr>
          <w:rFonts w:ascii="Arial" w:hAnsi="Arial" w:cs="Arial"/>
          <w:b/>
          <w:bCs/>
          <w:color w:val="000000" w:themeColor="text1"/>
          <w:sz w:val="28"/>
          <w:szCs w:val="28"/>
          <w:lang w:val="en-GB"/>
        </w:rPr>
      </w:pPr>
      <w:bookmarkStart w:id="10" w:name="_Toc120028068"/>
      <w:r w:rsidRPr="00A42EA1">
        <w:rPr>
          <w:rFonts w:ascii="Arial" w:hAnsi="Arial" w:cs="Arial"/>
          <w:b/>
          <w:bCs/>
          <w:color w:val="000000" w:themeColor="text1"/>
          <w:sz w:val="28"/>
          <w:szCs w:val="28"/>
          <w:lang w:val="en-GB"/>
        </w:rPr>
        <w:t>Severity Guidance</w:t>
      </w:r>
      <w:bookmarkEnd w:id="10"/>
    </w:p>
    <w:p w14:paraId="38D6D649" w14:textId="469F2B28" w:rsidR="00C45F19" w:rsidRPr="00EC6E98" w:rsidRDefault="00EC6E98" w:rsidP="00C45F19">
      <w:pPr>
        <w:ind w:right="204" w:firstLine="357"/>
        <w:jc w:val="both"/>
        <w:rPr>
          <w:rFonts w:ascii="Arial" w:hAnsi="Arial" w:cs="Arial"/>
          <w:b/>
          <w:bCs/>
          <w:sz w:val="16"/>
          <w:szCs w:val="16"/>
        </w:rPr>
      </w:pPr>
      <w:r w:rsidRPr="00EC6E98">
        <w:rPr>
          <w:rFonts w:ascii="Arial" w:hAnsi="Arial" w:cs="Arial"/>
          <w:sz w:val="20"/>
          <w:szCs w:val="20"/>
        </w:rPr>
        <w:t>As Snakekeylogger is a</w:t>
      </w:r>
      <w:r>
        <w:rPr>
          <w:rFonts w:ascii="Arial" w:hAnsi="Arial" w:cs="Arial"/>
          <w:sz w:val="20"/>
          <w:szCs w:val="20"/>
        </w:rPr>
        <w:t xml:space="preserve"> malware focusing on data theft, the severity could be either high or medium depending on the privileges of the infected user. The malware has no sophisticated means of propagation, making it a social engineering and phishing threat. Affected high-privileged users could provide the adversary with credentials to crucial web applications or even servers, allowing the threat actor to potentially cause significant damage.</w:t>
      </w:r>
    </w:p>
    <w:tbl>
      <w:tblPr>
        <w:tblStyle w:val="GridTable4-Accent1"/>
        <w:tblW w:w="0" w:type="auto"/>
        <w:tblLook w:val="04A0" w:firstRow="1" w:lastRow="0" w:firstColumn="1" w:lastColumn="0" w:noHBand="0" w:noVBand="1"/>
      </w:tblPr>
      <w:tblGrid>
        <w:gridCol w:w="1199"/>
        <w:gridCol w:w="69"/>
        <w:gridCol w:w="3830"/>
        <w:gridCol w:w="4252"/>
      </w:tblGrid>
      <w:tr w:rsidR="00C45F19" w:rsidRPr="00A42EA1" w14:paraId="0413A360" w14:textId="77777777" w:rsidTr="00DC7BE2">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199" w:type="dxa"/>
            <w:vAlign w:val="center"/>
          </w:tcPr>
          <w:p w14:paraId="24E7879C" w14:textId="77777777" w:rsidR="00C45F19" w:rsidRPr="00A42EA1" w:rsidRDefault="00C45F19" w:rsidP="00DC7BE2">
            <w:pPr>
              <w:spacing w:before="60" w:after="60"/>
              <w:ind w:right="204"/>
              <w:jc w:val="center"/>
              <w:rPr>
                <w:rFonts w:ascii="Arial" w:hAnsi="Arial" w:cs="Arial"/>
                <w:sz w:val="20"/>
                <w:szCs w:val="20"/>
              </w:rPr>
            </w:pPr>
            <w:r w:rsidRPr="00A42EA1">
              <w:rPr>
                <w:rFonts w:ascii="Arial" w:hAnsi="Arial" w:cs="Arial"/>
                <w:sz w:val="20"/>
                <w:szCs w:val="20"/>
              </w:rPr>
              <w:t>Severity Level</w:t>
            </w:r>
          </w:p>
        </w:tc>
        <w:tc>
          <w:tcPr>
            <w:tcW w:w="3899" w:type="dxa"/>
            <w:gridSpan w:val="2"/>
            <w:vAlign w:val="center"/>
          </w:tcPr>
          <w:p w14:paraId="614A4463" w14:textId="77777777" w:rsidR="00C45F19" w:rsidRPr="00A42EA1" w:rsidRDefault="00C45F19" w:rsidP="00DC7BE2">
            <w:pPr>
              <w:spacing w:before="60" w:after="60"/>
              <w:ind w:right="20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Impacts</w:t>
            </w:r>
          </w:p>
        </w:tc>
        <w:tc>
          <w:tcPr>
            <w:tcW w:w="4252" w:type="dxa"/>
            <w:vAlign w:val="center"/>
          </w:tcPr>
          <w:p w14:paraId="792E6633" w14:textId="77777777" w:rsidR="00C45F19" w:rsidRPr="00A42EA1" w:rsidRDefault="00C45F19" w:rsidP="00DC7BE2">
            <w:pPr>
              <w:spacing w:before="60" w:after="60"/>
              <w:ind w:right="20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IR Characteristics</w:t>
            </w:r>
          </w:p>
        </w:tc>
      </w:tr>
      <w:tr w:rsidR="00C45F19" w:rsidRPr="00A42EA1" w14:paraId="39009FC0" w14:textId="77777777" w:rsidTr="00DC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gridSpan w:val="2"/>
            <w:vAlign w:val="center"/>
          </w:tcPr>
          <w:p w14:paraId="54626087" w14:textId="77777777" w:rsidR="00C45F19" w:rsidRPr="00A42EA1" w:rsidRDefault="00C45F19" w:rsidP="00DC7BE2">
            <w:pPr>
              <w:spacing w:before="60" w:after="60"/>
              <w:ind w:right="204"/>
              <w:jc w:val="center"/>
              <w:rPr>
                <w:rFonts w:ascii="Arial" w:hAnsi="Arial" w:cs="Arial"/>
                <w:sz w:val="20"/>
                <w:szCs w:val="20"/>
              </w:rPr>
            </w:pPr>
            <w:r w:rsidRPr="00A42EA1">
              <w:rPr>
                <w:rFonts w:ascii="Arial" w:hAnsi="Arial" w:cs="Arial"/>
                <w:color w:val="FF0000"/>
                <w:sz w:val="20"/>
                <w:szCs w:val="20"/>
              </w:rPr>
              <w:t>High</w:t>
            </w:r>
          </w:p>
        </w:tc>
        <w:tc>
          <w:tcPr>
            <w:tcW w:w="3830" w:type="dxa"/>
          </w:tcPr>
          <w:p w14:paraId="5D1DF8C7" w14:textId="77777777" w:rsidR="00C45F19" w:rsidRPr="00A42EA1" w:rsidRDefault="00C45F19" w:rsidP="00DC7BE2">
            <w:pPr>
              <w:spacing w:before="60" w:after="60"/>
              <w:ind w:right="204"/>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 xml:space="preserve">Substantial impact affecting the proper operations of </w:t>
            </w:r>
            <w:r w:rsidRPr="00A42EA1">
              <w:rPr>
                <w:rFonts w:ascii="Arial" w:hAnsi="Arial" w:cs="Arial"/>
                <w:b/>
                <w:bCs/>
                <w:color w:val="002060"/>
                <w:sz w:val="20"/>
                <w:szCs w:val="20"/>
              </w:rPr>
              <w:t>&lt;Organisation Name&gt;</w:t>
            </w:r>
            <w:r w:rsidRPr="00A42EA1">
              <w:rPr>
                <w:rFonts w:ascii="Arial" w:hAnsi="Arial" w:cs="Arial"/>
                <w:sz w:val="20"/>
                <w:szCs w:val="20"/>
              </w:rPr>
              <w:t>‘s business operations, public trust, and impacts on their personnel. The following impacts are indicators of this severity level:</w:t>
            </w:r>
          </w:p>
          <w:p w14:paraId="61DDCD0C" w14:textId="77777777" w:rsidR="00C45F19" w:rsidRPr="00A42EA1" w:rsidRDefault="00C45F19" w:rsidP="00DC7BE2">
            <w:pPr>
              <w:pStyle w:val="ListParagraph"/>
              <w:numPr>
                <w:ilvl w:val="0"/>
                <w:numId w:val="5"/>
              </w:numPr>
              <w:spacing w:before="60" w:after="60"/>
              <w:ind w:right="204"/>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Large loss of confidential data, restricted information, and public confidence.</w:t>
            </w:r>
          </w:p>
          <w:p w14:paraId="15102EA3" w14:textId="77777777" w:rsidR="00C45F19" w:rsidRPr="00A42EA1" w:rsidRDefault="00C45F19" w:rsidP="00DC7BE2">
            <w:pPr>
              <w:pStyle w:val="ListParagraph"/>
              <w:numPr>
                <w:ilvl w:val="0"/>
                <w:numId w:val="5"/>
              </w:numPr>
              <w:spacing w:before="60" w:after="60"/>
              <w:ind w:right="204"/>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Destruction of corporate assets and capabilities with a large impact.</w:t>
            </w:r>
          </w:p>
          <w:p w14:paraId="28D9DE8F" w14:textId="77777777" w:rsidR="00C45F19" w:rsidRPr="00A42EA1" w:rsidRDefault="00C45F19" w:rsidP="00DC7BE2">
            <w:pPr>
              <w:pStyle w:val="ListParagraph"/>
              <w:numPr>
                <w:ilvl w:val="0"/>
                <w:numId w:val="5"/>
              </w:numPr>
              <w:spacing w:before="60" w:after="60"/>
              <w:ind w:right="204"/>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Substantial disruption of the normal operation process.</w:t>
            </w:r>
          </w:p>
          <w:p w14:paraId="493BE865" w14:textId="77777777" w:rsidR="00C45F19" w:rsidRPr="00A42EA1" w:rsidRDefault="00C45F19" w:rsidP="00DC7BE2">
            <w:pPr>
              <w:pStyle w:val="ListParagraph"/>
              <w:numPr>
                <w:ilvl w:val="0"/>
                <w:numId w:val="5"/>
              </w:numPr>
              <w:spacing w:before="60" w:after="60"/>
              <w:ind w:right="204"/>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Large damages to the reputation.</w:t>
            </w:r>
          </w:p>
          <w:p w14:paraId="1A4F395E" w14:textId="77777777" w:rsidR="00C45F19" w:rsidRPr="00A42EA1" w:rsidRDefault="00C45F19" w:rsidP="00DC7BE2">
            <w:pPr>
              <w:pStyle w:val="ListParagraph"/>
              <w:numPr>
                <w:ilvl w:val="0"/>
                <w:numId w:val="5"/>
              </w:numPr>
              <w:spacing w:before="60" w:after="60"/>
              <w:ind w:right="204"/>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Risk of large financial loss.</w:t>
            </w:r>
          </w:p>
        </w:tc>
        <w:tc>
          <w:tcPr>
            <w:tcW w:w="4252" w:type="dxa"/>
          </w:tcPr>
          <w:p w14:paraId="6C589A58" w14:textId="77777777" w:rsidR="00C45F19" w:rsidRPr="00A42EA1" w:rsidRDefault="00C45F19" w:rsidP="00DC7BE2">
            <w:p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Albeit milder than the previous severity level, this one also requires the immediate attention of both the Core and extended CIRT. It may require extended work hours or even around-the-clock response activities. Such incidents have substantial negative impacts on operations and involve persistent and sophisticated attacks. Such attacks require large amounts of resources to contain, control and counter them. This level will also trigger policies from the local Cyber Defence Department. Possible indicators of this incident are:</w:t>
            </w:r>
          </w:p>
          <w:p w14:paraId="1E2621F3" w14:textId="77777777" w:rsidR="00C45F19" w:rsidRPr="00A42EA1" w:rsidRDefault="00C45F19" w:rsidP="00DC7BE2">
            <w:pPr>
              <w:pStyle w:val="ListParagraph"/>
              <w:numPr>
                <w:ilvl w:val="0"/>
                <w:numId w:val="5"/>
              </w:num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b/>
                <w:bCs/>
                <w:color w:val="002060"/>
                <w:sz w:val="20"/>
                <w:szCs w:val="20"/>
              </w:rPr>
              <w:t>&lt;Organisation Name&gt;</w:t>
            </w:r>
            <w:r w:rsidRPr="00A42EA1">
              <w:rPr>
                <w:rFonts w:ascii="Arial" w:hAnsi="Arial" w:cs="Arial"/>
                <w:sz w:val="20"/>
                <w:szCs w:val="20"/>
              </w:rPr>
              <w:t>‘s executives will have an immediate and continual interest in the incident and its development. Possible requirement for multiple levels of reporting (regulatory and/or compliance).</w:t>
            </w:r>
          </w:p>
          <w:p w14:paraId="37F1240C" w14:textId="77777777" w:rsidR="00C45F19" w:rsidRPr="00A42EA1" w:rsidRDefault="00C45F19" w:rsidP="00DC7BE2">
            <w:pPr>
              <w:pStyle w:val="ListParagraph"/>
              <w:numPr>
                <w:ilvl w:val="0"/>
                <w:numId w:val="5"/>
              </w:num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Potentially involve law enforcement, engagement by some media outlets and support from multiple organisations.</w:t>
            </w:r>
          </w:p>
        </w:tc>
      </w:tr>
      <w:tr w:rsidR="00C45F19" w:rsidRPr="00A42EA1" w14:paraId="26E56D16" w14:textId="77777777" w:rsidTr="00DC7BE2">
        <w:tc>
          <w:tcPr>
            <w:cnfStyle w:val="001000000000" w:firstRow="0" w:lastRow="0" w:firstColumn="1" w:lastColumn="0" w:oddVBand="0" w:evenVBand="0" w:oddHBand="0" w:evenHBand="0" w:firstRowFirstColumn="0" w:firstRowLastColumn="0" w:lastRowFirstColumn="0" w:lastRowLastColumn="0"/>
            <w:tcW w:w="1268" w:type="dxa"/>
            <w:gridSpan w:val="2"/>
            <w:vAlign w:val="center"/>
          </w:tcPr>
          <w:p w14:paraId="67FD55D9" w14:textId="77777777" w:rsidR="00C45F19" w:rsidRPr="00A42EA1" w:rsidRDefault="00C45F19" w:rsidP="00DC7BE2">
            <w:pPr>
              <w:spacing w:before="60" w:after="60"/>
              <w:ind w:right="204"/>
              <w:jc w:val="center"/>
              <w:rPr>
                <w:rFonts w:ascii="Arial" w:hAnsi="Arial" w:cs="Arial"/>
                <w:sz w:val="20"/>
                <w:szCs w:val="20"/>
              </w:rPr>
            </w:pPr>
            <w:r w:rsidRPr="00A42EA1">
              <w:rPr>
                <w:rFonts w:ascii="Arial" w:hAnsi="Arial" w:cs="Arial"/>
                <w:color w:val="FFC000"/>
                <w:sz w:val="20"/>
                <w:szCs w:val="20"/>
              </w:rPr>
              <w:t>Medium</w:t>
            </w:r>
          </w:p>
        </w:tc>
        <w:tc>
          <w:tcPr>
            <w:tcW w:w="3830" w:type="dxa"/>
          </w:tcPr>
          <w:p w14:paraId="7CD36282" w14:textId="77777777" w:rsidR="00C45F19" w:rsidRPr="00A42EA1" w:rsidRDefault="00C45F19" w:rsidP="00DC7BE2">
            <w:pPr>
              <w:spacing w:before="60" w:after="60"/>
              <w:ind w:right="204"/>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 xml:space="preserve">Moderate impacts on the proper functionality of </w:t>
            </w:r>
            <w:r w:rsidRPr="00A42EA1">
              <w:rPr>
                <w:rFonts w:ascii="Arial" w:hAnsi="Arial" w:cs="Arial"/>
                <w:b/>
                <w:bCs/>
                <w:color w:val="002060"/>
                <w:sz w:val="20"/>
                <w:szCs w:val="20"/>
              </w:rPr>
              <w:t>&lt;Organisation Name&gt;</w:t>
            </w:r>
            <w:r w:rsidRPr="00A42EA1">
              <w:rPr>
                <w:rFonts w:ascii="Arial" w:hAnsi="Arial" w:cs="Arial"/>
                <w:sz w:val="20"/>
                <w:szCs w:val="20"/>
              </w:rPr>
              <w:t xml:space="preserve">‘s business operations and </w:t>
            </w:r>
            <w:r w:rsidRPr="00A42EA1">
              <w:rPr>
                <w:rFonts w:ascii="Arial" w:hAnsi="Arial" w:cs="Arial"/>
                <w:sz w:val="20"/>
                <w:szCs w:val="20"/>
              </w:rPr>
              <w:lastRenderedPageBreak/>
              <w:t>personnel. The following implications indicate this severity level:</w:t>
            </w:r>
          </w:p>
          <w:p w14:paraId="54771F05" w14:textId="77777777" w:rsidR="00C45F19" w:rsidRPr="00A42EA1" w:rsidRDefault="00C45F19" w:rsidP="00DC7BE2">
            <w:pPr>
              <w:pStyle w:val="ListParagraph"/>
              <w:numPr>
                <w:ilvl w:val="0"/>
                <w:numId w:val="5"/>
              </w:numPr>
              <w:spacing w:before="60" w:after="60"/>
              <w:ind w:right="204"/>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Some disruptions in the operations over a sustained period.</w:t>
            </w:r>
          </w:p>
          <w:p w14:paraId="78EDDE27" w14:textId="77777777" w:rsidR="00C45F19" w:rsidRPr="00A42EA1" w:rsidRDefault="00C45F19" w:rsidP="00DC7BE2">
            <w:pPr>
              <w:pStyle w:val="ListParagraph"/>
              <w:numPr>
                <w:ilvl w:val="0"/>
                <w:numId w:val="5"/>
              </w:numPr>
              <w:spacing w:before="60" w:after="60"/>
              <w:ind w:right="204"/>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Limited loss of public trust and reputation damage.</w:t>
            </w:r>
          </w:p>
          <w:p w14:paraId="5870681E" w14:textId="77777777" w:rsidR="00C45F19" w:rsidRPr="00A42EA1" w:rsidRDefault="00C45F19" w:rsidP="00DC7BE2">
            <w:pPr>
              <w:pStyle w:val="ListParagraph"/>
              <w:numPr>
                <w:ilvl w:val="0"/>
                <w:numId w:val="5"/>
              </w:numPr>
              <w:spacing w:before="60" w:after="60"/>
              <w:ind w:right="204"/>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Moderate loss/manipulation of restricted data.</w:t>
            </w:r>
          </w:p>
          <w:p w14:paraId="6B571ABE" w14:textId="77777777" w:rsidR="00C45F19" w:rsidRPr="00A42EA1" w:rsidRDefault="00C45F19" w:rsidP="00DC7BE2">
            <w:pPr>
              <w:pStyle w:val="ListParagraph"/>
              <w:numPr>
                <w:ilvl w:val="0"/>
                <w:numId w:val="5"/>
              </w:numPr>
              <w:spacing w:before="60" w:after="60"/>
              <w:ind w:right="204"/>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Risk of moderate financial loss.</w:t>
            </w:r>
          </w:p>
          <w:p w14:paraId="07A9CEAF" w14:textId="77777777" w:rsidR="00C45F19" w:rsidRPr="00A42EA1" w:rsidRDefault="00C45F19" w:rsidP="00DC7BE2">
            <w:pPr>
              <w:pStyle w:val="ListParagraph"/>
              <w:numPr>
                <w:ilvl w:val="0"/>
                <w:numId w:val="5"/>
              </w:numPr>
              <w:spacing w:before="60" w:after="60"/>
              <w:ind w:right="204"/>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Multiple business departments and sites may be affected.</w:t>
            </w:r>
          </w:p>
        </w:tc>
        <w:tc>
          <w:tcPr>
            <w:tcW w:w="4252" w:type="dxa"/>
          </w:tcPr>
          <w:p w14:paraId="186AB32B" w14:textId="77777777" w:rsidR="00C45F19" w:rsidRPr="00A42EA1" w:rsidRDefault="00C45F19" w:rsidP="00DC7BE2">
            <w:pPr>
              <w:spacing w:before="60" w:after="60"/>
              <w:ind w:right="204"/>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lastRenderedPageBreak/>
              <w:t xml:space="preserve">This severity level requires the notification of the extended CIRT and may involve several or most of its members. Selected members from both Core and extended </w:t>
            </w:r>
            <w:r w:rsidRPr="00A42EA1">
              <w:rPr>
                <w:rFonts w:ascii="Arial" w:hAnsi="Arial" w:cs="Arial"/>
                <w:sz w:val="20"/>
                <w:szCs w:val="20"/>
              </w:rPr>
              <w:lastRenderedPageBreak/>
              <w:t>CIRT may be selected to engage with the incident response. Initially may require extended work hours until the situation is contained. Such incidents have some impact on the organisation and involve attacks which require an organised effort to counteract. This severity level also triggers the policies of the local Cyber Defence Department. Possible indicators are:</w:t>
            </w:r>
          </w:p>
          <w:p w14:paraId="506836D0" w14:textId="77777777" w:rsidR="00C45F19" w:rsidRPr="00A42EA1" w:rsidRDefault="00C45F19" w:rsidP="00DC7BE2">
            <w:pPr>
              <w:pStyle w:val="ListParagraph"/>
              <w:numPr>
                <w:ilvl w:val="0"/>
                <w:numId w:val="5"/>
              </w:numPr>
              <w:spacing w:before="60" w:after="60"/>
              <w:ind w:right="204"/>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May require external support.</w:t>
            </w:r>
          </w:p>
          <w:p w14:paraId="490B9A43" w14:textId="77777777" w:rsidR="00C45F19" w:rsidRPr="00A42EA1" w:rsidRDefault="00C45F19" w:rsidP="00DC7BE2">
            <w:pPr>
              <w:pStyle w:val="ListParagraph"/>
              <w:numPr>
                <w:ilvl w:val="0"/>
                <w:numId w:val="5"/>
              </w:numPr>
              <w:spacing w:before="60" w:after="60"/>
              <w:ind w:right="204"/>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May involve law enforcement and a limited level of reporting.</w:t>
            </w:r>
          </w:p>
          <w:p w14:paraId="5D29C7DE" w14:textId="77777777" w:rsidR="00C45F19" w:rsidRPr="00A42EA1" w:rsidRDefault="00C45F19" w:rsidP="00DC7BE2">
            <w:pPr>
              <w:pStyle w:val="ListParagraph"/>
              <w:numPr>
                <w:ilvl w:val="0"/>
                <w:numId w:val="5"/>
              </w:numPr>
              <w:spacing w:before="60" w:after="60"/>
              <w:ind w:right="204"/>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Not likely to involve media outlets</w:t>
            </w:r>
          </w:p>
        </w:tc>
      </w:tr>
    </w:tbl>
    <w:p w14:paraId="52A249DE" w14:textId="77777777" w:rsidR="00C45F19" w:rsidRPr="00EA28D2" w:rsidRDefault="00C45F19" w:rsidP="00C45F19">
      <w:pPr>
        <w:ind w:right="204" w:firstLine="357"/>
        <w:jc w:val="center"/>
        <w:rPr>
          <w:rFonts w:ascii="Arial" w:hAnsi="Arial" w:cs="Arial"/>
          <w:i/>
          <w:iCs/>
          <w:sz w:val="21"/>
          <w:szCs w:val="21"/>
        </w:rPr>
      </w:pPr>
      <w:r>
        <w:rPr>
          <w:rFonts w:ascii="Arial" w:hAnsi="Arial" w:cs="Arial"/>
          <w:b/>
          <w:bCs/>
          <w:i/>
          <w:iCs/>
          <w:sz w:val="21"/>
          <w:szCs w:val="21"/>
        </w:rPr>
        <w:lastRenderedPageBreak/>
        <w:t xml:space="preserve">Table 4.4.4 </w:t>
      </w:r>
      <w:r>
        <w:rPr>
          <w:rFonts w:ascii="Arial" w:hAnsi="Arial" w:cs="Arial"/>
          <w:i/>
          <w:iCs/>
          <w:sz w:val="21"/>
          <w:szCs w:val="21"/>
        </w:rPr>
        <w:t>– Severity Levels Example Table (</w:t>
      </w:r>
      <w:r w:rsidRPr="00A42EA1">
        <w:rPr>
          <w:rFonts w:ascii="Arial" w:hAnsi="Arial" w:cs="Arial"/>
          <w:sz w:val="20"/>
          <w:szCs w:val="20"/>
        </w:rPr>
        <w:t>UK Cabine</w:t>
      </w:r>
      <w:r>
        <w:rPr>
          <w:rFonts w:ascii="Arial" w:hAnsi="Arial" w:cs="Arial"/>
          <w:sz w:val="20"/>
          <w:szCs w:val="20"/>
        </w:rPr>
        <w:t>t</w:t>
      </w:r>
      <w:r w:rsidRPr="00A42EA1">
        <w:rPr>
          <w:rFonts w:ascii="Arial" w:hAnsi="Arial" w:cs="Arial"/>
          <w:sz w:val="20"/>
          <w:szCs w:val="20"/>
        </w:rPr>
        <w:t xml:space="preserve"> Office</w:t>
      </w:r>
      <w:r>
        <w:rPr>
          <w:rFonts w:ascii="Arial" w:hAnsi="Arial" w:cs="Arial"/>
          <w:sz w:val="20"/>
          <w:szCs w:val="20"/>
        </w:rPr>
        <w:t>, 2018)</w:t>
      </w:r>
      <w:r>
        <w:rPr>
          <w:rFonts w:ascii="Arial" w:hAnsi="Arial" w:cs="Arial"/>
          <w:i/>
          <w:iCs/>
          <w:sz w:val="21"/>
          <w:szCs w:val="21"/>
        </w:rPr>
        <w:t>.</w:t>
      </w:r>
    </w:p>
    <w:p w14:paraId="36F8A104" w14:textId="77777777" w:rsidR="00C45F19" w:rsidRPr="00E1167C" w:rsidRDefault="00C45F19" w:rsidP="00C45F19">
      <w:pPr>
        <w:ind w:right="204" w:firstLine="357"/>
        <w:jc w:val="both"/>
        <w:rPr>
          <w:rFonts w:ascii="Arial" w:hAnsi="Arial" w:cs="Arial"/>
          <w:sz w:val="20"/>
          <w:szCs w:val="20"/>
        </w:rPr>
      </w:pPr>
      <w:r w:rsidRPr="00A42EA1">
        <w:rPr>
          <w:rFonts w:ascii="Arial" w:hAnsi="Arial" w:cs="Arial"/>
          <w:sz w:val="20"/>
          <w:szCs w:val="20"/>
        </w:rPr>
        <w:t xml:space="preserve">The following entities must be contacted in cases of severity levels above </w:t>
      </w:r>
      <w:r w:rsidRPr="00A42EA1">
        <w:rPr>
          <w:rFonts w:ascii="Arial" w:hAnsi="Arial" w:cs="Arial"/>
          <w:b/>
          <w:bCs/>
          <w:color w:val="002060"/>
          <w:sz w:val="20"/>
          <w:szCs w:val="20"/>
        </w:rPr>
        <w:t>&lt;Severity Level&gt;</w:t>
      </w:r>
      <w:r>
        <w:rPr>
          <w:rFonts w:ascii="Arial" w:hAnsi="Arial" w:cs="Arial"/>
          <w:sz w:val="20"/>
          <w:szCs w:val="20"/>
        </w:rPr>
        <w:t xml:space="preserve"> (</w:t>
      </w:r>
      <w:r>
        <w:rPr>
          <w:rFonts w:ascii="Arial" w:hAnsi="Arial" w:cs="Arial"/>
          <w:b/>
          <w:bCs/>
          <w:sz w:val="20"/>
          <w:szCs w:val="20"/>
        </w:rPr>
        <w:t>Table 4.4.5</w:t>
      </w:r>
      <w:r>
        <w:rPr>
          <w:rFonts w:ascii="Arial" w:hAnsi="Arial" w:cs="Arial"/>
          <w:sz w:val="20"/>
          <w:szCs w:val="20"/>
        </w:rPr>
        <w:t>):</w:t>
      </w:r>
    </w:p>
    <w:tbl>
      <w:tblPr>
        <w:tblStyle w:val="GridTable4-Accent5"/>
        <w:tblW w:w="5000" w:type="pct"/>
        <w:tblLook w:val="04A0" w:firstRow="1" w:lastRow="0" w:firstColumn="1" w:lastColumn="0" w:noHBand="0" w:noVBand="1"/>
      </w:tblPr>
      <w:tblGrid>
        <w:gridCol w:w="2547"/>
        <w:gridCol w:w="6803"/>
      </w:tblGrid>
      <w:tr w:rsidR="00C45F19" w:rsidRPr="00A42EA1" w14:paraId="57F2BE59" w14:textId="77777777" w:rsidTr="00DC7BE2">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362" w:type="pct"/>
            <w:shd w:val="clear" w:color="auto" w:fill="4472C4"/>
          </w:tcPr>
          <w:p w14:paraId="7B45E859" w14:textId="77777777" w:rsidR="00C45F19" w:rsidRPr="00A42EA1" w:rsidRDefault="00C45F19" w:rsidP="00DC7BE2">
            <w:pPr>
              <w:spacing w:before="40" w:afterLines="40" w:after="96"/>
              <w:jc w:val="center"/>
              <w:rPr>
                <w:rFonts w:ascii="Arial" w:hAnsi="Arial" w:cs="Arial"/>
                <w:bCs w:val="0"/>
                <w:lang w:eastAsia="en-US"/>
              </w:rPr>
            </w:pPr>
            <w:r w:rsidRPr="00A42EA1">
              <w:rPr>
                <w:rFonts w:ascii="Arial" w:hAnsi="Arial" w:cs="Arial"/>
                <w:bCs w:val="0"/>
                <w:lang w:eastAsia="en-US"/>
              </w:rPr>
              <w:t>Contact</w:t>
            </w:r>
          </w:p>
        </w:tc>
        <w:tc>
          <w:tcPr>
            <w:tcW w:w="3638" w:type="pct"/>
            <w:shd w:val="clear" w:color="auto" w:fill="4472C4"/>
          </w:tcPr>
          <w:p w14:paraId="43EF8CA0" w14:textId="77777777" w:rsidR="00C45F19" w:rsidRPr="00A42EA1" w:rsidRDefault="00C45F19" w:rsidP="00DC7BE2">
            <w:pPr>
              <w:spacing w:before="40" w:afterLines="40" w:after="96"/>
              <w:jc w:val="center"/>
              <w:cnfStyle w:val="100000000000" w:firstRow="1" w:lastRow="0" w:firstColumn="0" w:lastColumn="0" w:oddVBand="0" w:evenVBand="0" w:oddHBand="0" w:evenHBand="0" w:firstRowFirstColumn="0" w:firstRowLastColumn="0" w:lastRowFirstColumn="0" w:lastRowLastColumn="0"/>
              <w:rPr>
                <w:rFonts w:ascii="Arial" w:hAnsi="Arial" w:cs="Arial"/>
                <w:bCs w:val="0"/>
                <w:lang w:eastAsia="en-US"/>
              </w:rPr>
            </w:pPr>
            <w:r w:rsidRPr="00A42EA1">
              <w:rPr>
                <w:rFonts w:ascii="Arial" w:hAnsi="Arial" w:cs="Arial"/>
                <w:bCs w:val="0"/>
                <w:lang w:eastAsia="en-US"/>
              </w:rPr>
              <w:t>Contact Details</w:t>
            </w:r>
          </w:p>
        </w:tc>
      </w:tr>
      <w:tr w:rsidR="00C45F19" w:rsidRPr="00A42EA1" w14:paraId="00620507" w14:textId="77777777" w:rsidTr="00DC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pct"/>
            <w:shd w:val="clear" w:color="auto" w:fill="D9E2F3"/>
          </w:tcPr>
          <w:p w14:paraId="167D4F93" w14:textId="77777777" w:rsidR="00C45F19" w:rsidRPr="00A42EA1" w:rsidRDefault="00C45F19" w:rsidP="00DC7BE2">
            <w:pPr>
              <w:spacing w:before="40" w:afterLines="40" w:after="96"/>
              <w:jc w:val="center"/>
              <w:rPr>
                <w:rFonts w:ascii="Arial" w:hAnsi="Arial" w:cs="Arial"/>
                <w:color w:val="000000" w:themeColor="text1"/>
                <w:lang w:eastAsia="en-US"/>
              </w:rPr>
            </w:pPr>
            <w:r w:rsidRPr="00A42EA1">
              <w:rPr>
                <w:rFonts w:ascii="Arial" w:hAnsi="Arial" w:cs="Arial"/>
                <w:color w:val="002060"/>
                <w:sz w:val="20"/>
                <w:szCs w:val="20"/>
              </w:rPr>
              <w:t>&lt;Local Cyber Defence Department&gt;</w:t>
            </w:r>
          </w:p>
        </w:tc>
        <w:tc>
          <w:tcPr>
            <w:tcW w:w="3638" w:type="pct"/>
            <w:shd w:val="clear" w:color="auto" w:fill="D9E2F3"/>
          </w:tcPr>
          <w:p w14:paraId="60627BD0" w14:textId="77777777" w:rsidR="00C45F19" w:rsidRPr="00A42EA1" w:rsidRDefault="00C45F19" w:rsidP="00DC7BE2">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Email:</w:t>
            </w:r>
          </w:p>
          <w:p w14:paraId="3D34CA5B" w14:textId="77777777" w:rsidR="00C45F19" w:rsidRPr="00A42EA1" w:rsidRDefault="00C45F19" w:rsidP="00DC7BE2">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Phone:</w:t>
            </w:r>
          </w:p>
          <w:p w14:paraId="2D43DF33" w14:textId="77777777" w:rsidR="00C45F19" w:rsidRPr="00A42EA1" w:rsidRDefault="00C45F19" w:rsidP="00DC7BE2">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Address:</w:t>
            </w:r>
          </w:p>
          <w:p w14:paraId="1FD66EB6" w14:textId="77777777" w:rsidR="00C45F19" w:rsidRPr="00A42EA1" w:rsidRDefault="00C45F19" w:rsidP="00DC7BE2">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rPr>
            </w:pPr>
            <w:r w:rsidRPr="00A42EA1">
              <w:rPr>
                <w:rFonts w:ascii="Arial" w:hAnsi="Arial" w:cs="Arial"/>
                <w:sz w:val="21"/>
                <w:szCs w:val="21"/>
              </w:rPr>
              <w:t>Comments: i.e., ask for specific staff title”</w:t>
            </w:r>
          </w:p>
        </w:tc>
      </w:tr>
      <w:tr w:rsidR="00C45F19" w:rsidRPr="00A42EA1" w14:paraId="5C71C132" w14:textId="77777777" w:rsidTr="00DC7BE2">
        <w:tc>
          <w:tcPr>
            <w:cnfStyle w:val="001000000000" w:firstRow="0" w:lastRow="0" w:firstColumn="1" w:lastColumn="0" w:oddVBand="0" w:evenVBand="0" w:oddHBand="0" w:evenHBand="0" w:firstRowFirstColumn="0" w:firstRowLastColumn="0" w:lastRowFirstColumn="0" w:lastRowLastColumn="0"/>
            <w:tcW w:w="1362" w:type="pct"/>
          </w:tcPr>
          <w:p w14:paraId="4B6786E7" w14:textId="77777777" w:rsidR="00C45F19" w:rsidRPr="00A42EA1" w:rsidRDefault="00C45F19" w:rsidP="00DC7BE2">
            <w:pPr>
              <w:spacing w:before="40" w:afterLines="40" w:after="96"/>
              <w:jc w:val="center"/>
              <w:rPr>
                <w:rFonts w:ascii="Arial" w:hAnsi="Arial" w:cs="Arial"/>
                <w:bCs w:val="0"/>
                <w:color w:val="000000" w:themeColor="text1"/>
                <w:lang w:eastAsia="en-US"/>
              </w:rPr>
            </w:pPr>
            <w:r w:rsidRPr="00A42EA1">
              <w:rPr>
                <w:rFonts w:ascii="Arial" w:hAnsi="Arial" w:cs="Arial"/>
                <w:color w:val="002060"/>
                <w:sz w:val="20"/>
                <w:szCs w:val="20"/>
              </w:rPr>
              <w:t>&lt;Local Police Department&gt;</w:t>
            </w:r>
          </w:p>
        </w:tc>
        <w:tc>
          <w:tcPr>
            <w:tcW w:w="3638" w:type="pct"/>
          </w:tcPr>
          <w:p w14:paraId="5DAF2FF2" w14:textId="77777777" w:rsidR="00C45F19" w:rsidRPr="00A42EA1" w:rsidRDefault="00C45F19" w:rsidP="00DC7BE2">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42EA1">
              <w:rPr>
                <w:rFonts w:ascii="Arial" w:hAnsi="Arial" w:cs="Arial"/>
                <w:sz w:val="21"/>
                <w:szCs w:val="21"/>
              </w:rPr>
              <w:t>Email:</w:t>
            </w:r>
          </w:p>
          <w:p w14:paraId="24CF51F3" w14:textId="77777777" w:rsidR="00C45F19" w:rsidRPr="00A42EA1" w:rsidRDefault="00C45F19" w:rsidP="00DC7BE2">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42EA1">
              <w:rPr>
                <w:rFonts w:ascii="Arial" w:hAnsi="Arial" w:cs="Arial"/>
                <w:sz w:val="21"/>
                <w:szCs w:val="21"/>
              </w:rPr>
              <w:t>Phone:</w:t>
            </w:r>
          </w:p>
          <w:p w14:paraId="4087947E" w14:textId="77777777" w:rsidR="00C45F19" w:rsidRPr="00A42EA1" w:rsidRDefault="00C45F19" w:rsidP="00DC7BE2">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42EA1">
              <w:rPr>
                <w:rFonts w:ascii="Arial" w:hAnsi="Arial" w:cs="Arial"/>
                <w:sz w:val="21"/>
                <w:szCs w:val="21"/>
              </w:rPr>
              <w:t>Address:</w:t>
            </w:r>
          </w:p>
          <w:p w14:paraId="2C588EF9" w14:textId="77777777" w:rsidR="00C45F19" w:rsidRPr="00A42EA1" w:rsidRDefault="00C45F19" w:rsidP="00DC7BE2">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42EA1">
              <w:rPr>
                <w:rFonts w:ascii="Arial" w:hAnsi="Arial" w:cs="Arial"/>
                <w:sz w:val="21"/>
                <w:szCs w:val="21"/>
              </w:rPr>
              <w:t>Comments: i.e., ask for specific staff title”</w:t>
            </w:r>
          </w:p>
        </w:tc>
      </w:tr>
      <w:tr w:rsidR="00C45F19" w:rsidRPr="00A42EA1" w14:paraId="38D91F85" w14:textId="77777777" w:rsidTr="00DC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pct"/>
            <w:shd w:val="clear" w:color="auto" w:fill="D9E2F3"/>
          </w:tcPr>
          <w:p w14:paraId="130D73BB" w14:textId="77777777" w:rsidR="00C45F19" w:rsidRPr="00A42EA1" w:rsidRDefault="00C45F19" w:rsidP="00DC7BE2">
            <w:pPr>
              <w:spacing w:before="40" w:afterLines="40" w:after="96"/>
              <w:jc w:val="center"/>
              <w:rPr>
                <w:rFonts w:ascii="Arial" w:hAnsi="Arial" w:cs="Arial"/>
                <w:bCs w:val="0"/>
                <w:color w:val="000000" w:themeColor="text1"/>
                <w:lang w:eastAsia="en-US"/>
              </w:rPr>
            </w:pPr>
          </w:p>
        </w:tc>
        <w:tc>
          <w:tcPr>
            <w:tcW w:w="3638" w:type="pct"/>
            <w:shd w:val="clear" w:color="auto" w:fill="D9E2F3"/>
          </w:tcPr>
          <w:p w14:paraId="061D9B3D" w14:textId="77777777" w:rsidR="00C45F19" w:rsidRPr="00A42EA1" w:rsidRDefault="00C45F19" w:rsidP="00DC7BE2">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45F19" w:rsidRPr="00A42EA1" w14:paraId="5BA191AB" w14:textId="77777777" w:rsidTr="00DC7BE2">
        <w:tc>
          <w:tcPr>
            <w:cnfStyle w:val="001000000000" w:firstRow="0" w:lastRow="0" w:firstColumn="1" w:lastColumn="0" w:oddVBand="0" w:evenVBand="0" w:oddHBand="0" w:evenHBand="0" w:firstRowFirstColumn="0" w:firstRowLastColumn="0" w:lastRowFirstColumn="0" w:lastRowLastColumn="0"/>
            <w:tcW w:w="1362" w:type="pct"/>
          </w:tcPr>
          <w:p w14:paraId="7C9AF92B" w14:textId="77777777" w:rsidR="00C45F19" w:rsidRPr="00A42EA1" w:rsidRDefault="00C45F19" w:rsidP="00DC7BE2">
            <w:pPr>
              <w:spacing w:before="40" w:afterLines="40" w:after="96"/>
              <w:jc w:val="center"/>
              <w:rPr>
                <w:rFonts w:ascii="Arial" w:hAnsi="Arial" w:cs="Arial"/>
                <w:bCs w:val="0"/>
                <w:color w:val="000000" w:themeColor="text1"/>
                <w:lang w:eastAsia="en-US"/>
              </w:rPr>
            </w:pPr>
          </w:p>
        </w:tc>
        <w:tc>
          <w:tcPr>
            <w:tcW w:w="3638" w:type="pct"/>
          </w:tcPr>
          <w:p w14:paraId="6055EE3D" w14:textId="77777777" w:rsidR="00C45F19" w:rsidRPr="00A42EA1" w:rsidRDefault="00C45F19" w:rsidP="00DC7BE2">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605E4275" w14:textId="77777777" w:rsidR="00C45F19" w:rsidRPr="00B35B7B" w:rsidRDefault="00C45F19" w:rsidP="00C45F19">
      <w:pPr>
        <w:jc w:val="center"/>
        <w:rPr>
          <w:i/>
          <w:iCs/>
          <w:lang w:val="en-US"/>
        </w:rPr>
      </w:pPr>
      <w:r>
        <w:rPr>
          <w:b/>
          <w:bCs/>
          <w:i/>
          <w:iCs/>
          <w:lang w:val="en-US"/>
        </w:rPr>
        <w:t>Table 4.4.5</w:t>
      </w:r>
      <w:r>
        <w:rPr>
          <w:i/>
          <w:iCs/>
          <w:lang w:val="en-US"/>
        </w:rPr>
        <w:t xml:space="preserve"> – Entity Contact Details.</w:t>
      </w:r>
    </w:p>
    <w:p w14:paraId="26D68AE2" w14:textId="77777777" w:rsidR="00795395" w:rsidRPr="00882859" w:rsidRDefault="00795395" w:rsidP="00795395">
      <w:pPr>
        <w:keepNext/>
        <w:keepLines/>
        <w:numPr>
          <w:ilvl w:val="2"/>
          <w:numId w:val="2"/>
        </w:numPr>
        <w:pBdr>
          <w:bottom w:val="single" w:sz="12" w:space="0" w:color="auto"/>
        </w:pBdr>
        <w:spacing w:before="40" w:after="0"/>
        <w:jc w:val="both"/>
        <w:outlineLvl w:val="1"/>
        <w:rPr>
          <w:rFonts w:ascii="Arial" w:eastAsiaTheme="majorEastAsia" w:hAnsi="Arial" w:cs="Arial"/>
          <w:b/>
          <w:bCs/>
          <w:color w:val="000000" w:themeColor="text1"/>
          <w:sz w:val="28"/>
          <w:szCs w:val="28"/>
        </w:rPr>
      </w:pPr>
      <w:r>
        <w:rPr>
          <w:rFonts w:ascii="Arial" w:eastAsiaTheme="majorEastAsia" w:hAnsi="Arial" w:cs="Arial"/>
          <w:b/>
          <w:bCs/>
          <w:color w:val="000000" w:themeColor="text1"/>
          <w:sz w:val="28"/>
          <w:szCs w:val="28"/>
        </w:rPr>
        <w:t>Malware Identification</w:t>
      </w:r>
    </w:p>
    <w:p w14:paraId="0F9AB800" w14:textId="77777777" w:rsidR="00795395" w:rsidRDefault="00795395" w:rsidP="00795395">
      <w:pPr>
        <w:ind w:right="204" w:firstLine="357"/>
        <w:jc w:val="both"/>
        <w:rPr>
          <w:rFonts w:ascii="Arial" w:hAnsi="Arial" w:cs="Arial"/>
          <w:sz w:val="20"/>
          <w:szCs w:val="20"/>
        </w:rPr>
      </w:pPr>
      <w:r>
        <w:rPr>
          <w:rFonts w:ascii="Arial" w:hAnsi="Arial" w:cs="Arial"/>
          <w:sz w:val="20"/>
          <w:szCs w:val="20"/>
        </w:rPr>
        <w:t>It is important to use the initial triage to obtain additional intel regarding the malware and its appropriate artefacts. This includes a few subcategories – delivery, execution, and symptoms.</w:t>
      </w:r>
    </w:p>
    <w:p w14:paraId="3D919ECF" w14:textId="7895A439" w:rsidR="00795395" w:rsidRDefault="00795395" w:rsidP="00795395">
      <w:pPr>
        <w:ind w:right="204" w:firstLine="357"/>
        <w:jc w:val="both"/>
        <w:rPr>
          <w:rFonts w:ascii="Arial" w:hAnsi="Arial" w:cs="Arial"/>
          <w:sz w:val="20"/>
          <w:szCs w:val="20"/>
        </w:rPr>
      </w:pPr>
      <w:r>
        <w:rPr>
          <w:rFonts w:ascii="Arial" w:hAnsi="Arial" w:cs="Arial"/>
          <w:sz w:val="20"/>
          <w:szCs w:val="20"/>
        </w:rPr>
        <w:t xml:space="preserve">As previously mentioned, the malware is delivered through social engineering attempts. With this, suspicious emails containing urgent/fearmongering messages will be the most common means of infection. All evidence (network and IDS/IPS logs, emails, unexpected connections) must be thoroughly documented as it can be used to identify how it was delivered from where, and where it has propagated in the organisation’s network. As there are numerous samples of the Keylogger showing each day, it is hard to provide a complete list of hashes. </w:t>
      </w:r>
      <w:r w:rsidR="007B4279">
        <w:rPr>
          <w:rFonts w:ascii="Arial" w:hAnsi="Arial" w:cs="Arial"/>
          <w:sz w:val="20"/>
          <w:szCs w:val="20"/>
        </w:rPr>
        <w:t>Examples</w:t>
      </w:r>
      <w:r>
        <w:rPr>
          <w:rFonts w:ascii="Arial" w:hAnsi="Arial" w:cs="Arial"/>
          <w:sz w:val="20"/>
          <w:szCs w:val="20"/>
        </w:rPr>
        <w:t xml:space="preserve"> of hashes from February 2023 are:</w:t>
      </w:r>
    </w:p>
    <w:p w14:paraId="039E71EC" w14:textId="7CCC30FA" w:rsidR="00795395" w:rsidRDefault="00A75583" w:rsidP="00795395">
      <w:pPr>
        <w:pStyle w:val="ListParagraph"/>
        <w:numPr>
          <w:ilvl w:val="0"/>
          <w:numId w:val="5"/>
        </w:numPr>
        <w:ind w:right="204"/>
        <w:jc w:val="both"/>
        <w:rPr>
          <w:rFonts w:ascii="Arial" w:hAnsi="Arial" w:cs="Arial"/>
          <w:sz w:val="20"/>
          <w:szCs w:val="20"/>
        </w:rPr>
      </w:pPr>
      <w:r w:rsidRPr="00A75583">
        <w:rPr>
          <w:rFonts w:ascii="Arial" w:hAnsi="Arial" w:cs="Arial"/>
          <w:sz w:val="20"/>
          <w:szCs w:val="20"/>
        </w:rPr>
        <w:t>e8e100895fa60d667eb81cc2fb660ac12dd998f8f20aa6d7e0ea942854dc831f</w:t>
      </w:r>
    </w:p>
    <w:p w14:paraId="407FD4BE" w14:textId="08FF3037" w:rsidR="00A75583" w:rsidRDefault="00A75583" w:rsidP="00795395">
      <w:pPr>
        <w:pStyle w:val="ListParagraph"/>
        <w:numPr>
          <w:ilvl w:val="0"/>
          <w:numId w:val="5"/>
        </w:numPr>
        <w:ind w:right="204"/>
        <w:jc w:val="both"/>
        <w:rPr>
          <w:rFonts w:ascii="Arial" w:hAnsi="Arial" w:cs="Arial"/>
          <w:sz w:val="20"/>
          <w:szCs w:val="20"/>
        </w:rPr>
      </w:pPr>
      <w:r w:rsidRPr="00A75583">
        <w:rPr>
          <w:rFonts w:ascii="Arial" w:hAnsi="Arial" w:cs="Arial"/>
          <w:sz w:val="20"/>
          <w:szCs w:val="20"/>
        </w:rPr>
        <w:t>7e1d956fe3ab418c915d24faecac0798be86b86a4244580ebf8af91bc01f752f</w:t>
      </w:r>
    </w:p>
    <w:p w14:paraId="40E9522C" w14:textId="7703FFF4" w:rsidR="00A75583" w:rsidRDefault="00A75583" w:rsidP="00795395">
      <w:pPr>
        <w:pStyle w:val="ListParagraph"/>
        <w:numPr>
          <w:ilvl w:val="0"/>
          <w:numId w:val="5"/>
        </w:numPr>
        <w:ind w:right="204"/>
        <w:jc w:val="both"/>
        <w:rPr>
          <w:rFonts w:ascii="Arial" w:hAnsi="Arial" w:cs="Arial"/>
          <w:sz w:val="20"/>
          <w:szCs w:val="20"/>
        </w:rPr>
      </w:pPr>
      <w:r w:rsidRPr="00A75583">
        <w:rPr>
          <w:rFonts w:ascii="Arial" w:hAnsi="Arial" w:cs="Arial"/>
          <w:sz w:val="20"/>
          <w:szCs w:val="20"/>
        </w:rPr>
        <w:t>ae1c76298164414736639b05b24e5c12078d7cffb85163b92cde019d943a62d5</w:t>
      </w:r>
    </w:p>
    <w:p w14:paraId="6F7F18DE" w14:textId="29349B83" w:rsidR="00A75583" w:rsidRDefault="00A75583" w:rsidP="00795395">
      <w:pPr>
        <w:pStyle w:val="ListParagraph"/>
        <w:numPr>
          <w:ilvl w:val="0"/>
          <w:numId w:val="5"/>
        </w:numPr>
        <w:ind w:right="204"/>
        <w:jc w:val="both"/>
        <w:rPr>
          <w:rFonts w:ascii="Arial" w:hAnsi="Arial" w:cs="Arial"/>
          <w:sz w:val="20"/>
          <w:szCs w:val="20"/>
        </w:rPr>
      </w:pPr>
      <w:r w:rsidRPr="00A75583">
        <w:rPr>
          <w:rFonts w:ascii="Arial" w:hAnsi="Arial" w:cs="Arial"/>
          <w:sz w:val="20"/>
          <w:szCs w:val="20"/>
        </w:rPr>
        <w:t>2cc5b915835368d59f7a46adb02593d468bfa0cd63eea856e9e4cd55b29f8afb</w:t>
      </w:r>
    </w:p>
    <w:p w14:paraId="623EB2D3" w14:textId="5850CBF6" w:rsidR="00390EA9" w:rsidRDefault="00390EA9" w:rsidP="00795395">
      <w:pPr>
        <w:pStyle w:val="ListParagraph"/>
        <w:numPr>
          <w:ilvl w:val="0"/>
          <w:numId w:val="5"/>
        </w:numPr>
        <w:ind w:right="204"/>
        <w:jc w:val="both"/>
        <w:rPr>
          <w:rFonts w:ascii="Arial" w:hAnsi="Arial" w:cs="Arial"/>
          <w:sz w:val="20"/>
          <w:szCs w:val="20"/>
        </w:rPr>
      </w:pPr>
      <w:r w:rsidRPr="00390EA9">
        <w:rPr>
          <w:rFonts w:ascii="Arial" w:hAnsi="Arial" w:cs="Arial"/>
          <w:sz w:val="20"/>
          <w:szCs w:val="20"/>
        </w:rPr>
        <w:t>dfe752002f955e1facba9518dc6ac3854b9aa6ec196fcc22068f41e4f5c87cf3</w:t>
      </w:r>
    </w:p>
    <w:p w14:paraId="2EAD83B2" w14:textId="682E2D7B" w:rsidR="00390EA9" w:rsidRPr="00795395" w:rsidRDefault="00390EA9" w:rsidP="00795395">
      <w:pPr>
        <w:pStyle w:val="ListParagraph"/>
        <w:numPr>
          <w:ilvl w:val="0"/>
          <w:numId w:val="5"/>
        </w:numPr>
        <w:ind w:right="204"/>
        <w:jc w:val="both"/>
        <w:rPr>
          <w:rFonts w:ascii="Arial" w:hAnsi="Arial" w:cs="Arial"/>
          <w:sz w:val="20"/>
          <w:szCs w:val="20"/>
        </w:rPr>
      </w:pPr>
      <w:r w:rsidRPr="00390EA9">
        <w:rPr>
          <w:rFonts w:ascii="Arial" w:hAnsi="Arial" w:cs="Arial"/>
          <w:sz w:val="20"/>
          <w:szCs w:val="20"/>
        </w:rPr>
        <w:lastRenderedPageBreak/>
        <w:t>bde58e12d41cd833eb907de3955528c3ba4ea45f7e825b6ca038f74eaf594d26</w:t>
      </w:r>
    </w:p>
    <w:p w14:paraId="168637A1" w14:textId="0AB1FCEC" w:rsidR="00795395" w:rsidRDefault="00795395" w:rsidP="00795395">
      <w:pPr>
        <w:ind w:right="204" w:firstLine="357"/>
        <w:jc w:val="both"/>
        <w:rPr>
          <w:rFonts w:ascii="Arial" w:hAnsi="Arial" w:cs="Arial"/>
          <w:sz w:val="20"/>
          <w:szCs w:val="20"/>
        </w:rPr>
      </w:pPr>
      <w:r>
        <w:rPr>
          <w:rFonts w:ascii="Arial" w:hAnsi="Arial" w:cs="Arial"/>
          <w:sz w:val="20"/>
          <w:szCs w:val="20"/>
        </w:rPr>
        <w:t xml:space="preserve">In terms of execution, the file does not need to be run with administrator privileges. </w:t>
      </w:r>
      <w:r w:rsidR="00390EA9">
        <w:rPr>
          <w:rFonts w:ascii="Arial" w:hAnsi="Arial" w:cs="Arial"/>
          <w:sz w:val="20"/>
          <w:szCs w:val="20"/>
        </w:rPr>
        <w:t>Execute itself and steal data even when it is run by a low-privilege account. The detonation symptoms will not be obvious, as its functions are done in the background, without displaying any windows or messages</w:t>
      </w:r>
      <w:r>
        <w:rPr>
          <w:rFonts w:ascii="Arial" w:hAnsi="Arial" w:cs="Arial"/>
          <w:sz w:val="20"/>
          <w:szCs w:val="20"/>
        </w:rPr>
        <w:t xml:space="preserve">. </w:t>
      </w:r>
    </w:p>
    <w:p w14:paraId="3610D974" w14:textId="77777777" w:rsidR="00795395" w:rsidRPr="003F6AAA" w:rsidRDefault="00795395" w:rsidP="00795395">
      <w:pPr>
        <w:keepNext/>
        <w:keepLines/>
        <w:numPr>
          <w:ilvl w:val="2"/>
          <w:numId w:val="2"/>
        </w:numPr>
        <w:pBdr>
          <w:bottom w:val="single" w:sz="12" w:space="0" w:color="auto"/>
        </w:pBdr>
        <w:spacing w:before="40" w:after="0"/>
        <w:jc w:val="both"/>
        <w:outlineLvl w:val="1"/>
        <w:rPr>
          <w:rFonts w:ascii="Arial" w:eastAsiaTheme="majorEastAsia" w:hAnsi="Arial" w:cs="Arial"/>
          <w:b/>
          <w:bCs/>
          <w:color w:val="000000" w:themeColor="text1"/>
          <w:sz w:val="28"/>
          <w:szCs w:val="28"/>
        </w:rPr>
      </w:pPr>
      <w:r>
        <w:rPr>
          <w:rFonts w:ascii="Arial" w:eastAsiaTheme="majorEastAsia" w:hAnsi="Arial" w:cs="Arial"/>
          <w:b/>
          <w:bCs/>
          <w:color w:val="000000" w:themeColor="text1"/>
          <w:sz w:val="28"/>
          <w:szCs w:val="28"/>
        </w:rPr>
        <w:t>Evidence Preservation</w:t>
      </w:r>
    </w:p>
    <w:p w14:paraId="3F73194C" w14:textId="03D9698A" w:rsidR="00795395" w:rsidRDefault="00795395" w:rsidP="00795395">
      <w:pPr>
        <w:ind w:right="204" w:firstLine="357"/>
        <w:jc w:val="both"/>
        <w:rPr>
          <w:rFonts w:ascii="Arial" w:hAnsi="Arial" w:cs="Arial"/>
          <w:sz w:val="20"/>
          <w:szCs w:val="20"/>
        </w:rPr>
      </w:pPr>
      <w:r>
        <w:rPr>
          <w:rFonts w:ascii="Arial" w:hAnsi="Arial" w:cs="Arial"/>
          <w:sz w:val="20"/>
          <w:szCs w:val="20"/>
        </w:rPr>
        <w:t>It is advised to not stop the machines as this will alter the evidence</w:t>
      </w:r>
      <w:r w:rsidR="00390EA9">
        <w:rPr>
          <w:rFonts w:ascii="Arial" w:hAnsi="Arial" w:cs="Arial"/>
          <w:sz w:val="20"/>
          <w:szCs w:val="20"/>
        </w:rPr>
        <w:t xml:space="preserve">. </w:t>
      </w:r>
      <w:r>
        <w:rPr>
          <w:rFonts w:ascii="Arial" w:hAnsi="Arial" w:cs="Arial"/>
          <w:sz w:val="20"/>
          <w:szCs w:val="20"/>
        </w:rPr>
        <w:t>If images of the infected machines are taken, the process should be done with a write-blocker to ensure the data is not altered. It is only advised to stop the services related to the malware (</w:t>
      </w:r>
      <w:r w:rsidR="00390EA9">
        <w:rPr>
          <w:rFonts w:ascii="Arial" w:hAnsi="Arial" w:cs="Arial"/>
          <w:sz w:val="20"/>
          <w:szCs w:val="20"/>
        </w:rPr>
        <w:t xml:space="preserve">name will differ based on the sample – i.e., </w:t>
      </w:r>
      <w:r w:rsidR="00390EA9">
        <w:rPr>
          <w:rFonts w:ascii="Arial" w:hAnsi="Arial" w:cs="Arial"/>
          <w:b/>
          <w:bCs/>
          <w:sz w:val="20"/>
          <w:szCs w:val="20"/>
        </w:rPr>
        <w:t>fzpceresn.exe</w:t>
      </w:r>
      <w:r>
        <w:rPr>
          <w:rFonts w:ascii="Arial" w:hAnsi="Arial" w:cs="Arial"/>
          <w:sz w:val="20"/>
          <w:szCs w:val="20"/>
        </w:rPr>
        <w:t xml:space="preserve">) as this </w:t>
      </w:r>
      <w:r w:rsidR="00390EA9">
        <w:rPr>
          <w:rFonts w:ascii="Arial" w:hAnsi="Arial" w:cs="Arial"/>
          <w:sz w:val="20"/>
          <w:szCs w:val="20"/>
        </w:rPr>
        <w:t>will stop it from stealing more data.</w:t>
      </w:r>
    </w:p>
    <w:p w14:paraId="3D9E5080" w14:textId="77777777" w:rsidR="00795395" w:rsidRPr="003F6AAA" w:rsidRDefault="00795395" w:rsidP="00795395">
      <w:pPr>
        <w:keepNext/>
        <w:keepLines/>
        <w:numPr>
          <w:ilvl w:val="2"/>
          <w:numId w:val="2"/>
        </w:numPr>
        <w:pBdr>
          <w:bottom w:val="single" w:sz="12" w:space="0" w:color="auto"/>
        </w:pBdr>
        <w:spacing w:before="40" w:after="0"/>
        <w:jc w:val="both"/>
        <w:outlineLvl w:val="1"/>
        <w:rPr>
          <w:rFonts w:ascii="Arial" w:eastAsiaTheme="majorEastAsia" w:hAnsi="Arial" w:cs="Arial"/>
          <w:b/>
          <w:bCs/>
          <w:color w:val="000000" w:themeColor="text1"/>
          <w:sz w:val="28"/>
          <w:szCs w:val="28"/>
        </w:rPr>
      </w:pPr>
      <w:r>
        <w:rPr>
          <w:rFonts w:ascii="Arial" w:eastAsiaTheme="majorEastAsia" w:hAnsi="Arial" w:cs="Arial"/>
          <w:b/>
          <w:bCs/>
          <w:color w:val="000000" w:themeColor="text1"/>
          <w:sz w:val="28"/>
          <w:szCs w:val="28"/>
        </w:rPr>
        <w:t>Malware Analysis</w:t>
      </w:r>
    </w:p>
    <w:p w14:paraId="7D831ACF" w14:textId="77777777" w:rsidR="00795395" w:rsidRPr="00A06C35" w:rsidRDefault="00795395" w:rsidP="00795395">
      <w:pPr>
        <w:ind w:right="204" w:firstLine="357"/>
        <w:jc w:val="both"/>
        <w:rPr>
          <w:rFonts w:ascii="Arial" w:hAnsi="Arial" w:cs="Arial"/>
          <w:sz w:val="20"/>
          <w:szCs w:val="20"/>
        </w:rPr>
      </w:pPr>
      <w:r w:rsidRPr="00A06C35">
        <w:rPr>
          <w:rFonts w:ascii="Arial" w:hAnsi="Arial" w:cs="Arial"/>
          <w:sz w:val="20"/>
          <w:szCs w:val="20"/>
        </w:rPr>
        <w:t>If more information about the infection is required, the malware can be analysed to further prove its capabilities and nature. The analysis section can be split into basic and advanced phases based on the capabilities of the handling team. Each phase has two distinct categories – static and dynamic.</w:t>
      </w:r>
    </w:p>
    <w:p w14:paraId="29A86F03" w14:textId="77777777" w:rsidR="00795395" w:rsidRPr="00A06C35" w:rsidRDefault="00795395" w:rsidP="00795395">
      <w:pPr>
        <w:ind w:right="204" w:firstLine="357"/>
        <w:jc w:val="both"/>
        <w:rPr>
          <w:rFonts w:ascii="Arial" w:hAnsi="Arial" w:cs="Arial"/>
          <w:sz w:val="20"/>
          <w:szCs w:val="20"/>
        </w:rPr>
      </w:pPr>
      <w:r w:rsidRPr="00A06C35">
        <w:rPr>
          <w:rFonts w:ascii="Arial" w:hAnsi="Arial" w:cs="Arial"/>
          <w:sz w:val="20"/>
          <w:szCs w:val="20"/>
        </w:rPr>
        <w:t xml:space="preserve">The basic static analysis shows the functionalities of the binaries carried by the bundleware without executing it. Hashes, human-readable strings, and blacklisted libraries/functions can show a lot of information about a malicious sample. The hashes can be used to identify common malware on databases like </w:t>
      </w:r>
      <w:r w:rsidRPr="00A06C35">
        <w:rPr>
          <w:rFonts w:ascii="Arial" w:hAnsi="Arial" w:cs="Arial"/>
          <w:b/>
          <w:bCs/>
          <w:sz w:val="20"/>
          <w:szCs w:val="20"/>
        </w:rPr>
        <w:t>VirusTotal</w:t>
      </w:r>
      <w:r w:rsidRPr="00A06C35">
        <w:rPr>
          <w:rFonts w:ascii="Arial" w:hAnsi="Arial" w:cs="Arial"/>
          <w:sz w:val="20"/>
          <w:szCs w:val="20"/>
        </w:rPr>
        <w:t xml:space="preserve">. The strings can show how it will possibly affect the system if it tries to contact any website/C&amp;C server, ransom messages, names of embedded executables, etc. Examples of useful software are </w:t>
      </w:r>
      <w:r w:rsidRPr="00A06C35">
        <w:rPr>
          <w:rFonts w:ascii="Arial" w:hAnsi="Arial" w:cs="Arial"/>
          <w:b/>
          <w:bCs/>
          <w:sz w:val="20"/>
          <w:szCs w:val="20"/>
        </w:rPr>
        <w:t>Floss</w:t>
      </w:r>
      <w:r w:rsidRPr="00A06C35">
        <w:rPr>
          <w:rFonts w:ascii="Arial" w:hAnsi="Arial" w:cs="Arial"/>
          <w:sz w:val="20"/>
          <w:szCs w:val="20"/>
        </w:rPr>
        <w:t xml:space="preserve"> (string extraction) and </w:t>
      </w:r>
      <w:r w:rsidRPr="00A06C35">
        <w:rPr>
          <w:rFonts w:ascii="Arial" w:hAnsi="Arial" w:cs="Arial"/>
          <w:b/>
          <w:bCs/>
          <w:sz w:val="20"/>
          <w:szCs w:val="20"/>
        </w:rPr>
        <w:t>PEStudio</w:t>
      </w:r>
      <w:r w:rsidRPr="00A06C35">
        <w:rPr>
          <w:rFonts w:ascii="Arial" w:hAnsi="Arial" w:cs="Arial"/>
          <w:sz w:val="20"/>
          <w:szCs w:val="20"/>
        </w:rPr>
        <w:t xml:space="preserve"> (complete analysis of binary files).</w:t>
      </w:r>
    </w:p>
    <w:p w14:paraId="3DB78AA6" w14:textId="77777777" w:rsidR="00795395" w:rsidRPr="00A06C35" w:rsidRDefault="00795395" w:rsidP="00795395">
      <w:pPr>
        <w:ind w:right="204" w:firstLine="357"/>
        <w:jc w:val="both"/>
        <w:rPr>
          <w:rFonts w:ascii="Arial" w:hAnsi="Arial" w:cs="Arial"/>
          <w:sz w:val="20"/>
          <w:szCs w:val="20"/>
        </w:rPr>
      </w:pPr>
      <w:r w:rsidRPr="00A06C35">
        <w:rPr>
          <w:rFonts w:ascii="Arial" w:hAnsi="Arial" w:cs="Arial"/>
          <w:sz w:val="20"/>
          <w:szCs w:val="20"/>
        </w:rPr>
        <w:t xml:space="preserve">The basic dynamic analysis executes the malware in a safe environment to see how it affects both the host and the network. Software such as </w:t>
      </w:r>
      <w:r w:rsidRPr="00A06C35">
        <w:rPr>
          <w:rFonts w:ascii="Arial" w:hAnsi="Arial" w:cs="Arial"/>
          <w:b/>
          <w:bCs/>
          <w:sz w:val="20"/>
          <w:szCs w:val="20"/>
        </w:rPr>
        <w:t>TCPView</w:t>
      </w:r>
      <w:r w:rsidRPr="00A06C35">
        <w:rPr>
          <w:rFonts w:ascii="Arial" w:hAnsi="Arial" w:cs="Arial"/>
          <w:sz w:val="20"/>
          <w:szCs w:val="20"/>
        </w:rPr>
        <w:t xml:space="preserve"> (open connection monitoring), </w:t>
      </w:r>
      <w:r w:rsidRPr="00A06C35">
        <w:rPr>
          <w:rFonts w:ascii="Arial" w:hAnsi="Arial" w:cs="Arial"/>
          <w:b/>
          <w:bCs/>
          <w:sz w:val="20"/>
          <w:szCs w:val="20"/>
        </w:rPr>
        <w:t>Procmon</w:t>
      </w:r>
      <w:r w:rsidRPr="00A06C35">
        <w:rPr>
          <w:rFonts w:ascii="Arial" w:hAnsi="Arial" w:cs="Arial"/>
          <w:sz w:val="20"/>
          <w:szCs w:val="20"/>
        </w:rPr>
        <w:t xml:space="preserve"> (process monitor), </w:t>
      </w:r>
      <w:r w:rsidRPr="00A06C35">
        <w:rPr>
          <w:rFonts w:ascii="Arial" w:hAnsi="Arial" w:cs="Arial"/>
          <w:b/>
          <w:bCs/>
          <w:sz w:val="20"/>
          <w:szCs w:val="20"/>
        </w:rPr>
        <w:t>Wireshark/Inetsim</w:t>
      </w:r>
      <w:r w:rsidRPr="00A06C35">
        <w:rPr>
          <w:rFonts w:ascii="Arial" w:hAnsi="Arial" w:cs="Arial"/>
          <w:sz w:val="20"/>
          <w:szCs w:val="20"/>
        </w:rPr>
        <w:t xml:space="preserve"> (internet connection simulation and traffic monitoring), and </w:t>
      </w:r>
      <w:r w:rsidRPr="00A06C35">
        <w:rPr>
          <w:rFonts w:ascii="Arial" w:hAnsi="Arial" w:cs="Arial"/>
          <w:b/>
          <w:bCs/>
          <w:sz w:val="20"/>
          <w:szCs w:val="20"/>
        </w:rPr>
        <w:t>Volatility</w:t>
      </w:r>
      <w:r w:rsidRPr="00A06C35">
        <w:rPr>
          <w:rFonts w:ascii="Arial" w:hAnsi="Arial" w:cs="Arial"/>
          <w:sz w:val="20"/>
          <w:szCs w:val="20"/>
        </w:rPr>
        <w:t xml:space="preserve"> (memory forensics) can be used to test the detonation conditions, as well as the behaviour of the sample (multiple stage payloads, encryption, data theft, etc.).</w:t>
      </w:r>
    </w:p>
    <w:p w14:paraId="454EE3DC" w14:textId="77777777" w:rsidR="00795395" w:rsidRDefault="00795395" w:rsidP="00795395">
      <w:pPr>
        <w:ind w:right="204" w:firstLine="357"/>
        <w:jc w:val="both"/>
        <w:rPr>
          <w:rFonts w:ascii="Arial" w:hAnsi="Arial" w:cs="Arial"/>
          <w:sz w:val="20"/>
          <w:szCs w:val="20"/>
        </w:rPr>
      </w:pPr>
      <w:r w:rsidRPr="00A06C35">
        <w:rPr>
          <w:rFonts w:ascii="Arial" w:hAnsi="Arial" w:cs="Arial"/>
          <w:sz w:val="20"/>
          <w:szCs w:val="20"/>
        </w:rPr>
        <w:t>The advanced analysis takes a more in-depth look at the malware by analysing its code and exact functionalities, encryption algorithms, and embedded files. The dynamic side of it aims to alter or prevent the execution of samples. Advanced analysis can be extremely helpful and may even show well-hidden information that cannot be found with automated tools. It, however, requires in-depth technical knowledge to be effective.</w:t>
      </w:r>
    </w:p>
    <w:p w14:paraId="7E885BCA" w14:textId="77777777" w:rsidR="00795395" w:rsidRPr="003F6AAA" w:rsidRDefault="00795395" w:rsidP="00795395">
      <w:pPr>
        <w:keepNext/>
        <w:keepLines/>
        <w:numPr>
          <w:ilvl w:val="2"/>
          <w:numId w:val="2"/>
        </w:numPr>
        <w:pBdr>
          <w:bottom w:val="single" w:sz="12" w:space="0" w:color="auto"/>
        </w:pBdr>
        <w:spacing w:before="40" w:after="0"/>
        <w:jc w:val="both"/>
        <w:outlineLvl w:val="1"/>
        <w:rPr>
          <w:rFonts w:ascii="Arial" w:eastAsiaTheme="majorEastAsia" w:hAnsi="Arial" w:cs="Arial"/>
          <w:b/>
          <w:bCs/>
          <w:color w:val="000000" w:themeColor="text1"/>
          <w:sz w:val="28"/>
          <w:szCs w:val="28"/>
        </w:rPr>
      </w:pPr>
      <w:r>
        <w:rPr>
          <w:rFonts w:ascii="Arial" w:eastAsiaTheme="majorEastAsia" w:hAnsi="Arial" w:cs="Arial"/>
          <w:b/>
          <w:bCs/>
          <w:color w:val="000000" w:themeColor="text1"/>
          <w:sz w:val="28"/>
          <w:szCs w:val="28"/>
        </w:rPr>
        <w:t>Documentation and Preservation</w:t>
      </w:r>
    </w:p>
    <w:p w14:paraId="503651AA" w14:textId="77777777" w:rsidR="00795395" w:rsidRPr="00A06C35" w:rsidRDefault="00795395" w:rsidP="00795395">
      <w:pPr>
        <w:ind w:right="204" w:firstLine="357"/>
        <w:jc w:val="both"/>
        <w:rPr>
          <w:rFonts w:ascii="Arial" w:hAnsi="Arial" w:cs="Arial"/>
          <w:sz w:val="20"/>
          <w:szCs w:val="20"/>
        </w:rPr>
      </w:pPr>
      <w:r w:rsidRPr="00A06C35">
        <w:rPr>
          <w:rFonts w:ascii="Arial" w:hAnsi="Arial" w:cs="Arial"/>
          <w:sz w:val="20"/>
          <w:szCs w:val="20"/>
        </w:rPr>
        <w:t xml:space="preserve">It is advised to thoroughly document all steps of the analysis of the malware and if the previously mentioned capabilities are still present in the strain. Doing so will provide external entities (such as law enforcement) and the organisation’s executives with intel regarding the development of the situation, how many hosts/servers were infected, what assets/data was lost, and how it spread across the network. All intel must be presented in chronological order from the first received report for the incident to the containment, eradication, and recovery of the incident. </w:t>
      </w:r>
    </w:p>
    <w:p w14:paraId="1B286D94" w14:textId="77777777" w:rsidR="00C45F19" w:rsidRPr="00A42EA1" w:rsidRDefault="00C45F19" w:rsidP="00C45F19">
      <w:pPr>
        <w:ind w:right="204" w:firstLine="357"/>
        <w:jc w:val="center"/>
        <w:rPr>
          <w:rFonts w:ascii="Arial" w:hAnsi="Arial" w:cs="Arial"/>
          <w:sz w:val="20"/>
          <w:szCs w:val="20"/>
        </w:rPr>
      </w:pPr>
    </w:p>
    <w:p w14:paraId="79008FE4" w14:textId="77777777" w:rsidR="00C45F19" w:rsidRPr="00A42EA1" w:rsidRDefault="00C45F19" w:rsidP="00C45F19">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11" w:name="_Toc120028069"/>
      <w:r w:rsidRPr="00A42EA1">
        <w:rPr>
          <w:rFonts w:ascii="Arial" w:hAnsi="Arial" w:cs="Arial"/>
          <w:b/>
          <w:bCs/>
          <w:color w:val="000000" w:themeColor="text1"/>
          <w:sz w:val="32"/>
          <w:szCs w:val="32"/>
          <w:lang w:val="en-GB"/>
        </w:rPr>
        <w:t>Incident Containment</w:t>
      </w:r>
      <w:bookmarkEnd w:id="11"/>
    </w:p>
    <w:p w14:paraId="259D28D2" w14:textId="77777777" w:rsidR="00C45F19" w:rsidRPr="00A42EA1" w:rsidRDefault="00C45F19" w:rsidP="00C45F19">
      <w:pPr>
        <w:ind w:right="204" w:firstLine="357"/>
        <w:jc w:val="both"/>
        <w:rPr>
          <w:rFonts w:ascii="Arial" w:hAnsi="Arial" w:cs="Arial"/>
          <w:sz w:val="20"/>
          <w:szCs w:val="20"/>
        </w:rPr>
      </w:pPr>
      <w:r w:rsidRPr="00A42EA1">
        <w:rPr>
          <w:rFonts w:ascii="Arial" w:hAnsi="Arial" w:cs="Arial"/>
          <w:sz w:val="20"/>
          <w:szCs w:val="20"/>
        </w:rPr>
        <w:t>The responsibility for the containment of the incident is given to the core or extended CIRT depending on the scale of the attack. This can be achieved in a multitude of ways depending on the type of infection and its capabilities. The following examples (but are not limited to) will show various ways of different cyber incidents:</w:t>
      </w:r>
    </w:p>
    <w:p w14:paraId="1933D808" w14:textId="77777777" w:rsidR="00C45F19" w:rsidRPr="00A42EA1" w:rsidRDefault="00C45F19" w:rsidP="00C45F19">
      <w:pPr>
        <w:pStyle w:val="ListParagraph"/>
        <w:numPr>
          <w:ilvl w:val="0"/>
          <w:numId w:val="5"/>
        </w:numPr>
        <w:ind w:right="204"/>
        <w:jc w:val="both"/>
        <w:rPr>
          <w:rFonts w:ascii="Arial" w:hAnsi="Arial" w:cs="Arial"/>
          <w:sz w:val="20"/>
          <w:szCs w:val="20"/>
        </w:rPr>
      </w:pPr>
      <w:r w:rsidRPr="00A42EA1">
        <w:rPr>
          <w:rFonts w:ascii="Arial" w:hAnsi="Arial" w:cs="Arial"/>
          <w:sz w:val="20"/>
          <w:szCs w:val="20"/>
        </w:rPr>
        <w:lastRenderedPageBreak/>
        <w:t>Identify systems, services, and timeframes (IP/MAC addresses, hostnames, protocols, active services,  locations, user accounts and timestamps) and take appropriate actions against them:</w:t>
      </w:r>
    </w:p>
    <w:p w14:paraId="74F37947" w14:textId="1DAE62EF" w:rsidR="00390EA9" w:rsidRDefault="00390EA9" w:rsidP="00390EA9">
      <w:pPr>
        <w:pStyle w:val="ListParagraph"/>
        <w:numPr>
          <w:ilvl w:val="1"/>
          <w:numId w:val="5"/>
        </w:numPr>
        <w:ind w:right="204"/>
        <w:jc w:val="both"/>
        <w:rPr>
          <w:rFonts w:ascii="Arial" w:hAnsi="Arial" w:cs="Arial"/>
          <w:sz w:val="20"/>
          <w:szCs w:val="20"/>
        </w:rPr>
      </w:pPr>
      <w:r>
        <w:rPr>
          <w:rFonts w:ascii="Arial" w:hAnsi="Arial" w:cs="Arial"/>
          <w:sz w:val="20"/>
          <w:szCs w:val="20"/>
        </w:rPr>
        <w:t>Stop any services related to the spyware;</w:t>
      </w:r>
    </w:p>
    <w:p w14:paraId="79DC9A05" w14:textId="7E1946D4" w:rsidR="00390EA9" w:rsidRDefault="00390EA9" w:rsidP="00390EA9">
      <w:pPr>
        <w:pStyle w:val="ListParagraph"/>
        <w:numPr>
          <w:ilvl w:val="1"/>
          <w:numId w:val="5"/>
        </w:numPr>
        <w:ind w:right="204"/>
        <w:jc w:val="both"/>
        <w:rPr>
          <w:rFonts w:ascii="Arial" w:hAnsi="Arial" w:cs="Arial"/>
          <w:sz w:val="20"/>
          <w:szCs w:val="20"/>
        </w:rPr>
      </w:pPr>
      <w:r>
        <w:rPr>
          <w:rFonts w:ascii="Arial" w:hAnsi="Arial" w:cs="Arial"/>
          <w:sz w:val="20"/>
          <w:szCs w:val="20"/>
        </w:rPr>
        <w:t>Identify any open connections;</w:t>
      </w:r>
    </w:p>
    <w:p w14:paraId="2ABF2A74" w14:textId="48AAD7FF" w:rsidR="00390EA9" w:rsidRPr="00A42EA1" w:rsidRDefault="00390EA9" w:rsidP="00390EA9">
      <w:pPr>
        <w:pStyle w:val="ListParagraph"/>
        <w:numPr>
          <w:ilvl w:val="1"/>
          <w:numId w:val="5"/>
        </w:numPr>
        <w:ind w:right="204"/>
        <w:jc w:val="both"/>
        <w:rPr>
          <w:rFonts w:ascii="Arial" w:hAnsi="Arial" w:cs="Arial"/>
          <w:sz w:val="20"/>
          <w:szCs w:val="20"/>
        </w:rPr>
      </w:pPr>
      <w:r>
        <w:rPr>
          <w:rFonts w:ascii="Arial" w:hAnsi="Arial" w:cs="Arial"/>
          <w:sz w:val="20"/>
          <w:szCs w:val="20"/>
        </w:rPr>
        <w:t>Stop the internet connection of the machines as they would not be able to send the data to the adversaries;</w:t>
      </w:r>
    </w:p>
    <w:p w14:paraId="4377FC2E" w14:textId="46BC0E57" w:rsidR="00C45F19" w:rsidRPr="00A42EA1" w:rsidRDefault="00390EA9" w:rsidP="00C45F19">
      <w:pPr>
        <w:pStyle w:val="ListParagraph"/>
        <w:numPr>
          <w:ilvl w:val="1"/>
          <w:numId w:val="5"/>
        </w:numPr>
        <w:ind w:right="204"/>
        <w:jc w:val="both"/>
        <w:rPr>
          <w:rFonts w:ascii="Arial" w:hAnsi="Arial" w:cs="Arial"/>
          <w:sz w:val="20"/>
          <w:szCs w:val="20"/>
        </w:rPr>
      </w:pPr>
      <w:r>
        <w:rPr>
          <w:rFonts w:ascii="Arial" w:hAnsi="Arial" w:cs="Arial"/>
          <w:sz w:val="20"/>
          <w:szCs w:val="20"/>
        </w:rPr>
        <w:t>Isolate the identified systems if needed</w:t>
      </w:r>
      <w:r w:rsidR="00C45F19" w:rsidRPr="00A42EA1">
        <w:rPr>
          <w:rFonts w:ascii="Arial" w:hAnsi="Arial" w:cs="Arial"/>
          <w:sz w:val="20"/>
          <w:szCs w:val="20"/>
        </w:rPr>
        <w:t>.</w:t>
      </w:r>
    </w:p>
    <w:p w14:paraId="6F4A7158" w14:textId="77777777" w:rsidR="00C45F19" w:rsidRPr="00A42EA1" w:rsidRDefault="00C45F19" w:rsidP="00C45F19">
      <w:pPr>
        <w:pStyle w:val="ListParagraph"/>
        <w:numPr>
          <w:ilvl w:val="0"/>
          <w:numId w:val="5"/>
        </w:numPr>
        <w:ind w:right="204"/>
        <w:jc w:val="both"/>
        <w:rPr>
          <w:rFonts w:ascii="Arial" w:hAnsi="Arial" w:cs="Arial"/>
          <w:sz w:val="20"/>
          <w:szCs w:val="20"/>
        </w:rPr>
      </w:pPr>
      <w:r w:rsidRPr="00A42EA1">
        <w:rPr>
          <w:rFonts w:ascii="Arial" w:hAnsi="Arial" w:cs="Arial"/>
          <w:sz w:val="20"/>
          <w:szCs w:val="20"/>
        </w:rPr>
        <w:t>If required, contact specialists for help with the containment and documentation.</w:t>
      </w:r>
    </w:p>
    <w:p w14:paraId="7A6EAB8F" w14:textId="1473CDD5" w:rsidR="00C45F19" w:rsidRPr="00390EA9" w:rsidRDefault="00C45F19" w:rsidP="00390EA9">
      <w:pPr>
        <w:pStyle w:val="ListParagraph"/>
        <w:numPr>
          <w:ilvl w:val="0"/>
          <w:numId w:val="5"/>
        </w:numPr>
        <w:ind w:right="204"/>
        <w:jc w:val="both"/>
        <w:rPr>
          <w:rFonts w:ascii="Arial" w:hAnsi="Arial" w:cs="Arial"/>
          <w:sz w:val="20"/>
          <w:szCs w:val="20"/>
        </w:rPr>
      </w:pPr>
      <w:r w:rsidRPr="00A42EA1">
        <w:rPr>
          <w:rFonts w:ascii="Arial" w:hAnsi="Arial" w:cs="Arial"/>
          <w:sz w:val="20"/>
          <w:szCs w:val="20"/>
        </w:rPr>
        <w:t>Do not power off affected systems as this could alter valuable evidence</w:t>
      </w:r>
    </w:p>
    <w:p w14:paraId="02B8854A" w14:textId="77777777" w:rsidR="00C45F19" w:rsidRPr="00A42EA1" w:rsidRDefault="00C45F19" w:rsidP="00C45F19">
      <w:pPr>
        <w:pStyle w:val="ListParagraph"/>
        <w:numPr>
          <w:ilvl w:val="0"/>
          <w:numId w:val="5"/>
        </w:numPr>
        <w:ind w:right="204"/>
        <w:jc w:val="both"/>
        <w:rPr>
          <w:rFonts w:ascii="Arial" w:hAnsi="Arial" w:cs="Arial"/>
          <w:sz w:val="20"/>
          <w:szCs w:val="20"/>
        </w:rPr>
      </w:pPr>
      <w:r w:rsidRPr="00A42EA1">
        <w:rPr>
          <w:rFonts w:ascii="Arial" w:hAnsi="Arial" w:cs="Arial"/>
          <w:sz w:val="20"/>
          <w:szCs w:val="20"/>
        </w:rPr>
        <w:t>Identify, acquire, and preserve any possible sources of evidence:</w:t>
      </w:r>
    </w:p>
    <w:p w14:paraId="7BDE1091" w14:textId="41EF2BE2" w:rsidR="00C45F19" w:rsidRPr="00A42EA1" w:rsidRDefault="00C45F19" w:rsidP="00C45F19">
      <w:pPr>
        <w:pStyle w:val="ListParagraph"/>
        <w:numPr>
          <w:ilvl w:val="1"/>
          <w:numId w:val="5"/>
        </w:numPr>
        <w:ind w:right="204"/>
        <w:jc w:val="both"/>
        <w:rPr>
          <w:rFonts w:ascii="Arial" w:hAnsi="Arial" w:cs="Arial"/>
          <w:sz w:val="20"/>
          <w:szCs w:val="20"/>
        </w:rPr>
      </w:pPr>
      <w:r w:rsidRPr="00A42EA1">
        <w:rPr>
          <w:rFonts w:ascii="Arial" w:hAnsi="Arial" w:cs="Arial"/>
          <w:sz w:val="20"/>
          <w:szCs w:val="20"/>
        </w:rPr>
        <w:t>Live data (RAM, network connections);</w:t>
      </w:r>
    </w:p>
    <w:p w14:paraId="112E7CB9" w14:textId="77777777" w:rsidR="00C45F19" w:rsidRPr="00A42EA1" w:rsidRDefault="00C45F19" w:rsidP="00C45F19">
      <w:pPr>
        <w:pStyle w:val="ListParagraph"/>
        <w:numPr>
          <w:ilvl w:val="1"/>
          <w:numId w:val="5"/>
        </w:numPr>
        <w:ind w:right="204"/>
        <w:jc w:val="both"/>
        <w:rPr>
          <w:rFonts w:ascii="Arial" w:hAnsi="Arial" w:cs="Arial"/>
          <w:sz w:val="20"/>
          <w:szCs w:val="20"/>
        </w:rPr>
      </w:pPr>
      <w:r w:rsidRPr="00A42EA1">
        <w:rPr>
          <w:rFonts w:ascii="Arial" w:hAnsi="Arial" w:cs="Arial"/>
          <w:sz w:val="20"/>
          <w:szCs w:val="20"/>
        </w:rPr>
        <w:t>Application data (temporary files, emails, images, swap, and hibernation files);</w:t>
      </w:r>
    </w:p>
    <w:p w14:paraId="3F737AEE" w14:textId="77777777" w:rsidR="00C45F19" w:rsidRPr="00A42EA1" w:rsidRDefault="00C45F19" w:rsidP="00C45F19">
      <w:pPr>
        <w:pStyle w:val="ListParagraph"/>
        <w:numPr>
          <w:ilvl w:val="1"/>
          <w:numId w:val="5"/>
        </w:numPr>
        <w:ind w:right="204"/>
        <w:jc w:val="both"/>
        <w:rPr>
          <w:rFonts w:ascii="Arial" w:hAnsi="Arial" w:cs="Arial"/>
          <w:sz w:val="20"/>
          <w:szCs w:val="20"/>
        </w:rPr>
      </w:pPr>
      <w:r w:rsidRPr="00A42EA1">
        <w:rPr>
          <w:rFonts w:ascii="Arial" w:hAnsi="Arial" w:cs="Arial"/>
          <w:sz w:val="20"/>
          <w:szCs w:val="20"/>
        </w:rPr>
        <w:t>Logs (event, network traffic, Anti-virus);</w:t>
      </w:r>
    </w:p>
    <w:p w14:paraId="4C3FDF5E" w14:textId="77777777" w:rsidR="00C45F19" w:rsidRPr="00A42EA1" w:rsidRDefault="00C45F19" w:rsidP="00C45F19">
      <w:pPr>
        <w:pStyle w:val="ListParagraph"/>
        <w:numPr>
          <w:ilvl w:val="1"/>
          <w:numId w:val="5"/>
        </w:numPr>
        <w:ind w:right="204"/>
        <w:jc w:val="both"/>
        <w:rPr>
          <w:rFonts w:ascii="Arial" w:hAnsi="Arial" w:cs="Arial"/>
          <w:sz w:val="20"/>
          <w:szCs w:val="20"/>
        </w:rPr>
      </w:pPr>
      <w:r w:rsidRPr="00A42EA1">
        <w:rPr>
          <w:rFonts w:ascii="Arial" w:hAnsi="Arial" w:cs="Arial"/>
          <w:sz w:val="20"/>
          <w:szCs w:val="20"/>
        </w:rPr>
        <w:t>Electronic documents (databases, PDF files, presentations, documentation);</w:t>
      </w:r>
    </w:p>
    <w:p w14:paraId="58E5B51A" w14:textId="77777777" w:rsidR="00C45F19" w:rsidRPr="00A42EA1" w:rsidRDefault="00C45F19" w:rsidP="00C45F19">
      <w:pPr>
        <w:pStyle w:val="ListParagraph"/>
        <w:numPr>
          <w:ilvl w:val="1"/>
          <w:numId w:val="5"/>
        </w:numPr>
        <w:ind w:right="204"/>
        <w:jc w:val="both"/>
        <w:rPr>
          <w:rFonts w:ascii="Arial" w:hAnsi="Arial" w:cs="Arial"/>
          <w:sz w:val="20"/>
          <w:szCs w:val="20"/>
        </w:rPr>
      </w:pPr>
      <w:r w:rsidRPr="00A42EA1">
        <w:rPr>
          <w:rFonts w:ascii="Arial" w:hAnsi="Arial" w:cs="Arial"/>
          <w:sz w:val="20"/>
          <w:szCs w:val="20"/>
        </w:rPr>
        <w:t>Storage media (HDD/SSD, USB, MicroSD cards, etc.);</w:t>
      </w:r>
    </w:p>
    <w:p w14:paraId="7F617BA3" w14:textId="77777777" w:rsidR="00C45F19" w:rsidRPr="00A42EA1" w:rsidRDefault="00C45F19" w:rsidP="00C45F19">
      <w:pPr>
        <w:pStyle w:val="ListParagraph"/>
        <w:numPr>
          <w:ilvl w:val="1"/>
          <w:numId w:val="5"/>
        </w:numPr>
        <w:ind w:right="204"/>
        <w:jc w:val="both"/>
        <w:rPr>
          <w:rFonts w:ascii="Arial" w:hAnsi="Arial" w:cs="Arial"/>
          <w:sz w:val="20"/>
          <w:szCs w:val="20"/>
        </w:rPr>
      </w:pPr>
      <w:r w:rsidRPr="00A42EA1">
        <w:rPr>
          <w:rFonts w:ascii="Arial" w:hAnsi="Arial" w:cs="Arial"/>
          <w:sz w:val="20"/>
          <w:szCs w:val="20"/>
        </w:rPr>
        <w:t>Metadata (dates, authors, access/creation/alteration times);</w:t>
      </w:r>
    </w:p>
    <w:p w14:paraId="438185F8" w14:textId="77777777" w:rsidR="00C45F19" w:rsidRPr="00A42EA1" w:rsidRDefault="00C45F19" w:rsidP="00C45F19">
      <w:pPr>
        <w:pStyle w:val="ListParagraph"/>
        <w:numPr>
          <w:ilvl w:val="0"/>
          <w:numId w:val="5"/>
        </w:numPr>
        <w:ind w:right="204"/>
        <w:jc w:val="both"/>
        <w:rPr>
          <w:rFonts w:ascii="Arial" w:hAnsi="Arial" w:cs="Arial"/>
          <w:sz w:val="20"/>
          <w:szCs w:val="20"/>
        </w:rPr>
      </w:pPr>
      <w:r w:rsidRPr="00A42EA1">
        <w:rPr>
          <w:rFonts w:ascii="Arial" w:hAnsi="Arial" w:cs="Arial"/>
          <w:sz w:val="20"/>
          <w:szCs w:val="20"/>
        </w:rPr>
        <w:t>Documenting all actions in chronological order (i.e., Chain of Custody System):</w:t>
      </w:r>
    </w:p>
    <w:p w14:paraId="5AFD5874" w14:textId="77777777" w:rsidR="00C45F19" w:rsidRPr="00A42EA1" w:rsidRDefault="00C45F19" w:rsidP="00C45F19">
      <w:pPr>
        <w:pStyle w:val="ListParagraph"/>
        <w:numPr>
          <w:ilvl w:val="1"/>
          <w:numId w:val="5"/>
        </w:numPr>
        <w:ind w:right="204"/>
        <w:jc w:val="both"/>
        <w:rPr>
          <w:rFonts w:ascii="Arial" w:hAnsi="Arial" w:cs="Arial"/>
          <w:sz w:val="20"/>
          <w:szCs w:val="20"/>
        </w:rPr>
      </w:pPr>
      <w:r w:rsidRPr="00A42EA1">
        <w:rPr>
          <w:rFonts w:ascii="Arial" w:hAnsi="Arial" w:cs="Arial"/>
          <w:sz w:val="20"/>
          <w:szCs w:val="20"/>
        </w:rPr>
        <w:t>Personal information of the entity collecting and analysing the data as it must be done only by trained personnel;</w:t>
      </w:r>
    </w:p>
    <w:p w14:paraId="4437406B" w14:textId="77777777" w:rsidR="00C45F19" w:rsidRPr="00A42EA1" w:rsidRDefault="00C45F19" w:rsidP="00C45F19">
      <w:pPr>
        <w:pStyle w:val="ListParagraph"/>
        <w:numPr>
          <w:ilvl w:val="1"/>
          <w:numId w:val="5"/>
        </w:numPr>
        <w:ind w:right="204"/>
        <w:jc w:val="both"/>
        <w:rPr>
          <w:rFonts w:ascii="Arial" w:hAnsi="Arial" w:cs="Arial"/>
          <w:sz w:val="20"/>
          <w:szCs w:val="20"/>
        </w:rPr>
      </w:pPr>
      <w:r w:rsidRPr="00A42EA1">
        <w:rPr>
          <w:rFonts w:ascii="Arial" w:hAnsi="Arial" w:cs="Arial"/>
          <w:sz w:val="20"/>
          <w:szCs w:val="20"/>
        </w:rPr>
        <w:t>Information regarding how the actions were undertaken (acquisition, preservation, analysis, and storage);</w:t>
      </w:r>
    </w:p>
    <w:p w14:paraId="16AF2064" w14:textId="77777777" w:rsidR="00C45F19" w:rsidRPr="00A42EA1" w:rsidRDefault="00C45F19" w:rsidP="00C45F19">
      <w:pPr>
        <w:pStyle w:val="ListParagraph"/>
        <w:numPr>
          <w:ilvl w:val="1"/>
          <w:numId w:val="5"/>
        </w:numPr>
        <w:ind w:right="204"/>
        <w:jc w:val="both"/>
        <w:rPr>
          <w:rFonts w:ascii="Arial" w:hAnsi="Arial" w:cs="Arial"/>
          <w:sz w:val="20"/>
          <w:szCs w:val="20"/>
        </w:rPr>
      </w:pPr>
      <w:r w:rsidRPr="00A42EA1">
        <w:rPr>
          <w:rFonts w:ascii="Arial" w:hAnsi="Arial" w:cs="Arial"/>
          <w:sz w:val="20"/>
          <w:szCs w:val="20"/>
        </w:rPr>
        <w:t>Backups for forensic copies and write blockers/permissions to ensure that all data will remain untouched and safe (i.e., ACPO Guidelines)</w:t>
      </w:r>
      <w:r>
        <w:rPr>
          <w:rFonts w:ascii="Arial" w:hAnsi="Arial" w:cs="Arial"/>
          <w:sz w:val="20"/>
          <w:szCs w:val="20"/>
        </w:rPr>
        <w:t xml:space="preserve"> (ACPO, 2007)</w:t>
      </w:r>
      <w:r w:rsidRPr="00A42EA1">
        <w:rPr>
          <w:rFonts w:ascii="Arial" w:hAnsi="Arial" w:cs="Arial"/>
          <w:sz w:val="20"/>
          <w:szCs w:val="20"/>
        </w:rPr>
        <w:t>;</w:t>
      </w:r>
    </w:p>
    <w:p w14:paraId="577A55CC" w14:textId="77777777" w:rsidR="00C45F19" w:rsidRPr="00A42EA1" w:rsidRDefault="00C45F19" w:rsidP="00C45F19">
      <w:pPr>
        <w:pStyle w:val="ListParagraph"/>
        <w:numPr>
          <w:ilvl w:val="1"/>
          <w:numId w:val="5"/>
        </w:numPr>
        <w:ind w:right="204"/>
        <w:jc w:val="both"/>
        <w:rPr>
          <w:rFonts w:ascii="Arial" w:hAnsi="Arial" w:cs="Arial"/>
          <w:sz w:val="20"/>
          <w:szCs w:val="20"/>
        </w:rPr>
      </w:pPr>
      <w:r w:rsidRPr="00A42EA1">
        <w:rPr>
          <w:rFonts w:ascii="Arial" w:hAnsi="Arial" w:cs="Arial"/>
          <w:sz w:val="20"/>
          <w:szCs w:val="20"/>
        </w:rPr>
        <w:t>Any changes to forensic evidence as sometimes they are required to access specific data (i.e., Phone rooting to bypass its password);</w:t>
      </w:r>
    </w:p>
    <w:p w14:paraId="0B3A592A" w14:textId="77777777" w:rsidR="00C45F19" w:rsidRPr="00A42EA1" w:rsidRDefault="00C45F19" w:rsidP="00C45F19">
      <w:pPr>
        <w:pStyle w:val="ListParagraph"/>
        <w:numPr>
          <w:ilvl w:val="1"/>
          <w:numId w:val="5"/>
        </w:numPr>
        <w:ind w:right="204"/>
        <w:jc w:val="both"/>
        <w:rPr>
          <w:rFonts w:ascii="Arial" w:hAnsi="Arial" w:cs="Arial"/>
          <w:sz w:val="20"/>
          <w:szCs w:val="20"/>
        </w:rPr>
      </w:pPr>
      <w:r w:rsidRPr="00A42EA1">
        <w:rPr>
          <w:rFonts w:ascii="Arial" w:hAnsi="Arial" w:cs="Arial"/>
          <w:sz w:val="20"/>
          <w:szCs w:val="20"/>
        </w:rPr>
        <w:t>All evidence of a cyber incident must be secured within 24 hours.</w:t>
      </w:r>
    </w:p>
    <w:p w14:paraId="587B62DE" w14:textId="77777777" w:rsidR="00C45F19" w:rsidRPr="00A42EA1" w:rsidRDefault="00C45F19" w:rsidP="00C45F19">
      <w:pPr>
        <w:ind w:right="204" w:firstLine="357"/>
        <w:jc w:val="both"/>
        <w:rPr>
          <w:rFonts w:ascii="Arial" w:hAnsi="Arial" w:cs="Arial"/>
          <w:sz w:val="20"/>
          <w:szCs w:val="20"/>
        </w:rPr>
      </w:pPr>
      <w:r w:rsidRPr="00A42EA1">
        <w:rPr>
          <w:rFonts w:ascii="Arial" w:hAnsi="Arial" w:cs="Arial"/>
          <w:sz w:val="20"/>
          <w:szCs w:val="20"/>
        </w:rPr>
        <w:t>If in doubt, further advice should be obtained from appropriate specialists such as Digital Forensic Analysts in third-party partner companies or the local police department.</w:t>
      </w:r>
    </w:p>
    <w:p w14:paraId="108CCAD9" w14:textId="77777777" w:rsidR="00C45F19" w:rsidRPr="00A42EA1" w:rsidRDefault="00C45F19" w:rsidP="00C45F19">
      <w:pPr>
        <w:ind w:right="204" w:firstLine="357"/>
        <w:jc w:val="both"/>
        <w:rPr>
          <w:rFonts w:ascii="Arial" w:hAnsi="Arial" w:cs="Arial"/>
          <w:sz w:val="20"/>
          <w:szCs w:val="20"/>
        </w:rPr>
      </w:pPr>
    </w:p>
    <w:p w14:paraId="044EA567" w14:textId="77777777" w:rsidR="00C45F19" w:rsidRPr="00A42EA1" w:rsidRDefault="00C45F19" w:rsidP="00C45F19">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12" w:name="_Toc120028070"/>
      <w:r w:rsidRPr="00A42EA1">
        <w:rPr>
          <w:rFonts w:ascii="Arial" w:hAnsi="Arial" w:cs="Arial"/>
          <w:b/>
          <w:bCs/>
          <w:color w:val="000000" w:themeColor="text1"/>
          <w:sz w:val="32"/>
          <w:szCs w:val="32"/>
          <w:lang w:val="en-GB"/>
        </w:rPr>
        <w:t>Incident Eradication</w:t>
      </w:r>
      <w:bookmarkEnd w:id="12"/>
    </w:p>
    <w:p w14:paraId="582C073B" w14:textId="77777777" w:rsidR="00C45F19" w:rsidRPr="00A42EA1" w:rsidRDefault="00C45F19" w:rsidP="00C45F19">
      <w:pPr>
        <w:ind w:right="204" w:firstLine="357"/>
        <w:jc w:val="both"/>
        <w:rPr>
          <w:rFonts w:ascii="Arial" w:hAnsi="Arial" w:cs="Arial"/>
          <w:sz w:val="20"/>
          <w:szCs w:val="20"/>
        </w:rPr>
      </w:pPr>
      <w:r w:rsidRPr="00A42EA1">
        <w:rPr>
          <w:rFonts w:ascii="Arial" w:hAnsi="Arial" w:cs="Arial"/>
          <w:sz w:val="20"/>
          <w:szCs w:val="20"/>
        </w:rPr>
        <w:t xml:space="preserve">After containing the incident and successfully analysing the cause and how it affects </w:t>
      </w:r>
      <w:r w:rsidRPr="00A42EA1">
        <w:rPr>
          <w:rFonts w:ascii="Arial" w:hAnsi="Arial" w:cs="Arial"/>
          <w:b/>
          <w:bCs/>
          <w:color w:val="002060"/>
          <w:sz w:val="20"/>
          <w:szCs w:val="20"/>
        </w:rPr>
        <w:t>&lt;Organisation Name&gt;</w:t>
      </w:r>
      <w:r w:rsidRPr="00A42EA1">
        <w:rPr>
          <w:rFonts w:ascii="Arial" w:hAnsi="Arial" w:cs="Arial"/>
          <w:sz w:val="20"/>
          <w:szCs w:val="20"/>
        </w:rPr>
        <w:t>‘s assets and workflow, the core or extended CIRT (depending on the scale and severity) must eradicate the incident. It can be achieved in multiple ways depending on the type and cause of the incident. The following examples (but are not limited to) can be used to eliminate the cyberattack:</w:t>
      </w:r>
    </w:p>
    <w:p w14:paraId="2C1E3FB9" w14:textId="77777777" w:rsidR="00C45F19" w:rsidRPr="00A42EA1" w:rsidRDefault="00C45F19" w:rsidP="00C45F19">
      <w:pPr>
        <w:pStyle w:val="ListParagraph"/>
        <w:numPr>
          <w:ilvl w:val="0"/>
          <w:numId w:val="5"/>
        </w:numPr>
        <w:ind w:right="204"/>
        <w:jc w:val="both"/>
        <w:rPr>
          <w:rFonts w:ascii="Arial" w:hAnsi="Arial" w:cs="Arial"/>
          <w:sz w:val="20"/>
          <w:szCs w:val="20"/>
        </w:rPr>
      </w:pPr>
      <w:r w:rsidRPr="00A42EA1">
        <w:rPr>
          <w:rFonts w:ascii="Arial" w:hAnsi="Arial" w:cs="Arial"/>
          <w:sz w:val="20"/>
          <w:szCs w:val="20"/>
        </w:rPr>
        <w:t>Address the incident symptoms and correct them:</w:t>
      </w:r>
    </w:p>
    <w:p w14:paraId="1F7F5528" w14:textId="77777777" w:rsidR="00C45F19" w:rsidRPr="00A42EA1" w:rsidRDefault="00C45F19" w:rsidP="00C45F19">
      <w:pPr>
        <w:pStyle w:val="ListParagraph"/>
        <w:numPr>
          <w:ilvl w:val="1"/>
          <w:numId w:val="5"/>
        </w:numPr>
        <w:ind w:right="204"/>
        <w:jc w:val="both"/>
        <w:rPr>
          <w:rFonts w:ascii="Arial" w:hAnsi="Arial" w:cs="Arial"/>
          <w:sz w:val="20"/>
          <w:szCs w:val="20"/>
        </w:rPr>
      </w:pPr>
      <w:r w:rsidRPr="00A42EA1">
        <w:rPr>
          <w:rFonts w:ascii="Arial" w:hAnsi="Arial" w:cs="Arial"/>
          <w:sz w:val="20"/>
          <w:szCs w:val="20"/>
        </w:rPr>
        <w:t>Malware infection:</w:t>
      </w:r>
    </w:p>
    <w:p w14:paraId="3C8741C8" w14:textId="1246ADEF" w:rsidR="001E3CA3" w:rsidRPr="001E3CA3" w:rsidRDefault="001E3CA3" w:rsidP="001E3CA3">
      <w:pPr>
        <w:pStyle w:val="ListParagraph"/>
        <w:numPr>
          <w:ilvl w:val="2"/>
          <w:numId w:val="5"/>
        </w:numPr>
        <w:ind w:right="204"/>
        <w:jc w:val="both"/>
        <w:rPr>
          <w:rFonts w:ascii="Arial" w:hAnsi="Arial" w:cs="Arial"/>
          <w:sz w:val="20"/>
          <w:szCs w:val="20"/>
        </w:rPr>
      </w:pPr>
      <w:r>
        <w:rPr>
          <w:rFonts w:ascii="Arial" w:hAnsi="Arial" w:cs="Arial"/>
          <w:sz w:val="20"/>
          <w:szCs w:val="20"/>
        </w:rPr>
        <w:t>Counter SnakeKeylogger’s capabilities (data theft and communication with external servers);</w:t>
      </w:r>
    </w:p>
    <w:p w14:paraId="3BEA60F8" w14:textId="3C8B683D" w:rsidR="00C45F19" w:rsidRPr="00A42EA1" w:rsidRDefault="00C45F19" w:rsidP="00C45F19">
      <w:pPr>
        <w:pStyle w:val="ListParagraph"/>
        <w:numPr>
          <w:ilvl w:val="2"/>
          <w:numId w:val="5"/>
        </w:numPr>
        <w:ind w:right="204"/>
        <w:jc w:val="both"/>
        <w:rPr>
          <w:rFonts w:ascii="Arial" w:hAnsi="Arial" w:cs="Arial"/>
          <w:sz w:val="20"/>
          <w:szCs w:val="20"/>
        </w:rPr>
      </w:pPr>
      <w:r w:rsidRPr="00A42EA1">
        <w:rPr>
          <w:rFonts w:ascii="Arial" w:hAnsi="Arial" w:cs="Arial"/>
          <w:sz w:val="20"/>
          <w:szCs w:val="20"/>
        </w:rPr>
        <w:t>Attempt to find and eradicate any persistence mechanisms</w:t>
      </w:r>
      <w:r w:rsidR="001E3CA3">
        <w:rPr>
          <w:rFonts w:ascii="Arial" w:hAnsi="Arial" w:cs="Arial"/>
          <w:sz w:val="20"/>
          <w:szCs w:val="20"/>
        </w:rPr>
        <w:t>;</w:t>
      </w:r>
    </w:p>
    <w:p w14:paraId="2996EF40" w14:textId="4B8F6129" w:rsidR="00C45F19" w:rsidRPr="00A42EA1" w:rsidRDefault="00C45F19" w:rsidP="00C45F19">
      <w:pPr>
        <w:pStyle w:val="ListParagraph"/>
        <w:numPr>
          <w:ilvl w:val="2"/>
          <w:numId w:val="5"/>
        </w:numPr>
        <w:ind w:right="204"/>
        <w:jc w:val="both"/>
        <w:rPr>
          <w:rFonts w:ascii="Arial" w:hAnsi="Arial" w:cs="Arial"/>
          <w:sz w:val="20"/>
          <w:szCs w:val="20"/>
        </w:rPr>
      </w:pPr>
      <w:r w:rsidRPr="00A42EA1">
        <w:rPr>
          <w:rFonts w:ascii="Arial" w:hAnsi="Arial" w:cs="Arial"/>
          <w:sz w:val="20"/>
          <w:szCs w:val="20"/>
        </w:rPr>
        <w:t>Attempt to halt any propagation mechanisms</w:t>
      </w:r>
      <w:r w:rsidR="001E3CA3">
        <w:rPr>
          <w:rFonts w:ascii="Arial" w:hAnsi="Arial" w:cs="Arial"/>
          <w:sz w:val="20"/>
          <w:szCs w:val="20"/>
        </w:rPr>
        <w:t xml:space="preserve"> – identify the malicious email addresses;</w:t>
      </w:r>
    </w:p>
    <w:p w14:paraId="0C32B5E4" w14:textId="0406226F" w:rsidR="00C45F19" w:rsidRPr="001E3CA3" w:rsidRDefault="00C45F19" w:rsidP="001E3CA3">
      <w:pPr>
        <w:pStyle w:val="ListParagraph"/>
        <w:numPr>
          <w:ilvl w:val="1"/>
          <w:numId w:val="5"/>
        </w:numPr>
        <w:ind w:right="204"/>
        <w:jc w:val="both"/>
        <w:rPr>
          <w:rFonts w:ascii="Arial" w:hAnsi="Arial" w:cs="Arial"/>
          <w:sz w:val="20"/>
          <w:szCs w:val="20"/>
        </w:rPr>
      </w:pPr>
      <w:r w:rsidRPr="001E3CA3">
        <w:rPr>
          <w:rFonts w:ascii="Arial" w:hAnsi="Arial" w:cs="Arial"/>
          <w:sz w:val="20"/>
          <w:szCs w:val="20"/>
        </w:rPr>
        <w:t>Manual attack by an adversary (using the Pyramid of Pain (Bianco, 2013) or the Diamond Model (Caltagirone; Pendergast; Betz, 2013)):</w:t>
      </w:r>
    </w:p>
    <w:p w14:paraId="1078968A" w14:textId="77777777" w:rsidR="00C45F19" w:rsidRPr="00A42EA1" w:rsidRDefault="00C45F19" w:rsidP="00C45F19">
      <w:pPr>
        <w:pStyle w:val="ListParagraph"/>
        <w:numPr>
          <w:ilvl w:val="2"/>
          <w:numId w:val="5"/>
        </w:numPr>
        <w:ind w:right="204"/>
        <w:jc w:val="both"/>
        <w:rPr>
          <w:rFonts w:ascii="Arial" w:hAnsi="Arial" w:cs="Arial"/>
          <w:sz w:val="20"/>
          <w:szCs w:val="20"/>
        </w:rPr>
      </w:pPr>
      <w:r w:rsidRPr="00A42EA1">
        <w:rPr>
          <w:rFonts w:ascii="Arial" w:hAnsi="Arial" w:cs="Arial"/>
          <w:sz w:val="20"/>
          <w:szCs w:val="20"/>
        </w:rPr>
        <w:t>Try to identify the attacker and any leads towards them or other systems they may be using</w:t>
      </w:r>
    </w:p>
    <w:p w14:paraId="7D33F423" w14:textId="77777777" w:rsidR="00C45F19" w:rsidRPr="00A42EA1" w:rsidRDefault="00C45F19" w:rsidP="00C45F19">
      <w:pPr>
        <w:pStyle w:val="ListParagraph"/>
        <w:numPr>
          <w:ilvl w:val="2"/>
          <w:numId w:val="5"/>
        </w:numPr>
        <w:ind w:right="204"/>
        <w:jc w:val="both"/>
        <w:rPr>
          <w:rFonts w:ascii="Arial" w:hAnsi="Arial" w:cs="Arial"/>
          <w:sz w:val="20"/>
          <w:szCs w:val="20"/>
        </w:rPr>
      </w:pPr>
      <w:r w:rsidRPr="00A42EA1">
        <w:rPr>
          <w:rFonts w:ascii="Arial" w:hAnsi="Arial" w:cs="Arial"/>
          <w:sz w:val="20"/>
          <w:szCs w:val="20"/>
        </w:rPr>
        <w:t>Find network and host artefacts related to the attack (installed software, altered files, file transfer, scan logs, etc.)</w:t>
      </w:r>
    </w:p>
    <w:p w14:paraId="4D29D1E8" w14:textId="77777777" w:rsidR="00C45F19" w:rsidRPr="00A42EA1" w:rsidRDefault="00C45F19" w:rsidP="00C45F19">
      <w:pPr>
        <w:pStyle w:val="ListParagraph"/>
        <w:numPr>
          <w:ilvl w:val="2"/>
          <w:numId w:val="5"/>
        </w:numPr>
        <w:ind w:right="204"/>
        <w:jc w:val="both"/>
        <w:rPr>
          <w:rFonts w:ascii="Arial" w:hAnsi="Arial" w:cs="Arial"/>
          <w:sz w:val="20"/>
          <w:szCs w:val="20"/>
        </w:rPr>
      </w:pPr>
      <w:r w:rsidRPr="00A42EA1">
        <w:rPr>
          <w:rFonts w:ascii="Arial" w:hAnsi="Arial" w:cs="Arial"/>
          <w:sz w:val="20"/>
          <w:szCs w:val="20"/>
        </w:rPr>
        <w:lastRenderedPageBreak/>
        <w:t>Identify their capability capacity and the adversary’s arsenal – what tools were used and what vulnerabilities/exposures allowed the exploitation of the network;</w:t>
      </w:r>
    </w:p>
    <w:p w14:paraId="5866A066" w14:textId="77777777" w:rsidR="00C45F19" w:rsidRPr="00A42EA1" w:rsidRDefault="00C45F19" w:rsidP="00C45F19">
      <w:pPr>
        <w:pStyle w:val="ListParagraph"/>
        <w:numPr>
          <w:ilvl w:val="2"/>
          <w:numId w:val="5"/>
        </w:numPr>
        <w:ind w:right="204"/>
        <w:jc w:val="both"/>
        <w:rPr>
          <w:rFonts w:ascii="Arial" w:hAnsi="Arial" w:cs="Arial"/>
          <w:sz w:val="20"/>
          <w:szCs w:val="20"/>
        </w:rPr>
      </w:pPr>
      <w:r w:rsidRPr="00A42EA1">
        <w:rPr>
          <w:rFonts w:ascii="Arial" w:hAnsi="Arial" w:cs="Arial"/>
          <w:sz w:val="20"/>
          <w:szCs w:val="20"/>
        </w:rPr>
        <w:t xml:space="preserve">Identify the TTPs (Tactics, Techniques and Procedures) used by the adversary (i.e., MITRE ATT&amp;CK) </w:t>
      </w:r>
      <w:r>
        <w:rPr>
          <w:rFonts w:ascii="Arial" w:hAnsi="Arial" w:cs="Arial"/>
          <w:sz w:val="20"/>
          <w:szCs w:val="20"/>
        </w:rPr>
        <w:t xml:space="preserve">(MITRE, 2018) </w:t>
      </w:r>
      <w:r w:rsidRPr="00A42EA1">
        <w:rPr>
          <w:rFonts w:ascii="Arial" w:hAnsi="Arial" w:cs="Arial"/>
          <w:sz w:val="20"/>
          <w:szCs w:val="20"/>
        </w:rPr>
        <w:t>to show all steps taken by the attacker to compromise the system.</w:t>
      </w:r>
    </w:p>
    <w:p w14:paraId="74245134" w14:textId="77777777" w:rsidR="00C45F19" w:rsidRPr="00A42EA1" w:rsidRDefault="00C45F19" w:rsidP="00C45F19">
      <w:pPr>
        <w:pStyle w:val="ListParagraph"/>
        <w:numPr>
          <w:ilvl w:val="2"/>
          <w:numId w:val="5"/>
        </w:numPr>
        <w:ind w:right="204"/>
        <w:jc w:val="both"/>
        <w:rPr>
          <w:rFonts w:ascii="Arial" w:hAnsi="Arial" w:cs="Arial"/>
          <w:sz w:val="20"/>
          <w:szCs w:val="20"/>
        </w:rPr>
      </w:pPr>
      <w:r w:rsidRPr="00A42EA1">
        <w:rPr>
          <w:rFonts w:ascii="Arial" w:hAnsi="Arial" w:cs="Arial"/>
          <w:sz w:val="20"/>
          <w:szCs w:val="20"/>
        </w:rPr>
        <w:t>Make appropriate corrections (vulnerability patches, closing any backdoors, cooperating with other companies which may be affected by the attack, i.e., the attacker uses their servers)</w:t>
      </w:r>
    </w:p>
    <w:p w14:paraId="304C242A" w14:textId="77777777" w:rsidR="00C45F19" w:rsidRPr="00A42EA1" w:rsidRDefault="00C45F19" w:rsidP="00C45F19">
      <w:pPr>
        <w:pStyle w:val="ListParagraph"/>
        <w:numPr>
          <w:ilvl w:val="0"/>
          <w:numId w:val="5"/>
        </w:numPr>
        <w:ind w:right="204"/>
        <w:jc w:val="both"/>
        <w:rPr>
          <w:rFonts w:ascii="Arial" w:hAnsi="Arial" w:cs="Arial"/>
          <w:sz w:val="20"/>
          <w:szCs w:val="20"/>
        </w:rPr>
      </w:pPr>
      <w:r w:rsidRPr="00A42EA1">
        <w:rPr>
          <w:rFonts w:ascii="Arial" w:hAnsi="Arial" w:cs="Arial"/>
          <w:sz w:val="20"/>
          <w:szCs w:val="20"/>
        </w:rPr>
        <w:t>Address the root cause of the issue to prevent immediate reoccurrence:</w:t>
      </w:r>
    </w:p>
    <w:p w14:paraId="741424DD" w14:textId="77777777" w:rsidR="00C45F19" w:rsidRPr="00A42EA1" w:rsidRDefault="00C45F19" w:rsidP="00C45F19">
      <w:pPr>
        <w:pStyle w:val="ListParagraph"/>
        <w:numPr>
          <w:ilvl w:val="1"/>
          <w:numId w:val="5"/>
        </w:numPr>
        <w:ind w:right="204"/>
        <w:jc w:val="both"/>
        <w:rPr>
          <w:rFonts w:ascii="Arial" w:hAnsi="Arial" w:cs="Arial"/>
          <w:sz w:val="20"/>
          <w:szCs w:val="20"/>
        </w:rPr>
      </w:pPr>
      <w:r w:rsidRPr="00A42EA1">
        <w:rPr>
          <w:rFonts w:ascii="Arial" w:hAnsi="Arial" w:cs="Arial"/>
          <w:sz w:val="20"/>
          <w:szCs w:val="20"/>
        </w:rPr>
        <w:t>Change network rulesets;</w:t>
      </w:r>
    </w:p>
    <w:p w14:paraId="30402806" w14:textId="77777777" w:rsidR="00C45F19" w:rsidRPr="00A42EA1" w:rsidRDefault="00C45F19" w:rsidP="00C45F19">
      <w:pPr>
        <w:pStyle w:val="ListParagraph"/>
        <w:numPr>
          <w:ilvl w:val="1"/>
          <w:numId w:val="5"/>
        </w:numPr>
        <w:ind w:right="204"/>
        <w:jc w:val="both"/>
        <w:rPr>
          <w:rFonts w:ascii="Arial" w:hAnsi="Arial" w:cs="Arial"/>
          <w:sz w:val="20"/>
          <w:szCs w:val="20"/>
        </w:rPr>
      </w:pPr>
      <w:r w:rsidRPr="00A42EA1">
        <w:rPr>
          <w:rFonts w:ascii="Arial" w:hAnsi="Arial" w:cs="Arial"/>
          <w:sz w:val="20"/>
          <w:szCs w:val="20"/>
        </w:rPr>
        <w:t>Constrain access to valuable data to users who need it for the normal operation of the organisation.</w:t>
      </w:r>
    </w:p>
    <w:p w14:paraId="284C4A58" w14:textId="5CA94C00" w:rsidR="00C45F19" w:rsidRPr="00A42EA1" w:rsidRDefault="001E3CA3" w:rsidP="00C45F19">
      <w:pPr>
        <w:pStyle w:val="ListParagraph"/>
        <w:numPr>
          <w:ilvl w:val="0"/>
          <w:numId w:val="5"/>
        </w:numPr>
        <w:ind w:right="204"/>
        <w:jc w:val="both"/>
        <w:rPr>
          <w:rFonts w:ascii="Arial" w:hAnsi="Arial" w:cs="Arial"/>
          <w:sz w:val="20"/>
          <w:szCs w:val="20"/>
        </w:rPr>
      </w:pPr>
      <w:r>
        <w:rPr>
          <w:rFonts w:ascii="Arial" w:hAnsi="Arial" w:cs="Arial"/>
          <w:sz w:val="20"/>
          <w:szCs w:val="20"/>
        </w:rPr>
        <w:t>Identify the stolen data and discuss potential consequences for the affected organisations and/or people</w:t>
      </w:r>
      <w:r w:rsidR="00C45F19" w:rsidRPr="00A42EA1">
        <w:rPr>
          <w:rFonts w:ascii="Arial" w:hAnsi="Arial" w:cs="Arial"/>
          <w:sz w:val="20"/>
          <w:szCs w:val="20"/>
        </w:rPr>
        <w:t>.</w:t>
      </w:r>
    </w:p>
    <w:p w14:paraId="11CCD57B" w14:textId="77777777" w:rsidR="00C45F19" w:rsidRPr="00A42EA1" w:rsidRDefault="00C45F19" w:rsidP="00C45F19">
      <w:pPr>
        <w:pStyle w:val="ListParagraph"/>
        <w:ind w:right="204"/>
        <w:jc w:val="both"/>
        <w:rPr>
          <w:rFonts w:ascii="Arial" w:hAnsi="Arial" w:cs="Arial"/>
          <w:sz w:val="20"/>
          <w:szCs w:val="20"/>
        </w:rPr>
      </w:pPr>
    </w:p>
    <w:p w14:paraId="7A269C68" w14:textId="77777777" w:rsidR="00C45F19" w:rsidRPr="00A42EA1" w:rsidRDefault="00C45F19" w:rsidP="00C45F19">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13" w:name="_Toc120028071"/>
      <w:r w:rsidRPr="00A42EA1">
        <w:rPr>
          <w:rFonts w:ascii="Arial" w:hAnsi="Arial" w:cs="Arial"/>
          <w:b/>
          <w:bCs/>
          <w:color w:val="000000" w:themeColor="text1"/>
          <w:sz w:val="32"/>
          <w:szCs w:val="32"/>
          <w:lang w:val="en-GB"/>
        </w:rPr>
        <w:t>Incident Recovery</w:t>
      </w:r>
      <w:bookmarkEnd w:id="13"/>
    </w:p>
    <w:p w14:paraId="364B41FC" w14:textId="1E7533C1" w:rsidR="00C45F19" w:rsidRPr="00A42EA1" w:rsidRDefault="00C45F19" w:rsidP="00C45F19">
      <w:pPr>
        <w:ind w:right="204" w:firstLine="357"/>
        <w:jc w:val="both"/>
        <w:rPr>
          <w:rFonts w:ascii="Arial" w:hAnsi="Arial" w:cs="Arial"/>
          <w:sz w:val="20"/>
          <w:szCs w:val="20"/>
        </w:rPr>
      </w:pPr>
      <w:r w:rsidRPr="00EC6E98">
        <w:rPr>
          <w:rFonts w:ascii="Arial" w:hAnsi="Arial" w:cs="Arial"/>
          <w:sz w:val="20"/>
          <w:szCs w:val="20"/>
        </w:rPr>
        <w:t xml:space="preserve">Once the core or extended CIRT confirms that the attack has been eradicated, </w:t>
      </w:r>
      <w:r w:rsidRPr="00A42EA1">
        <w:rPr>
          <w:rFonts w:ascii="Arial" w:hAnsi="Arial" w:cs="Arial"/>
          <w:b/>
          <w:bCs/>
          <w:color w:val="002060"/>
          <w:sz w:val="20"/>
          <w:szCs w:val="20"/>
        </w:rPr>
        <w:t>&lt;Organisation Name&gt;</w:t>
      </w:r>
      <w:r w:rsidRPr="00A42EA1">
        <w:rPr>
          <w:rFonts w:ascii="Arial" w:hAnsi="Arial" w:cs="Arial"/>
          <w:sz w:val="20"/>
          <w:szCs w:val="20"/>
        </w:rPr>
        <w:t xml:space="preserve"> can </w:t>
      </w:r>
      <w:r w:rsidR="00EC6E98" w:rsidRPr="00A42EA1">
        <w:rPr>
          <w:rFonts w:ascii="Arial" w:hAnsi="Arial" w:cs="Arial"/>
          <w:sz w:val="20"/>
          <w:szCs w:val="20"/>
        </w:rPr>
        <w:t>act</w:t>
      </w:r>
      <w:r w:rsidRPr="00A42EA1">
        <w:rPr>
          <w:rFonts w:ascii="Arial" w:hAnsi="Arial" w:cs="Arial"/>
          <w:sz w:val="20"/>
          <w:szCs w:val="20"/>
        </w:rPr>
        <w:t xml:space="preserve"> for the recovery of its operations back to a pre-incident state. It is still recommended to carefully monitor the network and its hosts (and their appropriate behaviour or services) to ensure that all vulnerabilities have been patched and that no traces of the incident remain. The following recovery actions (but are not limited to) can be taken:</w:t>
      </w:r>
    </w:p>
    <w:p w14:paraId="002F324C" w14:textId="77777777" w:rsidR="00C45F19" w:rsidRPr="00A42EA1" w:rsidRDefault="00C45F19" w:rsidP="00C45F19">
      <w:pPr>
        <w:pStyle w:val="ListParagraph"/>
        <w:numPr>
          <w:ilvl w:val="0"/>
          <w:numId w:val="5"/>
        </w:numPr>
        <w:ind w:right="204"/>
        <w:jc w:val="both"/>
        <w:rPr>
          <w:rFonts w:ascii="Arial" w:hAnsi="Arial" w:cs="Arial"/>
          <w:sz w:val="20"/>
          <w:szCs w:val="20"/>
        </w:rPr>
      </w:pPr>
      <w:r w:rsidRPr="00A42EA1">
        <w:rPr>
          <w:rFonts w:ascii="Arial" w:hAnsi="Arial" w:cs="Arial"/>
          <w:sz w:val="20"/>
          <w:szCs w:val="20"/>
        </w:rPr>
        <w:t>Restart stopped services after applying the newest security patches;</w:t>
      </w:r>
    </w:p>
    <w:p w14:paraId="2DA9479B" w14:textId="77777777" w:rsidR="00C45F19" w:rsidRPr="00A42EA1" w:rsidRDefault="00C45F19" w:rsidP="00C45F19">
      <w:pPr>
        <w:pStyle w:val="ListParagraph"/>
        <w:numPr>
          <w:ilvl w:val="0"/>
          <w:numId w:val="5"/>
        </w:numPr>
        <w:ind w:right="204"/>
        <w:jc w:val="both"/>
        <w:rPr>
          <w:rFonts w:ascii="Arial" w:hAnsi="Arial" w:cs="Arial"/>
          <w:sz w:val="20"/>
          <w:szCs w:val="20"/>
        </w:rPr>
      </w:pPr>
      <w:r w:rsidRPr="00A42EA1">
        <w:rPr>
          <w:rFonts w:ascii="Arial" w:hAnsi="Arial" w:cs="Arial"/>
          <w:sz w:val="20"/>
          <w:szCs w:val="20"/>
        </w:rPr>
        <w:t>Confirm host and application behaviour is benign;</w:t>
      </w:r>
    </w:p>
    <w:p w14:paraId="522CCF6A" w14:textId="77777777" w:rsidR="00C45F19" w:rsidRPr="00A42EA1" w:rsidRDefault="00C45F19" w:rsidP="00C45F19">
      <w:pPr>
        <w:pStyle w:val="ListParagraph"/>
        <w:numPr>
          <w:ilvl w:val="0"/>
          <w:numId w:val="5"/>
        </w:numPr>
        <w:ind w:right="204"/>
        <w:jc w:val="both"/>
        <w:rPr>
          <w:rFonts w:ascii="Arial" w:hAnsi="Arial" w:cs="Arial"/>
          <w:sz w:val="20"/>
          <w:szCs w:val="20"/>
        </w:rPr>
      </w:pPr>
      <w:r w:rsidRPr="00A42EA1">
        <w:rPr>
          <w:rFonts w:ascii="Arial" w:hAnsi="Arial" w:cs="Arial"/>
          <w:sz w:val="20"/>
          <w:szCs w:val="20"/>
        </w:rPr>
        <w:t>Conduct further vulnerability scans if the CIRT considers such as appropriate;</w:t>
      </w:r>
    </w:p>
    <w:p w14:paraId="1C1DF006" w14:textId="77777777" w:rsidR="00C45F19" w:rsidRPr="00A42EA1" w:rsidRDefault="00C45F19" w:rsidP="00C45F19">
      <w:pPr>
        <w:pStyle w:val="ListParagraph"/>
        <w:numPr>
          <w:ilvl w:val="0"/>
          <w:numId w:val="5"/>
        </w:numPr>
        <w:ind w:right="204"/>
        <w:jc w:val="both"/>
        <w:rPr>
          <w:rFonts w:ascii="Arial" w:hAnsi="Arial" w:cs="Arial"/>
          <w:sz w:val="20"/>
          <w:szCs w:val="20"/>
        </w:rPr>
      </w:pPr>
      <w:r w:rsidRPr="00A42EA1">
        <w:rPr>
          <w:rFonts w:ascii="Arial" w:hAnsi="Arial" w:cs="Arial"/>
          <w:sz w:val="20"/>
          <w:szCs w:val="20"/>
        </w:rPr>
        <w:t>Ensure performance (separate host performance and network bandwidth) remain unaffected as in the pre-incident state;</w:t>
      </w:r>
    </w:p>
    <w:p w14:paraId="438DD9D7" w14:textId="77777777" w:rsidR="00C45F19" w:rsidRPr="00A42EA1" w:rsidRDefault="00C45F19" w:rsidP="00C45F19">
      <w:pPr>
        <w:pStyle w:val="ListParagraph"/>
        <w:numPr>
          <w:ilvl w:val="0"/>
          <w:numId w:val="5"/>
        </w:numPr>
        <w:ind w:right="204"/>
        <w:jc w:val="both"/>
        <w:rPr>
          <w:rFonts w:ascii="Arial" w:hAnsi="Arial" w:cs="Arial"/>
          <w:sz w:val="20"/>
          <w:szCs w:val="20"/>
        </w:rPr>
      </w:pPr>
      <w:r w:rsidRPr="00A42EA1">
        <w:rPr>
          <w:rFonts w:ascii="Arial" w:hAnsi="Arial" w:cs="Arial"/>
          <w:sz w:val="20"/>
          <w:szCs w:val="20"/>
        </w:rPr>
        <w:t>Provide appropriate access to all personnel/customers to the data they are expected to access;</w:t>
      </w:r>
    </w:p>
    <w:p w14:paraId="33EAE7C5" w14:textId="0F8C12DA" w:rsidR="00C45F19" w:rsidRDefault="00C45F19" w:rsidP="00C45F19">
      <w:pPr>
        <w:pStyle w:val="ListParagraph"/>
        <w:numPr>
          <w:ilvl w:val="0"/>
          <w:numId w:val="5"/>
        </w:numPr>
        <w:ind w:right="204"/>
        <w:jc w:val="both"/>
        <w:rPr>
          <w:rFonts w:ascii="Arial" w:hAnsi="Arial" w:cs="Arial"/>
          <w:sz w:val="20"/>
          <w:szCs w:val="20"/>
        </w:rPr>
      </w:pPr>
      <w:r w:rsidRPr="00A42EA1">
        <w:rPr>
          <w:rFonts w:ascii="Arial" w:hAnsi="Arial" w:cs="Arial"/>
          <w:sz w:val="20"/>
          <w:szCs w:val="20"/>
        </w:rPr>
        <w:t>If traffic was switched to a backup network, revert it to the main network</w:t>
      </w:r>
      <w:r w:rsidR="001E3CA3">
        <w:rPr>
          <w:rFonts w:ascii="Arial" w:hAnsi="Arial" w:cs="Arial"/>
          <w:sz w:val="20"/>
          <w:szCs w:val="20"/>
        </w:rPr>
        <w:t>;</w:t>
      </w:r>
    </w:p>
    <w:p w14:paraId="053EF1DF" w14:textId="7B09B0EC" w:rsidR="001E3CA3" w:rsidRPr="00A42EA1" w:rsidRDefault="001E3CA3" w:rsidP="00C45F19">
      <w:pPr>
        <w:pStyle w:val="ListParagraph"/>
        <w:numPr>
          <w:ilvl w:val="0"/>
          <w:numId w:val="5"/>
        </w:numPr>
        <w:ind w:right="204"/>
        <w:jc w:val="both"/>
        <w:rPr>
          <w:rFonts w:ascii="Arial" w:hAnsi="Arial" w:cs="Arial"/>
          <w:sz w:val="20"/>
          <w:szCs w:val="20"/>
        </w:rPr>
      </w:pPr>
      <w:r>
        <w:rPr>
          <w:rFonts w:ascii="Arial" w:hAnsi="Arial" w:cs="Arial"/>
          <w:sz w:val="20"/>
          <w:szCs w:val="20"/>
        </w:rPr>
        <w:t>Request legal support – legal advice will be beneficial in case of data theft.</w:t>
      </w:r>
    </w:p>
    <w:p w14:paraId="7F3E2A32" w14:textId="083A3EFA" w:rsidR="004A1A18" w:rsidRDefault="004A1A18" w:rsidP="00C45F19"/>
    <w:p w14:paraId="7C2F3AE0" w14:textId="3AF28D06" w:rsidR="00D74DC3" w:rsidRDefault="00D74DC3">
      <w:r>
        <w:br w:type="page"/>
      </w:r>
    </w:p>
    <w:p w14:paraId="6558EF8D" w14:textId="4C962785" w:rsidR="00D74DC3" w:rsidRDefault="00D74DC3" w:rsidP="00D74DC3">
      <w:pPr>
        <w:pStyle w:val="Heading1"/>
        <w:numPr>
          <w:ilvl w:val="0"/>
          <w:numId w:val="2"/>
        </w:numPr>
        <w:jc w:val="right"/>
        <w:rPr>
          <w:rFonts w:ascii="Arial" w:hAnsi="Arial" w:cs="Arial"/>
          <w:b/>
          <w:bCs/>
          <w:color w:val="000000" w:themeColor="text1"/>
          <w:sz w:val="48"/>
          <w:szCs w:val="48"/>
          <w:lang w:val="en-GB"/>
        </w:rPr>
      </w:pPr>
      <w:r>
        <w:rPr>
          <w:rFonts w:ascii="Arial" w:hAnsi="Arial" w:cs="Arial"/>
          <w:b/>
          <w:bCs/>
          <w:color w:val="000000" w:themeColor="text1"/>
          <w:sz w:val="48"/>
          <w:szCs w:val="48"/>
          <w:lang w:val="en-GB"/>
        </w:rPr>
        <w:lastRenderedPageBreak/>
        <w:t>References</w:t>
      </w:r>
    </w:p>
    <w:p w14:paraId="3777007E" w14:textId="77777777" w:rsidR="00EC6F19" w:rsidRPr="00B648E6" w:rsidRDefault="00EC6F19" w:rsidP="00EC6F19">
      <w:pPr>
        <w:rPr>
          <w:rFonts w:ascii="Arial" w:hAnsi="Arial" w:cs="Arial"/>
          <w:sz w:val="20"/>
          <w:szCs w:val="20"/>
        </w:rPr>
      </w:pPr>
    </w:p>
    <w:p w14:paraId="4D5336C9" w14:textId="77777777" w:rsidR="00EC6F19" w:rsidRPr="00B648E6" w:rsidRDefault="00EC6F19" w:rsidP="00EC6F19">
      <w:pPr>
        <w:rPr>
          <w:rFonts w:ascii="Arial" w:hAnsi="Arial" w:cs="Arial"/>
          <w:sz w:val="20"/>
          <w:szCs w:val="20"/>
        </w:rPr>
      </w:pPr>
      <w:r w:rsidRPr="00B648E6">
        <w:rPr>
          <w:rFonts w:ascii="Arial" w:hAnsi="Arial" w:cs="Arial"/>
          <w:sz w:val="20"/>
          <w:szCs w:val="20"/>
        </w:rPr>
        <w:t>CM Alliance (2015 – Present Day). Cyber Incident Response Plan Template. [online] Available at: https://www.cm-alliance.com/cyber-incident-response-plan-template [Accessed 29 Oct. 2022].</w:t>
      </w:r>
    </w:p>
    <w:p w14:paraId="32086524" w14:textId="0C69A972" w:rsidR="00D74DC3" w:rsidRPr="00B648E6" w:rsidRDefault="00EC6F19" w:rsidP="00EC6F19">
      <w:pPr>
        <w:rPr>
          <w:rFonts w:ascii="Arial" w:hAnsi="Arial" w:cs="Arial"/>
          <w:sz w:val="20"/>
          <w:szCs w:val="20"/>
        </w:rPr>
      </w:pPr>
      <w:r w:rsidRPr="00B648E6">
        <w:rPr>
          <w:rFonts w:ascii="Arial" w:hAnsi="Arial" w:cs="Arial"/>
          <w:sz w:val="20"/>
          <w:szCs w:val="20"/>
        </w:rPr>
        <w:t>Scottish Government (2021). Cyber resilience: incident management. [online] Available at: https://www.gov.scot/publications/cyber-resilience-incident-management/ [Accessed 15 Nov. 2022].</w:t>
      </w:r>
    </w:p>
    <w:p w14:paraId="77D46E17" w14:textId="5B8144DE" w:rsidR="00D74DC3" w:rsidRPr="00D74DC3" w:rsidRDefault="00D74DC3" w:rsidP="00D74DC3">
      <w:pPr>
        <w:rPr>
          <w:rFonts w:ascii="Arial" w:hAnsi="Arial" w:cs="Arial"/>
          <w:sz w:val="20"/>
          <w:szCs w:val="20"/>
        </w:rPr>
      </w:pPr>
    </w:p>
    <w:p w14:paraId="0618FD85" w14:textId="77777777" w:rsidR="00D74DC3" w:rsidRPr="00C45F19" w:rsidRDefault="00D74DC3" w:rsidP="00C45F19"/>
    <w:sectPr w:rsidR="00D74DC3" w:rsidRPr="00C45F19" w:rsidSect="00402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1524"/>
    <w:multiLevelType w:val="hybridMultilevel"/>
    <w:tmpl w:val="58B8F18C"/>
    <w:lvl w:ilvl="0" w:tplc="3484FC62">
      <w:numFmt w:val="bullet"/>
      <w:lvlText w:val="-"/>
      <w:lvlJc w:val="left"/>
      <w:pPr>
        <w:ind w:left="1077" w:hanging="360"/>
      </w:pPr>
      <w:rPr>
        <w:rFonts w:ascii="Arial" w:eastAsiaTheme="minorEastAsia" w:hAnsi="Arial" w:cs="Aria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 w15:restartNumberingAfterBreak="0">
    <w:nsid w:val="1482775B"/>
    <w:multiLevelType w:val="multilevel"/>
    <w:tmpl w:val="580AFC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A477C7"/>
    <w:multiLevelType w:val="hybridMultilevel"/>
    <w:tmpl w:val="B276F918"/>
    <w:lvl w:ilvl="0" w:tplc="419EDE4C">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5D2A8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A790E3C"/>
    <w:multiLevelType w:val="hybridMultilevel"/>
    <w:tmpl w:val="7BD0636C"/>
    <w:lvl w:ilvl="0" w:tplc="419EDE4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6406537">
    <w:abstractNumId w:val="3"/>
  </w:num>
  <w:num w:numId="2" w16cid:durableId="829172719">
    <w:abstractNumId w:val="1"/>
  </w:num>
  <w:num w:numId="3" w16cid:durableId="612905205">
    <w:abstractNumId w:val="0"/>
  </w:num>
  <w:num w:numId="4" w16cid:durableId="1390304393">
    <w:abstractNumId w:val="4"/>
  </w:num>
  <w:num w:numId="5" w16cid:durableId="902956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C14"/>
    <w:rsid w:val="001E3CA3"/>
    <w:rsid w:val="00255E42"/>
    <w:rsid w:val="002A2AF1"/>
    <w:rsid w:val="00371568"/>
    <w:rsid w:val="00390EA9"/>
    <w:rsid w:val="00402A61"/>
    <w:rsid w:val="004A1A18"/>
    <w:rsid w:val="005E1A7E"/>
    <w:rsid w:val="00795395"/>
    <w:rsid w:val="007B4279"/>
    <w:rsid w:val="008A0DAF"/>
    <w:rsid w:val="009020A2"/>
    <w:rsid w:val="00A06C35"/>
    <w:rsid w:val="00A25079"/>
    <w:rsid w:val="00A42FE2"/>
    <w:rsid w:val="00A75583"/>
    <w:rsid w:val="00AC56F6"/>
    <w:rsid w:val="00B3037F"/>
    <w:rsid w:val="00B648E6"/>
    <w:rsid w:val="00C45F19"/>
    <w:rsid w:val="00D74DC3"/>
    <w:rsid w:val="00D97619"/>
    <w:rsid w:val="00DA17DC"/>
    <w:rsid w:val="00E51C14"/>
    <w:rsid w:val="00EC6E98"/>
    <w:rsid w:val="00EC6F19"/>
    <w:rsid w:val="00F026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0AEC3"/>
  <w15:chartTrackingRefBased/>
  <w15:docId w15:val="{6C15C622-4E52-4F16-A334-94B0C776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19"/>
  </w:style>
  <w:style w:type="paragraph" w:styleId="Heading1">
    <w:name w:val="heading 1"/>
    <w:basedOn w:val="Normal"/>
    <w:next w:val="Normal"/>
    <w:link w:val="Heading1Char"/>
    <w:uiPriority w:val="9"/>
    <w:qFormat/>
    <w:rsid w:val="0037156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37156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37156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37156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lang w:val="en-US"/>
    </w:rPr>
  </w:style>
  <w:style w:type="paragraph" w:styleId="Heading5">
    <w:name w:val="heading 5"/>
    <w:basedOn w:val="Normal"/>
    <w:next w:val="Normal"/>
    <w:link w:val="Heading5Char"/>
    <w:uiPriority w:val="9"/>
    <w:semiHidden/>
    <w:unhideWhenUsed/>
    <w:qFormat/>
    <w:rsid w:val="00371568"/>
    <w:pPr>
      <w:keepNext/>
      <w:keepLines/>
      <w:numPr>
        <w:ilvl w:val="4"/>
        <w:numId w:val="1"/>
      </w:numPr>
      <w:spacing w:before="40" w:after="0"/>
      <w:outlineLvl w:val="4"/>
    </w:pPr>
    <w:rPr>
      <w:rFonts w:asciiTheme="majorHAnsi" w:eastAsiaTheme="majorEastAsia" w:hAnsiTheme="majorHAnsi" w:cstheme="majorBidi"/>
      <w:color w:val="2F5496" w:themeColor="accent1" w:themeShade="BF"/>
      <w:lang w:val="en-US"/>
    </w:rPr>
  </w:style>
  <w:style w:type="paragraph" w:styleId="Heading6">
    <w:name w:val="heading 6"/>
    <w:basedOn w:val="Normal"/>
    <w:next w:val="Normal"/>
    <w:link w:val="Heading6Char"/>
    <w:uiPriority w:val="9"/>
    <w:semiHidden/>
    <w:unhideWhenUsed/>
    <w:qFormat/>
    <w:rsid w:val="00371568"/>
    <w:pPr>
      <w:keepNext/>
      <w:keepLines/>
      <w:numPr>
        <w:ilvl w:val="5"/>
        <w:numId w:val="1"/>
      </w:numPr>
      <w:spacing w:before="40" w:after="0"/>
      <w:outlineLvl w:val="5"/>
    </w:pPr>
    <w:rPr>
      <w:rFonts w:asciiTheme="majorHAnsi" w:eastAsiaTheme="majorEastAsia" w:hAnsiTheme="majorHAnsi" w:cstheme="majorBidi"/>
      <w:color w:val="1F3763" w:themeColor="accent1" w:themeShade="7F"/>
      <w:lang w:val="en-US"/>
    </w:rPr>
  </w:style>
  <w:style w:type="paragraph" w:styleId="Heading7">
    <w:name w:val="heading 7"/>
    <w:basedOn w:val="Normal"/>
    <w:next w:val="Normal"/>
    <w:link w:val="Heading7Char"/>
    <w:uiPriority w:val="9"/>
    <w:semiHidden/>
    <w:unhideWhenUsed/>
    <w:qFormat/>
    <w:rsid w:val="0037156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lang w:val="en-US"/>
    </w:rPr>
  </w:style>
  <w:style w:type="paragraph" w:styleId="Heading8">
    <w:name w:val="heading 8"/>
    <w:basedOn w:val="Normal"/>
    <w:next w:val="Normal"/>
    <w:link w:val="Heading8Char"/>
    <w:uiPriority w:val="9"/>
    <w:semiHidden/>
    <w:unhideWhenUsed/>
    <w:qFormat/>
    <w:rsid w:val="0037156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37156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56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71568"/>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371568"/>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371568"/>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371568"/>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371568"/>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371568"/>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37156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71568"/>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371568"/>
    <w:rPr>
      <w:color w:val="0563C1" w:themeColor="hyperlink"/>
      <w:u w:val="single"/>
    </w:rPr>
  </w:style>
  <w:style w:type="paragraph" w:styleId="ListParagraph">
    <w:name w:val="List Paragraph"/>
    <w:basedOn w:val="Normal"/>
    <w:uiPriority w:val="36"/>
    <w:qFormat/>
    <w:rsid w:val="00371568"/>
    <w:pPr>
      <w:ind w:left="720"/>
      <w:contextualSpacing/>
    </w:pPr>
  </w:style>
  <w:style w:type="table" w:styleId="GridTable4-Accent1">
    <w:name w:val="Grid Table 4 Accent 1"/>
    <w:basedOn w:val="TableNormal"/>
    <w:uiPriority w:val="49"/>
    <w:rsid w:val="0037156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37156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37156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10</Pages>
  <Words>3840</Words>
  <Characters>21888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GEORGIEV</dc:creator>
  <cp:keywords/>
  <dc:description/>
  <cp:lastModifiedBy>MARTIN GEORGIEV</cp:lastModifiedBy>
  <cp:revision>15</cp:revision>
  <dcterms:created xsi:type="dcterms:W3CDTF">2023-02-21T19:50:00Z</dcterms:created>
  <dcterms:modified xsi:type="dcterms:W3CDTF">2023-05-09T22:06:00Z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747bc361700b82bd46c828826f9ed6b81ed0c9ca220891c4ed7973a4a40f60cd</vt:lpwstr>
  </property>
</Properties>
</file>