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1EDA3" w14:textId="732DE94E" w:rsidR="007F4F9B" w:rsidRDefault="00CD6A9C" w:rsidP="00194CE5">
      <w:r>
        <w:t>1 Bối cảnh và quy tắc nghiệp vụ</w:t>
      </w:r>
    </w:p>
    <w:p w14:paraId="7A16830B" w14:textId="58FABCBB" w:rsidR="007F4F9B" w:rsidRDefault="00CD6A9C">
      <w:r>
        <w:t>Epic “Hủy chuyến ghép” nhằm xử lý tình huống khách hủy chuyến gây ảnh hưởng đến người đi cùng và tài xế Việc phân rã cần tạo ra các Feature đủ nhỏ có giá trị và có thể phát triển theo từng Sprint</w:t>
      </w:r>
    </w:p>
    <w:p w14:paraId="4CAE2E83" w14:textId="01E7BB92" w:rsidR="007F4F9B" w:rsidRDefault="00CD6A9C">
      <w:pPr>
        <w:pStyle w:val="ListBullet"/>
      </w:pPr>
      <w:r>
        <w:t>Khách hủy trước khi tài xế nhận chuyến: không thu phí hủy</w:t>
      </w:r>
    </w:p>
    <w:p w14:paraId="513B389F" w14:textId="33AE995A" w:rsidR="007F4F9B" w:rsidRDefault="00CD6A9C">
      <w:pPr>
        <w:pStyle w:val="ListBullet"/>
      </w:pPr>
      <w:r>
        <w:t>Khách hủy sau khi tài xế nhận chuyến: thu phí hủy 10000 đồng</w:t>
      </w:r>
    </w:p>
    <w:p w14:paraId="67F80E37" w14:textId="463E458C" w:rsidR="007F4F9B" w:rsidRDefault="00CD6A9C">
      <w:pPr>
        <w:pStyle w:val="ListBullet"/>
      </w:pPr>
      <w:r>
        <w:t xml:space="preserve">Khi một khách hủy hệ thống tính lại giá của các khách còn lại và thông báo </w:t>
      </w:r>
    </w:p>
    <w:p w14:paraId="324647BF" w14:textId="18EF5C7C" w:rsidR="007F4F9B" w:rsidRDefault="00CD6A9C">
      <w:pPr>
        <w:pStyle w:val="ListBullet"/>
      </w:pPr>
      <w:r>
        <w:t>Nếu khách hủy đúng lúc tài xế nhận chuyến thời điểm máy chủ ghi nhận yêu cầu là căn cứ xác định phí</w:t>
      </w:r>
    </w:p>
    <w:p w14:paraId="4D3B3637" w14:textId="56353451" w:rsidR="007F4F9B" w:rsidRDefault="00CD6A9C" w:rsidP="00194CE5">
      <w:r>
        <w:t>2 Phần 1 – Đề xuất hai chiến lược phân rã Epic</w:t>
      </w:r>
    </w:p>
    <w:p w14:paraId="739BAEEC" w14:textId="77174B4C" w:rsidR="007F4F9B" w:rsidRDefault="00CD6A9C" w:rsidP="00194CE5">
      <w:r>
        <w:t>Chiến lược A: Phân rã theo chức năng</w:t>
      </w:r>
      <w:r w:rsidR="003C60EE">
        <w:t xml:space="preserve"> </w:t>
      </w:r>
      <w:r>
        <w:t>kỹ thuật</w:t>
      </w:r>
    </w:p>
    <w:p w14:paraId="369296DC" w14:textId="63E20DAE" w:rsidR="007F4F9B" w:rsidRDefault="00CD6A9C">
      <w:r>
        <w:t>Chia Epic thành các phần việc theo nhóm xử lý của hệ thống Cách này dễ giao việc theo chuyên môn nhưng mỗi Feature riêng lẻ có thể chưa tạo ra giá trị hoàn chỉnh cho người dùng</w:t>
      </w:r>
    </w:p>
    <w:p w14:paraId="30B24AF7" w14:textId="57545973" w:rsidR="007F4F9B" w:rsidRDefault="00CD6A9C">
      <w:pPr>
        <w:pStyle w:val="ListBullet"/>
      </w:pPr>
      <w:r>
        <w:t>Feature A1 – Ghi nhận yêu cầu hủy chuyến</w:t>
      </w:r>
    </w:p>
    <w:p w14:paraId="42F2C5CA" w14:textId="59F87DF2" w:rsidR="007F4F9B" w:rsidRDefault="00CD6A9C">
      <w:pPr>
        <w:pStyle w:val="ListBullet"/>
      </w:pPr>
      <w:r>
        <w:t>Feature A2 – Xác định trạng thái chuyến và tính phí hủy</w:t>
      </w:r>
    </w:p>
    <w:p w14:paraId="769AAAF9" w14:textId="2D049FB5" w:rsidR="007F4F9B" w:rsidRDefault="00CD6A9C">
      <w:pPr>
        <w:pStyle w:val="ListBullet"/>
      </w:pPr>
      <w:r>
        <w:t>Feature A3 – Tính lại giá cho các khách còn lại</w:t>
      </w:r>
    </w:p>
    <w:p w14:paraId="269E156F" w14:textId="256FA0B9" w:rsidR="007F4F9B" w:rsidRDefault="00CD6A9C">
      <w:pPr>
        <w:pStyle w:val="ListBullet"/>
      </w:pPr>
      <w:r>
        <w:t>Feature A4 – Gửi thông báo giá mới cho các khách còn lại</w:t>
      </w:r>
    </w:p>
    <w:p w14:paraId="19A90A49" w14:textId="660B3076" w:rsidR="007F4F9B" w:rsidRDefault="00CD6A9C" w:rsidP="00194CE5">
      <w:r>
        <w:t xml:space="preserve">Chiến lược B: Phân rã theo lát cắt giá trị người dùng </w:t>
      </w:r>
    </w:p>
    <w:p w14:paraId="04FC4686" w14:textId="7233B4A9" w:rsidR="007F4F9B" w:rsidRDefault="00CD6A9C">
      <w:r>
        <w:t>Chia theo các tình huống nghiệp vụ mà người dùng có thể hoàn thành từ đầu đến cuối Mỗi Feature kết hợp giao diện xử lý nghiệp vụ và dữ liệu cần thiết để tạo ra kết quả có thể kiểm thử</w:t>
      </w:r>
    </w:p>
    <w:p w14:paraId="5D2A3867" w14:textId="23161F24" w:rsidR="007F4F9B" w:rsidRDefault="00CD6A9C">
      <w:pPr>
        <w:pStyle w:val="ListBullet"/>
      </w:pPr>
      <w:r>
        <w:t>Feature B1 – Hủy miễn phí trước khi tài xế nhận chuyến</w:t>
      </w:r>
    </w:p>
    <w:p w14:paraId="37C2AA53" w14:textId="2703F487" w:rsidR="007F4F9B" w:rsidRDefault="00CD6A9C">
      <w:pPr>
        <w:pStyle w:val="ListBullet"/>
      </w:pPr>
      <w:r>
        <w:t>Feature B2 – Hủy sau khi tài xế nhận chuyến và thu phí 10000 đồng</w:t>
      </w:r>
    </w:p>
    <w:p w14:paraId="420D0300" w14:textId="5DC8B9A1" w:rsidR="007F4F9B" w:rsidRDefault="00CD6A9C">
      <w:pPr>
        <w:pStyle w:val="ListBullet"/>
      </w:pPr>
      <w:r>
        <w:t>Feature B3 – Cập nhật giá và thông báo cho khách còn lại sau khi có người hủy</w:t>
      </w:r>
    </w:p>
    <w:p w14:paraId="0838F078" w14:textId="44A6992D" w:rsidR="007F4F9B" w:rsidRDefault="00CD6A9C">
      <w:pPr>
        <w:pStyle w:val="ListBullet"/>
      </w:pPr>
      <w:r>
        <w:t>Feature B4 – Xử lý đồng thời khi khách hủy và tài xế nhận chuyến dựa trên thời điểm máy chủ ghi nhận</w:t>
      </w:r>
    </w:p>
    <w:p w14:paraId="0B6DDA6D" w14:textId="524AB33A" w:rsidR="007F4F9B" w:rsidRDefault="00CD6A9C" w:rsidP="00194CE5">
      <w:r>
        <w:t>3 Phần 2 – So sánh theo INVEST</w:t>
      </w:r>
    </w:p>
    <w:p w14:paraId="10614F3B" w14:textId="2A9D6088" w:rsidR="007F4F9B" w:rsidRDefault="007F4F9B"/>
    <w:tbl>
      <w:tblPr>
        <w:tblStyle w:val="TableGrid"/>
        <w:tblW w:w="0" w:type="auto"/>
        <w:tblLook w:val="04A0" w:firstRow="1" w:lastRow="0" w:firstColumn="1" w:lastColumn="0" w:noHBand="0" w:noVBand="1"/>
      </w:tblPr>
      <w:tblGrid>
        <w:gridCol w:w="1656"/>
        <w:gridCol w:w="3240"/>
        <w:gridCol w:w="3240"/>
        <w:gridCol w:w="2016"/>
      </w:tblGrid>
      <w:tr w:rsidR="007F4F9B" w14:paraId="7E47CE98" w14:textId="77777777" w:rsidTr="00721395">
        <w:tc>
          <w:tcPr>
            <w:tcW w:w="1656" w:type="dxa"/>
          </w:tcPr>
          <w:p w14:paraId="002956CA" w14:textId="77777777" w:rsidR="007F4F9B" w:rsidRPr="00721395" w:rsidRDefault="00CD6A9C">
            <w:pPr>
              <w:spacing w:after="40"/>
              <w:rPr>
                <w:bCs/>
              </w:rPr>
            </w:pPr>
            <w:r w:rsidRPr="00721395">
              <w:rPr>
                <w:bCs/>
                <w:sz w:val="18"/>
              </w:rPr>
              <w:t>Tiêu chí</w:t>
            </w:r>
          </w:p>
        </w:tc>
        <w:tc>
          <w:tcPr>
            <w:tcW w:w="3240" w:type="dxa"/>
          </w:tcPr>
          <w:p w14:paraId="4CF33A61" w14:textId="77777777" w:rsidR="007F4F9B" w:rsidRPr="00721395" w:rsidRDefault="00CD6A9C">
            <w:pPr>
              <w:spacing w:after="40"/>
              <w:rPr>
                <w:bCs/>
              </w:rPr>
            </w:pPr>
            <w:r w:rsidRPr="00721395">
              <w:rPr>
                <w:bCs/>
                <w:sz w:val="18"/>
              </w:rPr>
              <w:t>Chiến lược A – Theo chức năng/kỹ thuật</w:t>
            </w:r>
          </w:p>
        </w:tc>
        <w:tc>
          <w:tcPr>
            <w:tcW w:w="3240" w:type="dxa"/>
          </w:tcPr>
          <w:p w14:paraId="2A138185" w14:textId="77777777" w:rsidR="007F4F9B" w:rsidRPr="00721395" w:rsidRDefault="00CD6A9C">
            <w:pPr>
              <w:spacing w:after="40"/>
              <w:rPr>
                <w:bCs/>
              </w:rPr>
            </w:pPr>
            <w:r w:rsidRPr="00721395">
              <w:rPr>
                <w:bCs/>
                <w:sz w:val="18"/>
              </w:rPr>
              <w:t>Chiến lược B – Theo giá trị người dùng</w:t>
            </w:r>
          </w:p>
        </w:tc>
        <w:tc>
          <w:tcPr>
            <w:tcW w:w="2016" w:type="dxa"/>
          </w:tcPr>
          <w:p w14:paraId="495C8ADB" w14:textId="77777777" w:rsidR="007F4F9B" w:rsidRPr="00721395" w:rsidRDefault="00CD6A9C">
            <w:pPr>
              <w:spacing w:after="40"/>
              <w:rPr>
                <w:bCs/>
              </w:rPr>
            </w:pPr>
            <w:r w:rsidRPr="00721395">
              <w:rPr>
                <w:bCs/>
                <w:sz w:val="18"/>
              </w:rPr>
              <w:t>Nhận xét</w:t>
            </w:r>
          </w:p>
        </w:tc>
      </w:tr>
      <w:tr w:rsidR="007F4F9B" w14:paraId="0EFCD359" w14:textId="77777777" w:rsidTr="00721395">
        <w:tc>
          <w:tcPr>
            <w:tcW w:w="1656" w:type="dxa"/>
          </w:tcPr>
          <w:p w14:paraId="23CD91A9" w14:textId="28FCAAFF" w:rsidR="007F4F9B" w:rsidRPr="00194CE5" w:rsidRDefault="00CD6A9C">
            <w:pPr>
              <w:spacing w:after="40"/>
              <w:rPr>
                <w:bCs/>
              </w:rPr>
            </w:pPr>
            <w:r w:rsidRPr="00194CE5">
              <w:rPr>
                <w:bCs/>
                <w:sz w:val="18"/>
              </w:rPr>
              <w:t xml:space="preserve">Independent </w:t>
            </w:r>
          </w:p>
        </w:tc>
        <w:tc>
          <w:tcPr>
            <w:tcW w:w="3240" w:type="dxa"/>
          </w:tcPr>
          <w:p w14:paraId="2059BE5D" w14:textId="65D61D2F" w:rsidR="007F4F9B" w:rsidRDefault="00CD6A9C">
            <w:pPr>
              <w:spacing w:after="40"/>
            </w:pPr>
            <w:r>
              <w:rPr>
                <w:sz w:val="18"/>
              </w:rPr>
              <w:t>– Các phần việc phụ thuộc nhau: phải ghi nhận hủy và xác định trạng thái trước khi tính phí; cập nhật giá cần kết quả hủy</w:t>
            </w:r>
          </w:p>
        </w:tc>
        <w:tc>
          <w:tcPr>
            <w:tcW w:w="3240" w:type="dxa"/>
          </w:tcPr>
          <w:p w14:paraId="2DE8B194" w14:textId="622A8823" w:rsidR="007F4F9B" w:rsidRDefault="00CD6A9C">
            <w:pPr>
              <w:spacing w:after="40"/>
            </w:pPr>
            <w:r>
              <w:rPr>
                <w:sz w:val="18"/>
              </w:rPr>
              <w:t>+ Có thể ưu tiên triển khai một tình huống đầu-cuối; tuy nhiên B3 phụ thuộc vào sự kiện hủy và dữ liệu giá</w:t>
            </w:r>
          </w:p>
        </w:tc>
        <w:tc>
          <w:tcPr>
            <w:tcW w:w="2016" w:type="dxa"/>
          </w:tcPr>
          <w:p w14:paraId="52F152A8" w14:textId="14B58E6B" w:rsidR="007F4F9B" w:rsidRDefault="00CD6A9C">
            <w:pPr>
              <w:spacing w:after="40"/>
            </w:pPr>
            <w:r>
              <w:rPr>
                <w:sz w:val="18"/>
              </w:rPr>
              <w:t>B có tính độc lập tương đối tốt hơn nếu giới hạn rõ phạm vi từng Feature</w:t>
            </w:r>
          </w:p>
        </w:tc>
      </w:tr>
      <w:tr w:rsidR="007F4F9B" w14:paraId="528DB75E" w14:textId="77777777" w:rsidTr="00721395">
        <w:tc>
          <w:tcPr>
            <w:tcW w:w="1656" w:type="dxa"/>
          </w:tcPr>
          <w:p w14:paraId="1444A86B" w14:textId="16CBF181" w:rsidR="007F4F9B" w:rsidRPr="00194CE5" w:rsidRDefault="00CD6A9C">
            <w:pPr>
              <w:spacing w:after="40"/>
              <w:rPr>
                <w:bCs/>
              </w:rPr>
            </w:pPr>
            <w:r w:rsidRPr="00194CE5">
              <w:rPr>
                <w:bCs/>
                <w:sz w:val="18"/>
              </w:rPr>
              <w:t xml:space="preserve">Small </w:t>
            </w:r>
          </w:p>
        </w:tc>
        <w:tc>
          <w:tcPr>
            <w:tcW w:w="3240" w:type="dxa"/>
          </w:tcPr>
          <w:p w14:paraId="28FDD55B" w14:textId="1F389129" w:rsidR="007F4F9B" w:rsidRDefault="00CD6A9C">
            <w:pPr>
              <w:spacing w:after="40"/>
            </w:pPr>
            <w:r>
              <w:rPr>
                <w:sz w:val="18"/>
              </w:rPr>
              <w:t>+ Từng phần kỹ thuật hẹp dễ ước lượng theo nhóm chuyên môn</w:t>
            </w:r>
          </w:p>
        </w:tc>
        <w:tc>
          <w:tcPr>
            <w:tcW w:w="3240" w:type="dxa"/>
          </w:tcPr>
          <w:p w14:paraId="2CEEDEA6" w14:textId="582581FF" w:rsidR="007F4F9B" w:rsidRDefault="00CD6A9C">
            <w:pPr>
              <w:spacing w:after="40"/>
            </w:pPr>
            <w:r>
              <w:rPr>
                <w:sz w:val="18"/>
              </w:rPr>
              <w:t>– Một lát cắt đầu-cuối có thể gồm giao diện nghiệp vụ và dữ liệu nên phạm vi ban đầu rộng hơn</w:t>
            </w:r>
          </w:p>
        </w:tc>
        <w:tc>
          <w:tcPr>
            <w:tcW w:w="2016" w:type="dxa"/>
          </w:tcPr>
          <w:p w14:paraId="62E050EE" w14:textId="0957A3E4" w:rsidR="007F4F9B" w:rsidRDefault="00CD6A9C">
            <w:pPr>
              <w:spacing w:after="40"/>
            </w:pPr>
            <w:r>
              <w:rPr>
                <w:sz w:val="18"/>
              </w:rPr>
              <w:t>A dễ chia nhỏ theo công việc; B cần kiểm soát phạm vi từng Feature</w:t>
            </w:r>
          </w:p>
        </w:tc>
      </w:tr>
      <w:tr w:rsidR="007F4F9B" w14:paraId="779F1C93" w14:textId="77777777" w:rsidTr="00721395">
        <w:tc>
          <w:tcPr>
            <w:tcW w:w="1656" w:type="dxa"/>
          </w:tcPr>
          <w:p w14:paraId="21C0631F" w14:textId="2A9B68B1" w:rsidR="007F4F9B" w:rsidRPr="00194CE5" w:rsidRDefault="00CD6A9C">
            <w:pPr>
              <w:spacing w:after="40"/>
              <w:rPr>
                <w:bCs/>
              </w:rPr>
            </w:pPr>
            <w:r w:rsidRPr="00194CE5">
              <w:rPr>
                <w:bCs/>
                <w:sz w:val="18"/>
              </w:rPr>
              <w:t xml:space="preserve">Valuable </w:t>
            </w:r>
          </w:p>
        </w:tc>
        <w:tc>
          <w:tcPr>
            <w:tcW w:w="3240" w:type="dxa"/>
          </w:tcPr>
          <w:p w14:paraId="6CA76B29" w14:textId="023707F9" w:rsidR="007F4F9B" w:rsidRDefault="00CD6A9C">
            <w:pPr>
              <w:spacing w:after="40"/>
            </w:pPr>
            <w:r>
              <w:rPr>
                <w:sz w:val="18"/>
              </w:rPr>
              <w:t>– Một phần riêng như “ghi nhận yêu cầu hủy” chưa chắc giúp người dùng hoàn thành việc hủy có kết quả rõ ràng</w:t>
            </w:r>
          </w:p>
        </w:tc>
        <w:tc>
          <w:tcPr>
            <w:tcW w:w="3240" w:type="dxa"/>
          </w:tcPr>
          <w:p w14:paraId="6DC6E7FF" w14:textId="31F90501" w:rsidR="007F4F9B" w:rsidRDefault="00CD6A9C">
            <w:pPr>
              <w:spacing w:after="40"/>
            </w:pPr>
            <w:r>
              <w:rPr>
                <w:sz w:val="18"/>
              </w:rPr>
              <w:t>+ Mỗi tình huống có kết quả nghiệp vụ rõ: miễn phí thu đúng phí hoặc cập nhật giá cho người đi cùng</w:t>
            </w:r>
          </w:p>
        </w:tc>
        <w:tc>
          <w:tcPr>
            <w:tcW w:w="2016" w:type="dxa"/>
          </w:tcPr>
          <w:p w14:paraId="02BF1541" w14:textId="7C0B3C94" w:rsidR="007F4F9B" w:rsidRDefault="00CD6A9C">
            <w:pPr>
              <w:spacing w:after="40"/>
            </w:pPr>
            <w:r>
              <w:rPr>
                <w:sz w:val="18"/>
              </w:rPr>
              <w:t>B làm nổi bật giá trị người dùng và dễ trình diễn trong Sprint</w:t>
            </w:r>
          </w:p>
        </w:tc>
      </w:tr>
    </w:tbl>
    <w:p w14:paraId="2E183BED" w14:textId="561FE908" w:rsidR="007F4F9B" w:rsidRDefault="00CD6A9C" w:rsidP="00194CE5">
      <w:r>
        <w:t>4 Phần 3 – Lựa chọn chiến lược và đặc tả</w:t>
      </w:r>
    </w:p>
    <w:p w14:paraId="72BFBBB3" w14:textId="0E5D4D2D" w:rsidR="007F4F9B" w:rsidRDefault="00CD6A9C" w:rsidP="00194CE5">
      <w:r>
        <w:t>41 Chiến lược được lựa chọn: Chiến lược B</w:t>
      </w:r>
    </w:p>
    <w:p w14:paraId="4090C29B" w14:textId="3941CA62" w:rsidR="007F4F9B" w:rsidRDefault="00CD6A9C">
      <w:r>
        <w:t>Chọn phân rã theo lát cắt giá trị người dùng vì mỗi Feature gắn với một kết quả nghiệp vụ có thể kiểm thử và mang lại giá trị rõ ràng Cách này giúp nhóm ưu tiên các tình huống quan trọng theo Sprint đồng thời dễ trao đổi với người dùng và kiểm tra Acceptance Criteria</w:t>
      </w:r>
    </w:p>
    <w:p w14:paraId="0C868276" w14:textId="2DF8918A" w:rsidR="007F4F9B" w:rsidRDefault="00CD6A9C" w:rsidP="00194CE5">
      <w:r>
        <w:t>42 User Story</w:t>
      </w:r>
    </w:p>
    <w:p w14:paraId="1F47ADA7" w14:textId="48B98EA7" w:rsidR="007F4F9B" w:rsidRPr="00C91B2A" w:rsidRDefault="00CD6A9C">
      <w:pPr>
        <w:ind w:left="360" w:right="360"/>
        <w:rPr>
          <w:iCs/>
        </w:rPr>
      </w:pPr>
      <w:r w:rsidRPr="00C91B2A">
        <w:rPr>
          <w:iCs/>
        </w:rPr>
        <w:lastRenderedPageBreak/>
        <w:t>Là một khách hàng đang tham gia chuyến xe ghép tôi muốn hủy chuyến và được hệ thống xác định phí dựa trên thời điểm máy chủ ghi nhận so với thời điểm tài xế nhận chuyến để tôi biết khoản phí chính xác và những khách còn lại được cập nhật giá kịp thời</w:t>
      </w:r>
    </w:p>
    <w:p w14:paraId="1BDDAFC5" w14:textId="290500F3" w:rsidR="007F4F9B" w:rsidRDefault="00CD6A9C" w:rsidP="00194CE5">
      <w:r>
        <w:t>43 Acceptance Criteria – Given  When  Then</w:t>
      </w:r>
    </w:p>
    <w:p w14:paraId="22ACD2B6" w14:textId="4C6F4A03" w:rsidR="007F4F9B" w:rsidRDefault="00CD6A9C">
      <w:r>
        <w:t>Kịch bản: Khách hủy đúng lúc tài xế vừa bấm nhận chuyến</w:t>
      </w:r>
    </w:p>
    <w:p w14:paraId="5B1C6828" w14:textId="0197B523" w:rsidR="007F4F9B" w:rsidRPr="00194CE5" w:rsidRDefault="00CD6A9C">
      <w:pPr>
        <w:rPr>
          <w:bCs/>
        </w:rPr>
      </w:pPr>
      <w:r w:rsidRPr="00194CE5">
        <w:rPr>
          <w:bCs/>
        </w:rPr>
        <w:t>Given : Một chuyến xe ghép đang chờ xác nhận; yêu cầu hủy của khách và thao tác nhận chuyến của tài xế xảy ra gần như đồng thời Hệ thống có dấu thời gian do máy chủ ghi nhận cho cả hai sự kiện</w:t>
      </w:r>
    </w:p>
    <w:p w14:paraId="6BD4B0C7" w14:textId="30AE9393" w:rsidR="007F4F9B" w:rsidRPr="00194CE5" w:rsidRDefault="00CD6A9C">
      <w:pPr>
        <w:rPr>
          <w:bCs/>
        </w:rPr>
      </w:pPr>
      <w:r w:rsidRPr="00194CE5">
        <w:rPr>
          <w:bCs/>
        </w:rPr>
        <w:t xml:space="preserve">When </w:t>
      </w:r>
      <w:r w:rsidR="003C60EE">
        <w:rPr>
          <w:bCs/>
        </w:rPr>
        <w:t>:</w:t>
      </w:r>
      <w:r w:rsidRPr="00194CE5">
        <w:rPr>
          <w:bCs/>
        </w:rPr>
        <w:t>Máy chủ xử lý hai sự kiện và xác định thứ tự ghi nhận hợp lệ</w:t>
      </w:r>
    </w:p>
    <w:p w14:paraId="598EB1DC" w14:textId="22FDE894" w:rsidR="007F4F9B" w:rsidRDefault="00CD6A9C">
      <w:r w:rsidRPr="00194CE5">
        <w:rPr>
          <w:bCs/>
        </w:rPr>
        <w:t>Then :</w:t>
      </w:r>
      <w:r>
        <w:rPr>
          <w:b/>
        </w:rPr>
        <w:t xml:space="preserve"> </w:t>
      </w:r>
      <w:r>
        <w:t>Nếu yêu cầu hủy được máy chủ ghi nhận trước sự kiện tài xế nhận chuyến hệ thống không thu phí Nếu sự kiện tài xế nhận chuyến được ghi nhận trước yêu cầu hủy hệ thống thu phí 10000 đồng Hệ thống không dựa vào thời gian trên thiết bị của khách hoặc tài xế Sau khi xác nhận hủy hệ thống tính lại giá cho các khách còn lại và gửi thông báo giá mới ngay</w:t>
      </w:r>
    </w:p>
    <w:p w14:paraId="524A3098" w14:textId="24CBCF99" w:rsidR="007F4F9B" w:rsidRDefault="00CD6A9C" w:rsidP="00194CE5">
      <w:r>
        <w:t>5 Kết luận</w:t>
      </w:r>
    </w:p>
    <w:p w14:paraId="033711BC" w14:textId="1B52EAAC" w:rsidR="007F4F9B" w:rsidRDefault="00CD6A9C">
      <w:r>
        <w:t>Chiến lược A thuận tiện khi tổ chức công việc theo thành phần kỹ thuật nhưng có nguy cơ tạo ra các phần việc chưa mang giá trị độc lập cho người dùng Chiến lược B phù hợp hơn với Epic “Hủy chuyến ghép” vì ưu tiên kết quả nghiệp vụ dễ kiểm thử theo tình huống thực tế và làm rõ quy tắc tính phí cũng như cập nhật giá cho khách còn lại</w:t>
      </w:r>
    </w:p>
    <w:sectPr w:rsidR="007F4F9B"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FE5F1" w14:textId="77777777" w:rsidR="00997742" w:rsidRDefault="00997742">
      <w:pPr>
        <w:spacing w:after="0" w:line="240" w:lineRule="auto"/>
      </w:pPr>
      <w:r>
        <w:separator/>
      </w:r>
    </w:p>
  </w:endnote>
  <w:endnote w:type="continuationSeparator" w:id="0">
    <w:p w14:paraId="639DBDE4" w14:textId="77777777" w:rsidR="00997742" w:rsidRDefault="00997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8F0DA" w14:textId="4C2F3883" w:rsidR="007F4F9B" w:rsidRDefault="007F4F9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CA43F" w14:textId="77777777" w:rsidR="00997742" w:rsidRDefault="00997742">
      <w:pPr>
        <w:spacing w:after="0" w:line="240" w:lineRule="auto"/>
      </w:pPr>
      <w:r>
        <w:separator/>
      </w:r>
    </w:p>
  </w:footnote>
  <w:footnote w:type="continuationSeparator" w:id="0">
    <w:p w14:paraId="3CF2CB88" w14:textId="77777777" w:rsidR="00997742" w:rsidRDefault="00997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F9E455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CE5"/>
    <w:rsid w:val="001D3B6C"/>
    <w:rsid w:val="0029639D"/>
    <w:rsid w:val="00326F90"/>
    <w:rsid w:val="0037610C"/>
    <w:rsid w:val="003C60EE"/>
    <w:rsid w:val="00447D45"/>
    <w:rsid w:val="00721395"/>
    <w:rsid w:val="007F4F9B"/>
    <w:rsid w:val="00997742"/>
    <w:rsid w:val="00AA1D8D"/>
    <w:rsid w:val="00B47730"/>
    <w:rsid w:val="00C574D7"/>
    <w:rsid w:val="00C91B2A"/>
    <w:rsid w:val="00CB0664"/>
    <w:rsid w:val="00CD6A9C"/>
    <w:rsid w:val="00D51B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ADAD3"/>
  <w14:defaultImageDpi w14:val="300"/>
  <w15:docId w15:val="{60E80666-461D-441B-A30F-A623EBEC5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cp:lastModifiedBy>
  <cp:revision>5</cp:revision>
  <dcterms:created xsi:type="dcterms:W3CDTF">2026-10-12T03:55:00Z</dcterms:created>
  <dcterms:modified xsi:type="dcterms:W3CDTF">2026-10-12T15:21:00Z</dcterms:modified>
  <cp:category/>
</cp:coreProperties>
</file>