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1A0AA4" w14:textId="341A8E2D" w:rsidR="007E4265" w:rsidRDefault="00A27C00" w:rsidP="00A27C00">
      <w:pPr>
        <w:pStyle w:val="ListParagraph"/>
        <w:numPr>
          <w:ilvl w:val="0"/>
          <w:numId w:val="1"/>
        </w:numPr>
      </w:pPr>
      <w:r>
        <w:t>a) Software process is the roadmap of activities involved that are required in developing the software.</w:t>
      </w:r>
    </w:p>
    <w:p w14:paraId="4BD2E8B1" w14:textId="17C945A9" w:rsidR="00A27C00" w:rsidRDefault="00A27C00" w:rsidP="00A27C00">
      <w:pPr>
        <w:pStyle w:val="ListParagraph"/>
      </w:pPr>
      <w:r>
        <w:t>b) Specification. Development teams identify the functional and non-functional requirements of the software during this stage.</w:t>
      </w:r>
    </w:p>
    <w:p w14:paraId="0D62E621" w14:textId="396061FD" w:rsidR="00A27C00" w:rsidRDefault="00A27C00" w:rsidP="00A27C00">
      <w:pPr>
        <w:pStyle w:val="ListParagraph"/>
      </w:pPr>
      <w:r>
        <w:t xml:space="preserve">    Development. Development teams proceeds to the actual development of the software based on requirements identified from the specification stage.</w:t>
      </w:r>
    </w:p>
    <w:p w14:paraId="7A0973C7" w14:textId="518200AD" w:rsidR="00A27C00" w:rsidRDefault="00A27C00" w:rsidP="00A27C00">
      <w:pPr>
        <w:pStyle w:val="ListParagraph"/>
      </w:pPr>
      <w:r>
        <w:t xml:space="preserve">    Validation. Development teams verifies and ensures that the developed software conforms to standards and meet client expectations during this stage.</w:t>
      </w:r>
    </w:p>
    <w:p w14:paraId="15D40D9A" w14:textId="3E84C2B7" w:rsidR="00A27C00" w:rsidRDefault="00A27C00" w:rsidP="00A27C00">
      <w:pPr>
        <w:pStyle w:val="ListParagraph"/>
      </w:pPr>
      <w:r>
        <w:t xml:space="preserve">    Evolution. Development teams obtains client feedbacks and plans the next software iteration during this stage.</w:t>
      </w:r>
    </w:p>
    <w:p w14:paraId="062EB336" w14:textId="489DD218" w:rsidR="00CF31DA" w:rsidRDefault="00CF31DA" w:rsidP="00A27C00">
      <w:pPr>
        <w:pStyle w:val="ListParagraph"/>
      </w:pPr>
    </w:p>
    <w:p w14:paraId="6991B463" w14:textId="01BA630A" w:rsidR="00CF31DA" w:rsidRDefault="00CF31DA" w:rsidP="00CF31DA">
      <w:pPr>
        <w:pStyle w:val="ListParagraph"/>
        <w:numPr>
          <w:ilvl w:val="0"/>
          <w:numId w:val="1"/>
        </w:numPr>
      </w:pPr>
      <w:r>
        <w:t>Ai. User manuals</w:t>
      </w:r>
    </w:p>
    <w:p w14:paraId="70277315" w14:textId="76089C66" w:rsidR="00CF31DA" w:rsidRDefault="00CF31DA" w:rsidP="00CF31DA">
      <w:pPr>
        <w:pStyle w:val="ListParagraph"/>
      </w:pPr>
      <w:r>
        <w:t>ii. User stories</w:t>
      </w:r>
    </w:p>
    <w:p w14:paraId="1AF589EF" w14:textId="18E35111" w:rsidR="00CF31DA" w:rsidRDefault="00CF31DA" w:rsidP="00CF31DA">
      <w:pPr>
        <w:pStyle w:val="ListParagraph"/>
      </w:pPr>
      <w:r>
        <w:t>iii. Release notes</w:t>
      </w:r>
    </w:p>
    <w:p w14:paraId="66770321" w14:textId="45D195C8" w:rsidR="00CF31DA" w:rsidRDefault="00CF31DA" w:rsidP="00CF31DA">
      <w:pPr>
        <w:pStyle w:val="ListParagraph"/>
      </w:pPr>
      <w:r>
        <w:t>iv. Software architecture documents</w:t>
      </w:r>
    </w:p>
    <w:p w14:paraId="4FF8A8F6" w14:textId="77777777" w:rsidR="001F28F9" w:rsidRDefault="001F28F9" w:rsidP="001F28F9">
      <w:pPr>
        <w:pStyle w:val="ListParagraph"/>
      </w:pPr>
    </w:p>
    <w:p w14:paraId="68024DC4" w14:textId="3C778366" w:rsidR="001F28F9" w:rsidRDefault="001F28F9" w:rsidP="001F28F9">
      <w:pPr>
        <w:pStyle w:val="ListParagraph"/>
      </w:pPr>
      <w:proofErr w:type="spellStart"/>
      <w:r>
        <w:t>AiEX</w:t>
      </w:r>
      <w:proofErr w:type="spellEnd"/>
      <w:r>
        <w:t>. Gantt chart</w:t>
      </w:r>
    </w:p>
    <w:p w14:paraId="3B6E4753" w14:textId="694B9B27" w:rsidR="001F28F9" w:rsidRDefault="001F28F9" w:rsidP="001F28F9">
      <w:pPr>
        <w:pStyle w:val="ListParagraph"/>
      </w:pPr>
      <w:proofErr w:type="spellStart"/>
      <w:r>
        <w:t>iiEX</w:t>
      </w:r>
      <w:proofErr w:type="spellEnd"/>
      <w:r>
        <w:t>. Flowchart</w:t>
      </w:r>
    </w:p>
    <w:p w14:paraId="10B2FCF1" w14:textId="51DF2C9C" w:rsidR="001F28F9" w:rsidRDefault="001F28F9" w:rsidP="001F28F9">
      <w:pPr>
        <w:pStyle w:val="ListParagraph"/>
      </w:pPr>
      <w:proofErr w:type="spellStart"/>
      <w:r>
        <w:t>iiiEX</w:t>
      </w:r>
      <w:proofErr w:type="spellEnd"/>
      <w:r>
        <w:t>. Use case diagrams</w:t>
      </w:r>
    </w:p>
    <w:p w14:paraId="3D9E6F76" w14:textId="41742148" w:rsidR="001F28F9" w:rsidRDefault="001F28F9" w:rsidP="001F28F9">
      <w:pPr>
        <w:pStyle w:val="ListParagraph"/>
      </w:pPr>
      <w:proofErr w:type="spellStart"/>
      <w:r>
        <w:t>ivEX</w:t>
      </w:r>
      <w:proofErr w:type="spellEnd"/>
      <w:r>
        <w:t xml:space="preserve">. </w:t>
      </w:r>
      <w:r w:rsidR="002B60A6">
        <w:t>Backlog</w:t>
      </w:r>
    </w:p>
    <w:p w14:paraId="5162134A" w14:textId="77777777" w:rsidR="001F28F9" w:rsidRDefault="001F28F9" w:rsidP="00CF31DA">
      <w:pPr>
        <w:pStyle w:val="ListParagraph"/>
      </w:pPr>
    </w:p>
    <w:p w14:paraId="7B5787D1" w14:textId="77777777" w:rsidR="001F28F9" w:rsidRDefault="001F28F9" w:rsidP="00CF31DA">
      <w:pPr>
        <w:pStyle w:val="ListParagraph"/>
      </w:pPr>
    </w:p>
    <w:p w14:paraId="2193C729" w14:textId="3A8AD699" w:rsidR="00CF31DA" w:rsidRDefault="00CF31DA" w:rsidP="00CF31DA">
      <w:pPr>
        <w:pStyle w:val="ListParagraph"/>
      </w:pPr>
      <w:r>
        <w:t>B) – To act as primary source of reference. Development teams and customers will be able to easily communicate using system documentations as a medium.</w:t>
      </w:r>
    </w:p>
    <w:p w14:paraId="1B31C063" w14:textId="06FA1661" w:rsidR="00CF31DA" w:rsidRDefault="00CF31DA" w:rsidP="00CF31DA">
      <w:pPr>
        <w:pStyle w:val="ListParagraph"/>
      </w:pPr>
      <w:r>
        <w:t xml:space="preserve"> -- Ensure software meets initial expectations.</w:t>
      </w:r>
      <w:r w:rsidRPr="00CF31DA">
        <w:t xml:space="preserve"> </w:t>
      </w:r>
      <w:r>
        <w:t>Developers will be able to refer to system documentations to prevent them from straying away from original development goals.</w:t>
      </w:r>
    </w:p>
    <w:p w14:paraId="7F4D549E" w14:textId="54A5F8C8" w:rsidR="00CF31DA" w:rsidRDefault="00CF31DA" w:rsidP="00CF31DA">
      <w:pPr>
        <w:pStyle w:val="ListParagraph"/>
      </w:pPr>
      <w:r>
        <w:t xml:space="preserve"> </w:t>
      </w:r>
      <w:proofErr w:type="gramStart"/>
      <w:r>
        <w:t>--  Better</w:t>
      </w:r>
      <w:proofErr w:type="gramEnd"/>
      <w:r>
        <w:t xml:space="preserve"> organization of system information. Software components can be categorized according to their area </w:t>
      </w:r>
      <w:r w:rsidR="001F28F9">
        <w:t>of expertise and allow users to obtain necessary information at a glimpse.</w:t>
      </w:r>
    </w:p>
    <w:p w14:paraId="7E4600E5" w14:textId="5E9D5523" w:rsidR="001F28F9" w:rsidRDefault="001F28F9" w:rsidP="00CF31DA">
      <w:pPr>
        <w:pStyle w:val="ListParagraph"/>
      </w:pPr>
    </w:p>
    <w:p w14:paraId="624E221B" w14:textId="0B1241B4" w:rsidR="003B3590" w:rsidRDefault="001F28F9" w:rsidP="003B3590">
      <w:pPr>
        <w:pStyle w:val="ListParagraph"/>
        <w:numPr>
          <w:ilvl w:val="0"/>
          <w:numId w:val="1"/>
        </w:numPr>
      </w:pPr>
      <w:r>
        <w:t>Prototyping process.</w:t>
      </w:r>
    </w:p>
    <w:p w14:paraId="2E2864AA" w14:textId="5BBC6F97" w:rsidR="001F28F9" w:rsidRDefault="003B3590" w:rsidP="001F28F9">
      <w:pPr>
        <w:pStyle w:val="ListParagraph"/>
        <w:numPr>
          <w:ilvl w:val="0"/>
          <w:numId w:val="2"/>
        </w:numPr>
      </w:pPr>
      <w:r>
        <w:t>Reduce the time taken to provide a sample system for the clinic. Using the waterfall process, development teams will need to take a longer time to conduct methodological research before they can develop the complete system.</w:t>
      </w:r>
    </w:p>
    <w:p w14:paraId="18EC069D" w14:textId="19DBF2B0" w:rsidR="003B3590" w:rsidRDefault="001F28F9" w:rsidP="003B3590">
      <w:pPr>
        <w:pStyle w:val="ListParagraph"/>
        <w:numPr>
          <w:ilvl w:val="0"/>
          <w:numId w:val="2"/>
        </w:numPr>
      </w:pPr>
      <w:r>
        <w:t>Overlooked requirements can be obtained after testing the prototype in action.</w:t>
      </w:r>
      <w:r w:rsidR="003B3590">
        <w:t xml:space="preserve"> The clinic will be able to identify missing requirements that were not included initially with prototypes that do not require a lot of effort to build.</w:t>
      </w:r>
    </w:p>
    <w:p w14:paraId="301C1269" w14:textId="5CEC4A41" w:rsidR="003B3590" w:rsidRDefault="003B3590" w:rsidP="003B3590">
      <w:pPr>
        <w:pStyle w:val="ListParagraph"/>
        <w:numPr>
          <w:ilvl w:val="0"/>
          <w:numId w:val="2"/>
        </w:numPr>
      </w:pPr>
      <w:r>
        <w:t>Allow developers to integrate additional requirements</w:t>
      </w:r>
      <w:r w:rsidR="00C920A2">
        <w:t xml:space="preserve"> with ease</w:t>
      </w:r>
      <w:r>
        <w:t xml:space="preserve"> and prioritize important ones. Development teams will be able to put more effort in important features for the patient management system.</w:t>
      </w:r>
    </w:p>
    <w:p w14:paraId="32392C51" w14:textId="338CEA27" w:rsidR="001F28F9" w:rsidRDefault="001F28F9" w:rsidP="001F28F9">
      <w:pPr>
        <w:pStyle w:val="ListParagraph"/>
        <w:numPr>
          <w:ilvl w:val="0"/>
          <w:numId w:val="2"/>
        </w:numPr>
      </w:pPr>
      <w:r>
        <w:t>It enables the clinic to use the system while developers are working on a new prototype</w:t>
      </w:r>
      <w:r w:rsidR="00C920A2">
        <w:t>. It enables the clinic to continue normal operations without needing to rely on new system versions.</w:t>
      </w:r>
    </w:p>
    <w:p w14:paraId="146332CD" w14:textId="77777777" w:rsidR="00C02F71" w:rsidRDefault="00C02F71" w:rsidP="00C02F71">
      <w:pPr>
        <w:pStyle w:val="Default"/>
      </w:pPr>
    </w:p>
    <w:p w14:paraId="3CA09A98" w14:textId="77777777" w:rsidR="00C02F71" w:rsidRDefault="00C02F71" w:rsidP="00C02F71">
      <w:pPr>
        <w:pStyle w:val="Default"/>
      </w:pPr>
      <w:r>
        <w:t xml:space="preserve"> </w:t>
      </w:r>
    </w:p>
    <w:p w14:paraId="785794EE" w14:textId="77777777" w:rsidR="00C02F71" w:rsidRDefault="00C02F71" w:rsidP="00C02F71">
      <w:pPr>
        <w:pStyle w:val="Default"/>
        <w:numPr>
          <w:ilvl w:val="0"/>
          <w:numId w:val="1"/>
        </w:numPr>
        <w:spacing w:after="9"/>
        <w:rPr>
          <w:sz w:val="22"/>
          <w:szCs w:val="22"/>
        </w:rPr>
      </w:pPr>
      <w:r>
        <w:rPr>
          <w:sz w:val="22"/>
          <w:szCs w:val="22"/>
        </w:rPr>
        <w:t xml:space="preserve">Sprint duration: 1 week </w:t>
      </w:r>
    </w:p>
    <w:p w14:paraId="52F954E3" w14:textId="77777777" w:rsidR="00C02F71" w:rsidRDefault="00C02F71" w:rsidP="00C02F71">
      <w:pPr>
        <w:pStyle w:val="Default"/>
        <w:spacing w:after="9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ii. Number of working days per week: 5 </w:t>
      </w:r>
    </w:p>
    <w:p w14:paraId="423A6DFE" w14:textId="77777777" w:rsidR="00C02F71" w:rsidRDefault="00C02F71" w:rsidP="00C02F71">
      <w:pPr>
        <w:pStyle w:val="Default"/>
        <w:spacing w:after="9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iii. Number of scum team members: 6 </w:t>
      </w:r>
    </w:p>
    <w:p w14:paraId="4210CBAD" w14:textId="6166515C" w:rsidR="00C02F71" w:rsidRDefault="00C02F71" w:rsidP="00C02F71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iv. Work hours per day: 8 </w:t>
      </w:r>
    </w:p>
    <w:p w14:paraId="5F09731B" w14:textId="77777777" w:rsidR="00C02F71" w:rsidRDefault="00C02F71" w:rsidP="00C02F71">
      <w:pPr>
        <w:pStyle w:val="Default"/>
        <w:ind w:left="360"/>
        <w:rPr>
          <w:sz w:val="22"/>
          <w:szCs w:val="22"/>
        </w:rPr>
      </w:pPr>
    </w:p>
    <w:p w14:paraId="5BC0BE20" w14:textId="3F4D8699" w:rsidR="00C02F71" w:rsidRDefault="00C02F71" w:rsidP="00C02F71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>Total effort per team member = 5 x 8 = 40 hrs</w:t>
      </w:r>
    </w:p>
    <w:p w14:paraId="328929DA" w14:textId="152746AA" w:rsidR="00C02F71" w:rsidRDefault="00C02F71" w:rsidP="00C02F71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Total effort </w:t>
      </w:r>
      <w:r w:rsidR="00D76892">
        <w:rPr>
          <w:sz w:val="22"/>
          <w:szCs w:val="22"/>
        </w:rPr>
        <w:t xml:space="preserve">needed to burn </w:t>
      </w:r>
      <w:r>
        <w:rPr>
          <w:sz w:val="22"/>
          <w:szCs w:val="22"/>
        </w:rPr>
        <w:t>= 40 x 6 = 240hrs</w:t>
      </w:r>
    </w:p>
    <w:p w14:paraId="6D35D785" w14:textId="3C55AEC9" w:rsidR="00C02F71" w:rsidRDefault="00C02F71" w:rsidP="00C02F71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>Effort per day = 240/5 or 6membersx8hrs= 48hrs</w:t>
      </w:r>
    </w:p>
    <w:p w14:paraId="19F71010" w14:textId="77777777" w:rsidR="00D76892" w:rsidRDefault="00D76892" w:rsidP="00C02F71">
      <w:pPr>
        <w:pStyle w:val="Default"/>
        <w:ind w:left="360"/>
        <w:rPr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28"/>
        <w:gridCol w:w="1751"/>
        <w:gridCol w:w="1785"/>
        <w:gridCol w:w="1859"/>
        <w:gridCol w:w="1533"/>
      </w:tblGrid>
      <w:tr w:rsidR="00C72D18" w14:paraId="6871CF7C" w14:textId="23E5FEDF" w:rsidTr="00C72D18">
        <w:tc>
          <w:tcPr>
            <w:tcW w:w="1728" w:type="dxa"/>
          </w:tcPr>
          <w:p w14:paraId="1AB1EF24" w14:textId="70ED5A2E" w:rsidR="00C72D18" w:rsidRDefault="00C72D18" w:rsidP="00D7689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Expected effort</w:t>
            </w:r>
          </w:p>
        </w:tc>
        <w:tc>
          <w:tcPr>
            <w:tcW w:w="1751" w:type="dxa"/>
          </w:tcPr>
          <w:p w14:paraId="352D223B" w14:textId="32F4879C" w:rsidR="00C72D18" w:rsidRPr="00C72D18" w:rsidRDefault="00C72D18" w:rsidP="00D76892">
            <w:pPr>
              <w:pStyle w:val="Default"/>
              <w:rPr>
                <w:color w:val="FF0000"/>
                <w:sz w:val="22"/>
                <w:szCs w:val="22"/>
              </w:rPr>
            </w:pPr>
            <w:r w:rsidRPr="00C72D18">
              <w:rPr>
                <w:color w:val="FF0000"/>
                <w:sz w:val="22"/>
                <w:szCs w:val="22"/>
              </w:rPr>
              <w:t>Day of Sprint</w:t>
            </w:r>
          </w:p>
        </w:tc>
        <w:tc>
          <w:tcPr>
            <w:tcW w:w="1785" w:type="dxa"/>
          </w:tcPr>
          <w:p w14:paraId="372FFEA9" w14:textId="73DE609B" w:rsidR="00C72D18" w:rsidRDefault="00C72D18" w:rsidP="00D7689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Actual effort</w:t>
            </w:r>
          </w:p>
        </w:tc>
        <w:tc>
          <w:tcPr>
            <w:tcW w:w="1859" w:type="dxa"/>
          </w:tcPr>
          <w:p w14:paraId="47497748" w14:textId="75DF05A2" w:rsidR="00C72D18" w:rsidRDefault="00C72D18" w:rsidP="00D7689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Expected burn</w:t>
            </w:r>
          </w:p>
        </w:tc>
        <w:tc>
          <w:tcPr>
            <w:tcW w:w="1533" w:type="dxa"/>
          </w:tcPr>
          <w:p w14:paraId="65384D18" w14:textId="07E80207" w:rsidR="00C72D18" w:rsidRDefault="00C72D18" w:rsidP="00D7689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Actual burn</w:t>
            </w:r>
          </w:p>
        </w:tc>
      </w:tr>
      <w:tr w:rsidR="00C72D18" w14:paraId="55FCC02B" w14:textId="77777777" w:rsidTr="00C72D18">
        <w:tc>
          <w:tcPr>
            <w:tcW w:w="1728" w:type="dxa"/>
          </w:tcPr>
          <w:p w14:paraId="11A85415" w14:textId="77777777" w:rsidR="00C72D18" w:rsidRDefault="00C72D18" w:rsidP="00D7689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751" w:type="dxa"/>
          </w:tcPr>
          <w:p w14:paraId="17E86F36" w14:textId="6A03468F" w:rsidR="00C72D18" w:rsidRPr="00C72D18" w:rsidRDefault="00C72D18" w:rsidP="00D76892">
            <w:pPr>
              <w:pStyle w:val="Default"/>
              <w:rPr>
                <w:color w:val="FF0000"/>
                <w:sz w:val="22"/>
                <w:szCs w:val="22"/>
              </w:rPr>
            </w:pPr>
            <w:r w:rsidRPr="00C72D18">
              <w:rPr>
                <w:color w:val="FF0000"/>
                <w:sz w:val="22"/>
                <w:szCs w:val="22"/>
              </w:rPr>
              <w:t>0</w:t>
            </w:r>
          </w:p>
        </w:tc>
        <w:tc>
          <w:tcPr>
            <w:tcW w:w="1785" w:type="dxa"/>
          </w:tcPr>
          <w:p w14:paraId="01AE58B0" w14:textId="1F86F818" w:rsidR="00C72D18" w:rsidRPr="00C72D18" w:rsidRDefault="00C72D18" w:rsidP="00D76892">
            <w:pPr>
              <w:pStyle w:val="Default"/>
              <w:rPr>
                <w:color w:val="FF0000"/>
                <w:sz w:val="22"/>
                <w:szCs w:val="22"/>
              </w:rPr>
            </w:pPr>
          </w:p>
        </w:tc>
        <w:tc>
          <w:tcPr>
            <w:tcW w:w="1859" w:type="dxa"/>
          </w:tcPr>
          <w:p w14:paraId="188D0E1D" w14:textId="46A143B8" w:rsidR="00C72D18" w:rsidRPr="00C72D18" w:rsidRDefault="00C72D18" w:rsidP="00D76892">
            <w:pPr>
              <w:pStyle w:val="Default"/>
              <w:rPr>
                <w:color w:val="FF0000"/>
                <w:sz w:val="22"/>
                <w:szCs w:val="22"/>
              </w:rPr>
            </w:pPr>
            <w:r w:rsidRPr="00C72D18">
              <w:rPr>
                <w:color w:val="FF0000"/>
                <w:sz w:val="22"/>
                <w:szCs w:val="22"/>
              </w:rPr>
              <w:t>240</w:t>
            </w:r>
          </w:p>
        </w:tc>
        <w:tc>
          <w:tcPr>
            <w:tcW w:w="1533" w:type="dxa"/>
          </w:tcPr>
          <w:p w14:paraId="76632E86" w14:textId="7B5E1E76" w:rsidR="00C72D18" w:rsidRPr="00C72D18" w:rsidRDefault="00C72D18" w:rsidP="00D76892">
            <w:pPr>
              <w:pStyle w:val="Default"/>
              <w:rPr>
                <w:color w:val="FF0000"/>
                <w:sz w:val="22"/>
                <w:szCs w:val="22"/>
              </w:rPr>
            </w:pPr>
            <w:r w:rsidRPr="00C72D18">
              <w:rPr>
                <w:color w:val="FF0000"/>
                <w:sz w:val="22"/>
                <w:szCs w:val="22"/>
              </w:rPr>
              <w:t>240</w:t>
            </w:r>
          </w:p>
        </w:tc>
      </w:tr>
      <w:tr w:rsidR="00C72D18" w14:paraId="215B903E" w14:textId="54689ECF" w:rsidTr="00C72D18">
        <w:tc>
          <w:tcPr>
            <w:tcW w:w="1728" w:type="dxa"/>
          </w:tcPr>
          <w:p w14:paraId="7131A914" w14:textId="5F3C82B0" w:rsidR="00C72D18" w:rsidRDefault="00C72D18" w:rsidP="00D7689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</w:p>
        </w:tc>
        <w:tc>
          <w:tcPr>
            <w:tcW w:w="1751" w:type="dxa"/>
          </w:tcPr>
          <w:p w14:paraId="3B00F00F" w14:textId="1AB6C274" w:rsidR="00C72D18" w:rsidRPr="00C72D18" w:rsidRDefault="00C72D18" w:rsidP="00D76892">
            <w:pPr>
              <w:pStyle w:val="Default"/>
              <w:rPr>
                <w:color w:val="FF0000"/>
                <w:sz w:val="22"/>
                <w:szCs w:val="22"/>
              </w:rPr>
            </w:pPr>
            <w:r w:rsidRPr="00C72D18">
              <w:rPr>
                <w:color w:val="FF0000"/>
                <w:sz w:val="22"/>
                <w:szCs w:val="22"/>
              </w:rPr>
              <w:t>1</w:t>
            </w:r>
          </w:p>
        </w:tc>
        <w:tc>
          <w:tcPr>
            <w:tcW w:w="1785" w:type="dxa"/>
          </w:tcPr>
          <w:p w14:paraId="193046B9" w14:textId="4AFF30D3" w:rsidR="00C72D18" w:rsidRDefault="00C72D18" w:rsidP="00D7689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  <w:tc>
          <w:tcPr>
            <w:tcW w:w="1859" w:type="dxa"/>
          </w:tcPr>
          <w:p w14:paraId="6C15F4C1" w14:textId="6A1F9B11" w:rsidR="00C72D18" w:rsidRDefault="00C72D18" w:rsidP="00D7689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</w:t>
            </w:r>
          </w:p>
        </w:tc>
        <w:tc>
          <w:tcPr>
            <w:tcW w:w="1533" w:type="dxa"/>
          </w:tcPr>
          <w:p w14:paraId="5E8259B5" w14:textId="102FDD28" w:rsidR="00C72D18" w:rsidRDefault="00C72D18" w:rsidP="00D7689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</w:t>
            </w:r>
          </w:p>
        </w:tc>
      </w:tr>
      <w:tr w:rsidR="00C72D18" w14:paraId="7DBD80EF" w14:textId="64E1DFC6" w:rsidTr="00C72D18">
        <w:tc>
          <w:tcPr>
            <w:tcW w:w="1728" w:type="dxa"/>
          </w:tcPr>
          <w:p w14:paraId="50B96560" w14:textId="3EF72174" w:rsidR="00C72D18" w:rsidRDefault="00C72D18" w:rsidP="00D7689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</w:p>
        </w:tc>
        <w:tc>
          <w:tcPr>
            <w:tcW w:w="1751" w:type="dxa"/>
          </w:tcPr>
          <w:p w14:paraId="42F9E4C3" w14:textId="704EA232" w:rsidR="00C72D18" w:rsidRPr="00C72D18" w:rsidRDefault="00C72D18" w:rsidP="00D76892">
            <w:pPr>
              <w:pStyle w:val="Default"/>
              <w:rPr>
                <w:color w:val="FF0000"/>
                <w:sz w:val="22"/>
                <w:szCs w:val="22"/>
              </w:rPr>
            </w:pPr>
            <w:r w:rsidRPr="00C72D18">
              <w:rPr>
                <w:color w:val="FF0000"/>
                <w:sz w:val="22"/>
                <w:szCs w:val="22"/>
              </w:rPr>
              <w:t>2</w:t>
            </w:r>
          </w:p>
        </w:tc>
        <w:tc>
          <w:tcPr>
            <w:tcW w:w="1785" w:type="dxa"/>
          </w:tcPr>
          <w:p w14:paraId="7372FF52" w14:textId="2E064E63" w:rsidR="00C72D18" w:rsidRDefault="00C72D18" w:rsidP="00D7689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</w:p>
        </w:tc>
        <w:tc>
          <w:tcPr>
            <w:tcW w:w="1859" w:type="dxa"/>
          </w:tcPr>
          <w:p w14:paraId="1DB9D8C3" w14:textId="654A4322" w:rsidR="00C72D18" w:rsidRDefault="00C72D18" w:rsidP="00D7689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144</w:t>
            </w:r>
          </w:p>
        </w:tc>
        <w:tc>
          <w:tcPr>
            <w:tcW w:w="1533" w:type="dxa"/>
          </w:tcPr>
          <w:p w14:paraId="3E21F519" w14:textId="3D673992" w:rsidR="00C72D18" w:rsidRDefault="00C72D18" w:rsidP="00D7689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132</w:t>
            </w:r>
          </w:p>
        </w:tc>
      </w:tr>
      <w:tr w:rsidR="00C72D18" w14:paraId="29F12AC9" w14:textId="23190AF0" w:rsidTr="00C72D18">
        <w:tc>
          <w:tcPr>
            <w:tcW w:w="1728" w:type="dxa"/>
          </w:tcPr>
          <w:p w14:paraId="6A0857B1" w14:textId="29CB2606" w:rsidR="00C72D18" w:rsidRDefault="00C72D18" w:rsidP="00D7689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</w:p>
        </w:tc>
        <w:tc>
          <w:tcPr>
            <w:tcW w:w="1751" w:type="dxa"/>
          </w:tcPr>
          <w:p w14:paraId="65D1C7D5" w14:textId="13B15200" w:rsidR="00C72D18" w:rsidRPr="00C72D18" w:rsidRDefault="00C72D18" w:rsidP="00D76892">
            <w:pPr>
              <w:pStyle w:val="Default"/>
              <w:rPr>
                <w:color w:val="FF0000"/>
                <w:sz w:val="22"/>
                <w:szCs w:val="22"/>
              </w:rPr>
            </w:pPr>
            <w:r w:rsidRPr="00C72D18">
              <w:rPr>
                <w:color w:val="FF0000"/>
                <w:sz w:val="22"/>
                <w:szCs w:val="22"/>
              </w:rPr>
              <w:t>3</w:t>
            </w:r>
          </w:p>
        </w:tc>
        <w:tc>
          <w:tcPr>
            <w:tcW w:w="1785" w:type="dxa"/>
          </w:tcPr>
          <w:p w14:paraId="5D191FB4" w14:textId="07C9DA8B" w:rsidR="00C72D18" w:rsidRDefault="00C72D18" w:rsidP="00D7689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  <w:tc>
          <w:tcPr>
            <w:tcW w:w="1859" w:type="dxa"/>
          </w:tcPr>
          <w:p w14:paraId="27E226A4" w14:textId="3097DA2B" w:rsidR="00C72D18" w:rsidRDefault="00C72D18" w:rsidP="00D7689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</w:t>
            </w:r>
          </w:p>
        </w:tc>
        <w:tc>
          <w:tcPr>
            <w:tcW w:w="1533" w:type="dxa"/>
          </w:tcPr>
          <w:p w14:paraId="0D267AD7" w14:textId="2E459355" w:rsidR="00C72D18" w:rsidRDefault="00C72D18" w:rsidP="00D7689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</w:t>
            </w:r>
          </w:p>
        </w:tc>
      </w:tr>
      <w:tr w:rsidR="00C72D18" w14:paraId="58931A23" w14:textId="36CFFF48" w:rsidTr="00C72D18">
        <w:tc>
          <w:tcPr>
            <w:tcW w:w="1728" w:type="dxa"/>
          </w:tcPr>
          <w:p w14:paraId="24032641" w14:textId="717E8792" w:rsidR="00C72D18" w:rsidRDefault="00C72D18" w:rsidP="00D7689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</w:p>
        </w:tc>
        <w:tc>
          <w:tcPr>
            <w:tcW w:w="1751" w:type="dxa"/>
          </w:tcPr>
          <w:p w14:paraId="6C75EC26" w14:textId="14A38AF7" w:rsidR="00C72D18" w:rsidRPr="00C72D18" w:rsidRDefault="00C72D18" w:rsidP="00D76892">
            <w:pPr>
              <w:pStyle w:val="Default"/>
              <w:rPr>
                <w:color w:val="FF0000"/>
                <w:sz w:val="22"/>
                <w:szCs w:val="22"/>
              </w:rPr>
            </w:pPr>
            <w:r w:rsidRPr="00C72D18">
              <w:rPr>
                <w:color w:val="FF0000"/>
                <w:sz w:val="22"/>
                <w:szCs w:val="22"/>
              </w:rPr>
              <w:t>4</w:t>
            </w:r>
          </w:p>
        </w:tc>
        <w:tc>
          <w:tcPr>
            <w:tcW w:w="1785" w:type="dxa"/>
          </w:tcPr>
          <w:p w14:paraId="27DF5F29" w14:textId="3BEC1F34" w:rsidR="00C72D18" w:rsidRDefault="00C72D18" w:rsidP="00D7689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1859" w:type="dxa"/>
          </w:tcPr>
          <w:p w14:paraId="3F526FAD" w14:textId="24110FEA" w:rsidR="00C72D18" w:rsidRDefault="00C72D18" w:rsidP="00D7689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</w:p>
        </w:tc>
        <w:tc>
          <w:tcPr>
            <w:tcW w:w="1533" w:type="dxa"/>
          </w:tcPr>
          <w:p w14:paraId="66D7CC36" w14:textId="1C9D8783" w:rsidR="00C72D18" w:rsidRDefault="00C72D18" w:rsidP="00D7689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</w:tr>
      <w:tr w:rsidR="00C72D18" w14:paraId="55872399" w14:textId="4FD247B2" w:rsidTr="00C72D18">
        <w:tc>
          <w:tcPr>
            <w:tcW w:w="1728" w:type="dxa"/>
          </w:tcPr>
          <w:p w14:paraId="1E5E85D6" w14:textId="1E23F29D" w:rsidR="00C72D18" w:rsidRDefault="00C72D18" w:rsidP="00D7689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</w:p>
        </w:tc>
        <w:tc>
          <w:tcPr>
            <w:tcW w:w="1751" w:type="dxa"/>
          </w:tcPr>
          <w:p w14:paraId="003BF554" w14:textId="6116EBB6" w:rsidR="00C72D18" w:rsidRPr="00C72D18" w:rsidRDefault="00C72D18" w:rsidP="00D76892">
            <w:pPr>
              <w:pStyle w:val="Default"/>
              <w:rPr>
                <w:color w:val="FF0000"/>
                <w:sz w:val="22"/>
                <w:szCs w:val="22"/>
              </w:rPr>
            </w:pPr>
            <w:r w:rsidRPr="00C72D18">
              <w:rPr>
                <w:color w:val="FF0000"/>
                <w:sz w:val="22"/>
                <w:szCs w:val="22"/>
              </w:rPr>
              <w:t>5</w:t>
            </w:r>
          </w:p>
        </w:tc>
        <w:tc>
          <w:tcPr>
            <w:tcW w:w="1785" w:type="dxa"/>
          </w:tcPr>
          <w:p w14:paraId="2B412368" w14:textId="02F15AFB" w:rsidR="00C72D18" w:rsidRDefault="00C72D18" w:rsidP="00D7689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1859" w:type="dxa"/>
          </w:tcPr>
          <w:p w14:paraId="7CF81D40" w14:textId="2EF4EB9B" w:rsidR="00C72D18" w:rsidRDefault="00C72D18" w:rsidP="00D7689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533" w:type="dxa"/>
          </w:tcPr>
          <w:p w14:paraId="575F1B91" w14:textId="717C400B" w:rsidR="00C72D18" w:rsidRDefault="00C72D18" w:rsidP="00D7689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</w:tbl>
    <w:p w14:paraId="676BC9AC" w14:textId="77777777" w:rsidR="00D76892" w:rsidRPr="00C02F71" w:rsidRDefault="00D76892" w:rsidP="00C02F71">
      <w:pPr>
        <w:pStyle w:val="Default"/>
        <w:ind w:left="360"/>
        <w:rPr>
          <w:sz w:val="22"/>
          <w:szCs w:val="22"/>
        </w:rPr>
      </w:pPr>
    </w:p>
    <w:p w14:paraId="69833B41" w14:textId="77777777" w:rsidR="00A27C00" w:rsidRDefault="00A27C00" w:rsidP="00A27C00">
      <w:pPr>
        <w:pStyle w:val="ListParagraph"/>
      </w:pPr>
    </w:p>
    <w:p w14:paraId="417FF6D6" w14:textId="44B16E7A" w:rsidR="00A52AA8" w:rsidRDefault="00A52AA8" w:rsidP="00A27C00">
      <w:pPr>
        <w:pStyle w:val="ListParagraph"/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975C450" wp14:editId="5E012CA0">
                <wp:simplePos x="0" y="0"/>
                <wp:positionH relativeFrom="column">
                  <wp:posOffset>944580</wp:posOffset>
                </wp:positionH>
                <wp:positionV relativeFrom="paragraph">
                  <wp:posOffset>821905</wp:posOffset>
                </wp:positionV>
                <wp:extent cx="1809360" cy="1686240"/>
                <wp:effectExtent l="57150" t="57150" r="57785" b="4762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09360" cy="16862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246CD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73.7pt;margin-top:64pt;width:143.85pt;height:13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">
                <v:imagedata r:id="rId6" o:title=""/>
              </v:shape>
            </w:pict>
          </mc:Fallback>
        </mc:AlternateContent>
      </w:r>
      <w:r w:rsidRPr="00A52AA8">
        <w:rPr>
          <w:noProof/>
          <w:lang w:val="en-US"/>
        </w:rPr>
        <w:drawing>
          <wp:inline distT="0" distB="0" distL="0" distR="0" wp14:anchorId="036214A6" wp14:editId="64BED289">
            <wp:extent cx="3086531" cy="3096057"/>
            <wp:effectExtent l="0" t="0" r="0" b="952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E11044" w14:textId="6E50BD17" w:rsidR="00A52AA8" w:rsidRDefault="00A52AA8" w:rsidP="00A27C00">
      <w:pPr>
        <w:pStyle w:val="ListParagraph"/>
      </w:pPr>
    </w:p>
    <w:p w14:paraId="07BC3CDB" w14:textId="15215441" w:rsidR="00A52AA8" w:rsidRDefault="00A52AA8" w:rsidP="00A27C00">
      <w:pPr>
        <w:pStyle w:val="ListParagraph"/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24B6D8C" wp14:editId="2C61473A">
                <wp:simplePos x="0" y="0"/>
                <wp:positionH relativeFrom="column">
                  <wp:posOffset>1068070</wp:posOffset>
                </wp:positionH>
                <wp:positionV relativeFrom="paragraph">
                  <wp:posOffset>40005</wp:posOffset>
                </wp:positionV>
                <wp:extent cx="198720" cy="32760"/>
                <wp:effectExtent l="57150" t="38100" r="49530" b="4381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8720" cy="327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8FE88F3" id="Ink 13" o:spid="_x0000_s1026" type="#_x0000_t75" style="position:absolute;margin-left:83.45pt;margin-top:2.5pt;width:17.05pt;height:3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">
                <v:imagedata r:id="rId9" o:title=""/>
              </v:shape>
            </w:pict>
          </mc:Fallback>
        </mc:AlternateContent>
      </w:r>
      <w:r>
        <w:t>Expected</w:t>
      </w:r>
    </w:p>
    <w:p w14:paraId="099E6B5E" w14:textId="65E82079" w:rsidR="00A52AA8" w:rsidRDefault="00A52AA8" w:rsidP="00A27C00">
      <w:pPr>
        <w:pStyle w:val="ListParagraph"/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2AE74F0" wp14:editId="644CF47C">
                <wp:simplePos x="0" y="0"/>
                <wp:positionH relativeFrom="column">
                  <wp:posOffset>944245</wp:posOffset>
                </wp:positionH>
                <wp:positionV relativeFrom="paragraph">
                  <wp:posOffset>41910</wp:posOffset>
                </wp:positionV>
                <wp:extent cx="246600" cy="32400"/>
                <wp:effectExtent l="0" t="38100" r="58420" b="4381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46600" cy="324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E23A0EE" id="Ink 11" o:spid="_x0000_s1026" type="#_x0000_t75" style="position:absolute;margin-left:73.65pt;margin-top:2.6pt;width:20.8pt;height: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">
                <v:imagedata r:id="rId11" o:title=""/>
              </v:shape>
            </w:pict>
          </mc:Fallback>
        </mc:AlternateContent>
      </w:r>
      <w:r>
        <w:t>Actual</w:t>
      </w:r>
    </w:p>
    <w:p w14:paraId="4359A59D" w14:textId="77777777" w:rsidR="00A52AA8" w:rsidRDefault="00A52AA8" w:rsidP="00A27C00">
      <w:pPr>
        <w:pStyle w:val="ListParagraph"/>
      </w:pPr>
    </w:p>
    <w:sectPr w:rsidR="00A52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CABCF17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FF52C10"/>
    <w:multiLevelType w:val="hybridMultilevel"/>
    <w:tmpl w:val="683C245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751F0"/>
    <w:multiLevelType w:val="hybridMultilevel"/>
    <w:tmpl w:val="41E69B34"/>
    <w:lvl w:ilvl="0" w:tplc="E232518E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C00"/>
    <w:rsid w:val="001F28F9"/>
    <w:rsid w:val="002B60A6"/>
    <w:rsid w:val="003B3590"/>
    <w:rsid w:val="005A739C"/>
    <w:rsid w:val="007D22C8"/>
    <w:rsid w:val="007E4265"/>
    <w:rsid w:val="00917F86"/>
    <w:rsid w:val="00A27C00"/>
    <w:rsid w:val="00A52AA8"/>
    <w:rsid w:val="00C02F71"/>
    <w:rsid w:val="00C72D18"/>
    <w:rsid w:val="00C90F3F"/>
    <w:rsid w:val="00C920A2"/>
    <w:rsid w:val="00CB0D51"/>
    <w:rsid w:val="00CF31DA"/>
    <w:rsid w:val="00D7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C3CA"/>
  <w15:chartTrackingRefBased/>
  <w15:docId w15:val="{340AC998-5951-4F44-B983-97D0813E2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C00"/>
    <w:pPr>
      <w:ind w:left="720"/>
      <w:contextualSpacing/>
    </w:pPr>
  </w:style>
  <w:style w:type="paragraph" w:customStyle="1" w:styleId="Default">
    <w:name w:val="Default"/>
    <w:rsid w:val="00C02F7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76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05:22:06.7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24575,'4'2'0,"0"0"0,0 0 0,0 0 0,0 0 0,-1 1 0,1 0 0,-1-1 0,1 1 0,-1 1 0,0-1 0,5 6 0,1 1 0,82 102 0,-57-73 0,-25-27 0,1 0 0,0-1 0,20 17 0,-17-18 0,-1 1 0,0 1 0,0 0 0,-1 0 0,14 23 0,-20-29 0,0-1 0,1 1 0,-1-1 0,1 0 0,0 0 0,1-1 0,8 5 0,-7-4 0,-1 0 0,0 0 0,1 0 0,-1 1 0,7 8 0,-8-8 0,0 0 0,1 0 0,0-1 0,0 0 0,0 0 0,15 6 0,-12-6 0,0 1 0,0 0 0,11 9 0,26 19 0,-35-26 0,-1 0 0,0 1 0,14 13 0,-16-13 0,1-1 0,0 0 0,1 0 0,12 6 0,-13-8 0,-1-1 0,0 2 0,0-1 0,-1 1 0,1 0 0,11 15 0,28 39 0,-15-22 0,30 50 0,-50-69 0,2-2 0,0 0 0,1 0 0,21 16 0,-1 1 0,-11-13 0,1-1 0,1-2 0,1-1 0,33 17 0,24 16 0,-34-16 0,-3 2 0,-1 2 0,-1 2 0,-3 1 0,65 83 0,-36-23 0,26 32 0,-67-91 0,-25-33 0,1-1 0,-1 0 0,1 0 0,1-1 0,14 14 0,87 71 0,-84-76 0,37 20 0,-48-29 0,-1 2 0,0-1 0,-1 2 0,18 19 0,-6-7 0,-9-6 0,1 2 0,-2-1 0,22 40 0,-12-20 0,104 182 0,-100-167 0,-23-42 0,0 0 0,1 0 0,0-1 0,1 0 0,0 0 0,12 13 0,13 4 0,-22-19 0,0 1 0,15 17 0,-10-10 0,0-1 0,30 23 0,3 3 0,11 15 0,86 104 0,-96-89 0,-32-44 0,1-1 0,31 33 0,-39-50 0,0 0 0,2-1 0,-1 0 0,22 11 0,-1 0 0,307 207 0,-280-181 0,-3 2 0,-1 3 0,74 88 0,-115-119 0,18 33 0,-1-2 0,-14-29 0,1 0 0,0-2 0,2 0 0,23 18 0,7 6 0,-25-14 0,-20-23 0,0 0 0,0 0 0,0-1 0,11 9 0,16 9 0,157 107 0,-163-112 0,25 21 0,-34-24 0,1-1 0,0-2 0,1 1 0,20 8 0,-29-15 0,1 1 0,-1-1 0,0 1 0,-1 1 0,12 11 0,-11-9 0,0-1 0,1 0 0,21 13 0,64 29 0,10 13 0,-44-43 63,-49-17-349,0 0 1,1 1-1,-2 0 1,20 11-1,-19-7-6540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05:22:36.94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354 89 24575,'-21'-2'0,"-2"-1"0,1 0 0,1-2 0,-1-1 0,1 0 0,-28-12 0,28 8 0,0 2 0,-1 2 0,1 0 0,-2 0 0,-43-2 0,114 8 0,-12-1 0,-1 2 0,0 1 0,1 2 0,62 14 0,43 23 0,-115-34 0,0-1 0,42 4 0,-175-11-1365,86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05:22:30.1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590 23 24575,'24'0'0,"-14"-1"0,0 1 0,-1 0 0,1 1 0,-1 0 0,11 2 0,-17 0 0,-8-1 0,-15 2 0,-448 7 0,325-13 0,123 1 0,-8 1 0,28 0 0,0 0 0,0 0 0,0 0 0,0 0 0,0 0 0,0 0 0,0 0 0,0 0 0,0 0 0,0 1 0,0-1 0,0 0 0,0 0 0,0 0 0,0 0 0,0 0 0,0 0 0,0 0 0,0 0 0,0 0 0,0 0 0,0 0 0,0 0 0,0 0 0,0 0 0,0 0 0,18 3 0,18 2 0,88 12 0,138 2 0,-265-19 0,-7 0 0,1 0 0,-1 0 0,0-1 0,1 0 0,-12-3 0,21 4 0,0 0 0,-1 0 0,1-1 0,0 1 0,0 0 0,-1 0 0,1 0 0,0 0 0,-1-1 0,1 1 0,0 0 0,0 0 0,-1-1 0,1 1 0,0 0 0,0-1 0,0 1 0,-1 0 0,1 0 0,0-1 0,0 1 0,0 0 0,0-1 0,0 1 0,0-1 0,-1 1 0,1 0 0,0-1 0,0 1 0,0 0 0,0-1 0,0 1 0,1 0 0,-1-1 0,0 1 0,0 0 0,0-1 0,0 1 0,0 0 0,0-1 0,1 1 0,14-17 0,23-7 0,-25 18-273,1 1 0,0 1 0,0 0 0,25-4 0,-13 5-6553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0204677 LIM ZHE YUAN</dc:creator>
  <cp:keywords/>
  <dc:description/>
  <cp:lastModifiedBy>Tan Phit Huan</cp:lastModifiedBy>
  <cp:revision>7</cp:revision>
  <dcterms:created xsi:type="dcterms:W3CDTF">2023-03-06T07:10:00Z</dcterms:created>
  <dcterms:modified xsi:type="dcterms:W3CDTF">2023-04-17T05:56:00Z</dcterms:modified>
</cp:coreProperties>
</file>