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D0276" w14:textId="77777777" w:rsidR="00C6554A" w:rsidRPr="008B5277" w:rsidRDefault="002554CD" w:rsidP="00BB21F6">
      <w:pPr>
        <w:jc w:val="center"/>
      </w:pPr>
      <w:bookmarkStart w:id="0" w:name="_Toc321147149"/>
      <w:bookmarkStart w:id="1" w:name="_Toc318188227"/>
      <w:bookmarkStart w:id="2" w:name="_Toc318188327"/>
      <w:bookmarkStart w:id="3" w:name="_Toc318189312"/>
      <w:bookmarkStart w:id="4" w:name="_Toc321147011"/>
      <w:r w:rsidRPr="008B5277">
        <w:rPr>
          <w:noProof/>
          <w:lang w:val="en-AU" w:eastAsia="zh-CN"/>
        </w:rPr>
        <w:drawing>
          <wp:inline distT="0" distB="0" distL="0" distR="0" wp14:anchorId="11DB13C2" wp14:editId="1C91A8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F344122" w14:textId="77777777" w:rsidR="00C6554A" w:rsidRDefault="00BB21F6" w:rsidP="00BB21F6">
      <w:pPr>
        <w:pStyle w:val="Title"/>
      </w:pPr>
      <w:r>
        <w:t>Millikan’s Oil Drop Experiment</w:t>
      </w:r>
    </w:p>
    <w:p w14:paraId="52B38E24" w14:textId="77777777" w:rsidR="00C6554A" w:rsidRDefault="00BB21F6" w:rsidP="00BB21F6">
      <w:pPr>
        <w:pStyle w:val="Subtitle"/>
      </w:pPr>
      <w:r>
        <w:t>Experimental Report</w:t>
      </w:r>
    </w:p>
    <w:p w14:paraId="4D60DE48" w14:textId="477965A6" w:rsidR="00BB21F6" w:rsidRDefault="00BB21F6" w:rsidP="00BB21F6">
      <w:pPr>
        <w:pStyle w:val="ContactInfo"/>
      </w:pPr>
      <w:r>
        <w:t>Kyile Woods</w:t>
      </w:r>
    </w:p>
    <w:p w14:paraId="173D7F14" w14:textId="7AA46410" w:rsidR="009D7C5E" w:rsidRDefault="009D7C5E" w:rsidP="00BB21F6">
      <w:pPr>
        <w:pStyle w:val="ContactInfo"/>
      </w:pPr>
      <w:r>
        <w:t>With partners:</w:t>
      </w:r>
    </w:p>
    <w:p w14:paraId="183C5CE1" w14:textId="77777777" w:rsidR="00BB21F6" w:rsidRDefault="00BB21F6" w:rsidP="00BB21F6">
      <w:pPr>
        <w:pStyle w:val="ContactInfo"/>
      </w:pPr>
      <w:r>
        <w:t xml:space="preserve">Michelle </w:t>
      </w:r>
      <w:proofErr w:type="spellStart"/>
      <w:r>
        <w:t>Riethmeuller</w:t>
      </w:r>
      <w:proofErr w:type="spellEnd"/>
    </w:p>
    <w:p w14:paraId="5EC3ECB8" w14:textId="77777777" w:rsidR="00BB21F6" w:rsidRDefault="00BB21F6" w:rsidP="00BB21F6">
      <w:pPr>
        <w:pStyle w:val="ContactInfo"/>
      </w:pPr>
      <w:r>
        <w:t>Tom Young</w:t>
      </w:r>
    </w:p>
    <w:p w14:paraId="1D5D258A" w14:textId="77777777" w:rsidR="00BB21F6" w:rsidRDefault="00C6554A" w:rsidP="00BB21F6">
      <w:pPr>
        <w:pStyle w:val="ContactInfo"/>
      </w:pPr>
      <w:r>
        <w:t xml:space="preserve">  </w:t>
      </w:r>
      <w:r w:rsidR="00BB21F6">
        <w:t>PVB203 Experimental Physics</w:t>
      </w:r>
      <w:r>
        <w:t xml:space="preserve"> |</w:t>
      </w:r>
      <w:r w:rsidRPr="00D5413C">
        <w:t xml:space="preserve"> </w:t>
      </w:r>
      <w:r w:rsidR="00BB21F6">
        <w:t>11/05/2019</w:t>
      </w:r>
    </w:p>
    <w:p w14:paraId="1975D8AE" w14:textId="77777777" w:rsidR="00C6554A" w:rsidRDefault="00C6554A" w:rsidP="00BB21F6">
      <w:pPr>
        <w:pStyle w:val="ContactInfo"/>
      </w:pPr>
      <w:r>
        <w:br w:type="page"/>
      </w:r>
    </w:p>
    <w:p w14:paraId="590651DE" w14:textId="77777777" w:rsidR="00BB21F6" w:rsidRDefault="00BB21F6" w:rsidP="00BB21F6">
      <w:pPr>
        <w:pStyle w:val="Heading1"/>
      </w:pPr>
      <w:r>
        <w:lastRenderedPageBreak/>
        <w:t xml:space="preserve">Abstract </w:t>
      </w:r>
    </w:p>
    <w:p w14:paraId="627F9680" w14:textId="77777777" w:rsidR="00BB21F6" w:rsidRDefault="00BB21F6" w:rsidP="00BB21F6">
      <w:pPr>
        <w:pStyle w:val="Photo"/>
      </w:pPr>
      <w:r>
        <w:t>A concise summary (100-150 words) of the major aspects of the entire report. It should include the aim, (very) brief method and outcome</w:t>
      </w:r>
    </w:p>
    <w:p w14:paraId="53BD9912" w14:textId="77777777" w:rsidR="00BB21F6" w:rsidRDefault="00BB21F6" w:rsidP="00BB21F6">
      <w:pPr>
        <w:pStyle w:val="Heading1"/>
      </w:pPr>
      <w:r>
        <w:t>Introduction</w:t>
      </w:r>
    </w:p>
    <w:p w14:paraId="2BA628F3" w14:textId="77777777" w:rsidR="00BB21F6" w:rsidRDefault="00BB21F6" w:rsidP="00BB21F6">
      <w:pPr>
        <w:pStyle w:val="Photo"/>
      </w:pPr>
      <w:r>
        <w:t xml:space="preserve"> Establishes the context of the work being reported, typically by providing an overview of the theory and background information. The introduction should also state the aim of the study in the form of a hypothesis. This should also include the main equations used for analysis. </w:t>
      </w:r>
    </w:p>
    <w:p w14:paraId="207DAADA" w14:textId="77777777" w:rsidR="00BB21F6" w:rsidRDefault="00BB21F6" w:rsidP="00BB21F6">
      <w:pPr>
        <w:pStyle w:val="Heading1"/>
      </w:pPr>
      <w:r>
        <w:t xml:space="preserve">Materials and Methods </w:t>
      </w:r>
    </w:p>
    <w:p w14:paraId="101025FF" w14:textId="77777777" w:rsidR="004B11BC" w:rsidRDefault="004B11BC" w:rsidP="004B11BC">
      <w:pPr>
        <w:pStyle w:val="Heading3"/>
      </w:pPr>
      <w:r>
        <w:t>Materials</w:t>
      </w:r>
    </w:p>
    <w:p w14:paraId="568E4EF9" w14:textId="77777777" w:rsidR="00BA2720" w:rsidRDefault="00BA2720" w:rsidP="00095100">
      <w:r>
        <w:t xml:space="preserve">This experiment included an apparatus designed for this experiment, called the </w:t>
      </w:r>
      <w:r>
        <w:rPr>
          <w:i/>
          <w:iCs/>
        </w:rPr>
        <w:t>droplet viewing chamber</w:t>
      </w:r>
      <w:r>
        <w:t>. This apparatus consists of a</w:t>
      </w:r>
      <w:r w:rsidR="00031333">
        <w:t xml:space="preserve"> </w:t>
      </w:r>
      <w:r w:rsidR="00031333">
        <w:rPr>
          <w:i/>
          <w:iCs/>
        </w:rPr>
        <w:t>spacer; A</w:t>
      </w:r>
      <w:r>
        <w:t xml:space="preserve"> round disc</w:t>
      </w:r>
      <w:r w:rsidR="00031333">
        <w:t>, approximately 50 mm thick,</w:t>
      </w:r>
      <w:r>
        <w:t xml:space="preserve"> of transparent plastic with a hollow region in the middle (like a torus), to act as a viewing area. This plastic piece is designed to allow light to be shone through the side into the viewing area, as well as allow clear sight in through the side, into the viewing area. It also includes an adjoining</w:t>
      </w:r>
      <w:r w:rsidR="00627130">
        <w:t xml:space="preserve"> region which has been cut out to allow a r</w:t>
      </w:r>
      <w:r w:rsidR="00AB458A">
        <w:t xml:space="preserve">adioactive ionization source, </w:t>
      </w:r>
      <w:r w:rsidR="00031333">
        <w:t xml:space="preserve">in this case Thorium-232, </w:t>
      </w:r>
      <w:r w:rsidR="00AB458A">
        <w:t xml:space="preserve">which allows the viewing area to be either shielded or exposed </w:t>
      </w:r>
      <w:r w:rsidR="00031333">
        <w:t>to ionization, and also opens a small hole through which air can pass.</w:t>
      </w:r>
      <w:r w:rsidR="00095100">
        <w:t xml:space="preserve"> This adjustment is made with a lever with ionization positions ‘on’, ‘off’, and also ‘spray droplet’ which opens the hole.</w:t>
      </w:r>
    </w:p>
    <w:p w14:paraId="2C788E29" w14:textId="77777777" w:rsidR="00031333" w:rsidRPr="004B11BC" w:rsidRDefault="00031333" w:rsidP="004B11BC">
      <w:r>
        <w:t xml:space="preserve">This plastic spacer has a capacitor plate above and below it, with connector pins. The top plate has a small hole in the </w:t>
      </w:r>
      <w:r w:rsidR="004B11BC">
        <w:t>center</w:t>
      </w:r>
      <w:r>
        <w:t xml:space="preserve"> (approximately 1-2 mm radius). This hole has a cover, to stop air from flowing in. This assembly is house within a hollow cylindrical housing which acts a shield from ambient light, but also allows a light source to be shone into the plastic spacer to the viewing area. The housing also has a hole through which </w:t>
      </w:r>
      <w:r w:rsidR="004B11BC">
        <w:t xml:space="preserve">viewing scope can be placed. This assembly is called the </w:t>
      </w:r>
      <w:r w:rsidR="004B11BC">
        <w:rPr>
          <w:i/>
          <w:iCs/>
        </w:rPr>
        <w:t>Droplet viewing chamber</w:t>
      </w:r>
      <w:r w:rsidR="004B11BC">
        <w:t>.</w:t>
      </w:r>
    </w:p>
    <w:p w14:paraId="27F27D5C" w14:textId="77777777" w:rsidR="004B11BC" w:rsidRDefault="004B11BC" w:rsidP="004B11BC">
      <w:r>
        <w:t>In addition to that apparatus, the material required are</w:t>
      </w:r>
    </w:p>
    <w:p w14:paraId="1CBFEA52" w14:textId="77777777" w:rsidR="004B11BC" w:rsidRDefault="004B11BC" w:rsidP="004B11BC">
      <w:pPr>
        <w:pStyle w:val="ListParagraph"/>
        <w:numPr>
          <w:ilvl w:val="0"/>
          <w:numId w:val="16"/>
        </w:numPr>
      </w:pPr>
      <w:r>
        <w:t>Voltage supply</w:t>
      </w:r>
    </w:p>
    <w:p w14:paraId="098D129A" w14:textId="77777777" w:rsidR="004B11BC" w:rsidRDefault="004B11BC" w:rsidP="004B11BC">
      <w:pPr>
        <w:pStyle w:val="ListParagraph"/>
        <w:numPr>
          <w:ilvl w:val="0"/>
          <w:numId w:val="16"/>
        </w:numPr>
      </w:pPr>
      <w:r>
        <w:t>Switch capable of reversing polarity, and disconnecting the voltage supply</w:t>
      </w:r>
    </w:p>
    <w:p w14:paraId="040F4403" w14:textId="77777777" w:rsidR="004B11BC" w:rsidRDefault="004B11BC" w:rsidP="004B11BC">
      <w:pPr>
        <w:pStyle w:val="ListParagraph"/>
        <w:numPr>
          <w:ilvl w:val="0"/>
          <w:numId w:val="16"/>
        </w:numPr>
      </w:pPr>
      <w:r>
        <w:t>Multimeter</w:t>
      </w:r>
    </w:p>
    <w:p w14:paraId="58B0E50E" w14:textId="77777777" w:rsidR="004B11BC" w:rsidRDefault="004B11BC" w:rsidP="004B11BC">
      <w:pPr>
        <w:pStyle w:val="ListParagraph"/>
        <w:numPr>
          <w:ilvl w:val="0"/>
          <w:numId w:val="16"/>
        </w:numPr>
      </w:pPr>
      <w:r>
        <w:t>Thermometer</w:t>
      </w:r>
    </w:p>
    <w:p w14:paraId="15502C3F" w14:textId="77777777" w:rsidR="004B11BC" w:rsidRDefault="004B11BC" w:rsidP="004B11BC">
      <w:pPr>
        <w:pStyle w:val="ListParagraph"/>
        <w:numPr>
          <w:ilvl w:val="0"/>
          <w:numId w:val="16"/>
        </w:numPr>
      </w:pPr>
      <w:r>
        <w:t>Barometer</w:t>
      </w:r>
    </w:p>
    <w:p w14:paraId="3FBE1E6A" w14:textId="77777777" w:rsidR="004B11BC" w:rsidRDefault="004B11BC" w:rsidP="004B11BC">
      <w:pPr>
        <w:pStyle w:val="ListParagraph"/>
        <w:numPr>
          <w:ilvl w:val="0"/>
          <w:numId w:val="16"/>
        </w:numPr>
      </w:pPr>
      <w:r>
        <w:t xml:space="preserve">Graph for conversion between </w:t>
      </w:r>
      <w:r w:rsidR="00207FDF">
        <w:t>temperature and air viscosity</w:t>
      </w:r>
    </w:p>
    <w:p w14:paraId="7BA1A4D1" w14:textId="77777777" w:rsidR="00207FDF" w:rsidRDefault="00207FDF" w:rsidP="004B11BC">
      <w:pPr>
        <w:pStyle w:val="ListParagraph"/>
        <w:numPr>
          <w:ilvl w:val="0"/>
          <w:numId w:val="16"/>
        </w:numPr>
      </w:pPr>
      <w:r>
        <w:t>Mass scale</w:t>
      </w:r>
    </w:p>
    <w:p w14:paraId="033CDDBD" w14:textId="77777777" w:rsidR="00207FDF" w:rsidRDefault="00207FDF" w:rsidP="004B11BC">
      <w:pPr>
        <w:pStyle w:val="ListParagraph"/>
        <w:numPr>
          <w:ilvl w:val="0"/>
          <w:numId w:val="16"/>
        </w:numPr>
      </w:pPr>
      <w:r>
        <w:lastRenderedPageBreak/>
        <w:t>Focusing wire</w:t>
      </w:r>
    </w:p>
    <w:p w14:paraId="51136038" w14:textId="77777777" w:rsidR="00207FDF" w:rsidRDefault="00207FDF" w:rsidP="004B11BC">
      <w:pPr>
        <w:pStyle w:val="ListParagraph"/>
        <w:numPr>
          <w:ilvl w:val="0"/>
          <w:numId w:val="16"/>
        </w:numPr>
      </w:pPr>
      <w:r>
        <w:t>Oil</w:t>
      </w:r>
    </w:p>
    <w:p w14:paraId="6F5F25E6" w14:textId="77777777" w:rsidR="00093466" w:rsidRDefault="00093466" w:rsidP="00093466">
      <w:pPr>
        <w:pStyle w:val="ListParagraph"/>
        <w:numPr>
          <w:ilvl w:val="0"/>
          <w:numId w:val="16"/>
        </w:numPr>
      </w:pPr>
      <w:r>
        <w:t>Oil atomiser</w:t>
      </w:r>
    </w:p>
    <w:p w14:paraId="303DEC6E" w14:textId="77777777" w:rsidR="00207FDF" w:rsidRDefault="00207FDF" w:rsidP="004B11BC">
      <w:pPr>
        <w:pStyle w:val="ListParagraph"/>
        <w:numPr>
          <w:ilvl w:val="0"/>
          <w:numId w:val="16"/>
        </w:numPr>
      </w:pPr>
      <w:r>
        <w:t>Viewing scope with reticle (engraved hairline displacement scale)</w:t>
      </w:r>
    </w:p>
    <w:p w14:paraId="52A405D0" w14:textId="77777777" w:rsidR="00207FDF" w:rsidRDefault="00207FDF" w:rsidP="00207FDF">
      <w:pPr>
        <w:pStyle w:val="Heading1"/>
      </w:pPr>
      <w:r>
        <w:t>Method</w:t>
      </w:r>
    </w:p>
    <w:p w14:paraId="797FCBD5" w14:textId="77777777" w:rsidR="00207FDF" w:rsidRDefault="00207FDF" w:rsidP="00207FDF">
      <w:pPr>
        <w:pStyle w:val="Heading2"/>
      </w:pPr>
      <w:r>
        <w:t xml:space="preserve">Part 1 </w:t>
      </w:r>
    </w:p>
    <w:p w14:paraId="36BBB153" w14:textId="77777777" w:rsidR="00207FDF" w:rsidRDefault="00207FDF" w:rsidP="00207FDF">
      <w:r>
        <w:t>The chamber is wiped clean on the interior with a paper towel and the separation of the capacitor plates is measured and recorded by measuring the thickness of the spacer, on the surface which the capacitor plates will be resting (Careful not to measure any lips or grooves).</w:t>
      </w:r>
    </w:p>
    <w:p w14:paraId="598E9C3C" w14:textId="77777777" w:rsidR="00207FDF" w:rsidRDefault="00207FDF" w:rsidP="00207FDF">
      <w:r>
        <w:t>A focusing wire is inserted into the hole of the upper capacitor plate. The brightness of the light source is adjusted such that there is maximum contrast when viewed through the scope. The scope is adjusted such that the reticle and also the wire are both in focus.</w:t>
      </w:r>
      <w:r w:rsidR="00093466">
        <w:t xml:space="preserve"> The droplet hole cover and lid are both replaced.</w:t>
      </w:r>
    </w:p>
    <w:p w14:paraId="4F0C96E4" w14:textId="77777777" w:rsidR="00093466" w:rsidRDefault="00093466" w:rsidP="00093466">
      <w:pPr>
        <w:pStyle w:val="Heading2"/>
      </w:pPr>
      <w:r>
        <w:t>Part 2</w:t>
      </w:r>
    </w:p>
    <w:p w14:paraId="310594A7" w14:textId="77777777" w:rsidR="00093466" w:rsidRDefault="00093466" w:rsidP="00093466">
      <w:r>
        <w:t>The DC power supply is attached to the capacitor plates and adjusted to supply about 500 Volts. A multimeter is connected across the plates, and the true voltage potential is recorded.</w:t>
      </w:r>
    </w:p>
    <w:p w14:paraId="3E248CC1" w14:textId="77777777" w:rsidR="00093466" w:rsidRDefault="00093466" w:rsidP="00093466">
      <w:r>
        <w:t>The barometric pressure is recorded. The ambient temperature is recorded, and used with the suitable graph to estimate air viscosity. The density of the oil is recorded, and loaded into the atomiser.</w:t>
      </w:r>
    </w:p>
    <w:p w14:paraId="1B38A9E6" w14:textId="77777777" w:rsidR="00095100" w:rsidRDefault="00095100" w:rsidP="00095100">
      <w:pPr>
        <w:pStyle w:val="Heading2"/>
      </w:pPr>
      <w:r>
        <w:t xml:space="preserve">Part 3 </w:t>
      </w:r>
    </w:p>
    <w:p w14:paraId="67DA919A" w14:textId="77777777" w:rsidR="00095100" w:rsidRDefault="002C4170" w:rsidP="002C4170">
      <w:r>
        <w:t xml:space="preserve">The capacitor plates are disconnected from the voltage source. </w:t>
      </w:r>
      <w:r w:rsidR="00095100">
        <w:t>A sheet of paper is held near the atomiser nozzle, which is pumped rapidly until oil is coming out properly (no air occlusion which cause inconsistent oil flow). The ion</w:t>
      </w:r>
      <w:r>
        <w:t xml:space="preserve">ization source lever is moved to ‘spray droplet’ position, the atomiser is placed at the hole in the lid of the viewing chamber, and an observer views through the eyepiece. The atomiser is squeezed until a </w:t>
      </w:r>
      <w:proofErr w:type="gramStart"/>
      <w:r>
        <w:t>sufficient  spray</w:t>
      </w:r>
      <w:proofErr w:type="gramEnd"/>
      <w:r>
        <w:t xml:space="preserve"> enters the viewing area, at which point the ionization source lever is turned to ‘off’.</w:t>
      </w:r>
    </w:p>
    <w:p w14:paraId="4710B1DD" w14:textId="77777777" w:rsidR="002C4170" w:rsidRDefault="002C4170" w:rsidP="002C4170">
      <w:r>
        <w:t>From the eyepiece, a drop is chosen which is falling at 0.2-0.5 mm per second, and the capacitor plates are charged to whatever voltage causes droplet to begin rising. If the droplet does not respond to the charge, a new droplet should be selected.</w:t>
      </w:r>
    </w:p>
    <w:p w14:paraId="66843ADB" w14:textId="0A0DC972" w:rsidR="002C4170" w:rsidRDefault="002C4170" w:rsidP="00B3460D">
      <w:r>
        <w:t xml:space="preserve">The droplet should be allowed to rise through a </w:t>
      </w:r>
      <w:r w:rsidR="00B3460D">
        <w:t>pre-determined</w:t>
      </w:r>
      <w:r>
        <w:t xml:space="preserve"> distance, and the time it takes to do so is recorded</w:t>
      </w:r>
      <w:r w:rsidR="00672B25">
        <w:t xml:space="preserve">, with the distance and direction of travel (up/down). The capacitor polarization is toggled and the time taken for the droplet to travel the same </w:t>
      </w:r>
      <w:r w:rsidR="00672B25">
        <w:lastRenderedPageBreak/>
        <w:t>distance is recorded, along with the distance and direction, again. This process should be repeated 10-20 times. If the droplet stops reacting to the voltage, a new droplet should be selected, and the chamber re-ionized, or the viewing chamber wiped clean.</w:t>
      </w:r>
    </w:p>
    <w:p w14:paraId="79D2E003" w14:textId="77777777" w:rsidR="00672B25" w:rsidRDefault="00672B25" w:rsidP="002C4170">
      <w:r>
        <w:t>Part 3 should be repeated entirely again, for as many droplets as is required.</w:t>
      </w:r>
    </w:p>
    <w:p w14:paraId="29E8C7FB" w14:textId="77777777" w:rsidR="00BB21F6" w:rsidRDefault="00BB21F6" w:rsidP="00BB21F6">
      <w:pPr>
        <w:pStyle w:val="Heading1"/>
      </w:pPr>
      <w:r>
        <w:t xml:space="preserve">Results </w:t>
      </w:r>
    </w:p>
    <w:p w14:paraId="624CA972" w14:textId="4C2CAA5A" w:rsidR="00CB6EB6" w:rsidRDefault="00CB6EB6" w:rsidP="00E215EE">
      <w:r>
        <w:t xml:space="preserve">The measurements obtained from part 1 of this experiment is presented below in </w:t>
      </w:r>
      <w:r w:rsidR="00E215EE">
        <w:fldChar w:fldCharType="begin"/>
      </w:r>
      <w:r w:rsidR="00E215EE">
        <w:instrText xml:space="preserve"> REF _Ref8496563 \h </w:instrText>
      </w:r>
      <w:r w:rsidR="00E215EE">
        <w:fldChar w:fldCharType="separate"/>
      </w:r>
      <w:r w:rsidR="00E215EE">
        <w:t xml:space="preserve">Table </w:t>
      </w:r>
      <w:r w:rsidR="00E215EE">
        <w:rPr>
          <w:noProof/>
        </w:rPr>
        <w:t>1</w:t>
      </w:r>
      <w:r w:rsidR="00E215EE">
        <w:fldChar w:fldCharType="end"/>
      </w:r>
    </w:p>
    <w:p w14:paraId="320D5C46" w14:textId="575CA629" w:rsidR="003B39B8" w:rsidRDefault="003B39B8" w:rsidP="003B39B8">
      <w:pPr>
        <w:pStyle w:val="Caption"/>
        <w:keepNext/>
      </w:pPr>
      <w:bookmarkStart w:id="5" w:name="_Ref8496563"/>
      <w:r>
        <w:t xml:space="preserve">Table </w:t>
      </w:r>
      <w:r w:rsidR="00E4131B">
        <w:rPr>
          <w:noProof/>
        </w:rPr>
        <w:fldChar w:fldCharType="begin"/>
      </w:r>
      <w:r w:rsidR="00E4131B">
        <w:rPr>
          <w:noProof/>
        </w:rPr>
        <w:instrText xml:space="preserve"> SEQ Table \* ARABIC </w:instrText>
      </w:r>
      <w:r w:rsidR="00E4131B">
        <w:rPr>
          <w:noProof/>
        </w:rPr>
        <w:fldChar w:fldCharType="separate"/>
      </w:r>
      <w:r w:rsidR="00B02498">
        <w:rPr>
          <w:noProof/>
        </w:rPr>
        <w:t>1</w:t>
      </w:r>
      <w:r w:rsidR="00E4131B">
        <w:rPr>
          <w:noProof/>
        </w:rPr>
        <w:fldChar w:fldCharType="end"/>
      </w:r>
      <w:bookmarkEnd w:id="5"/>
      <w:r>
        <w:rPr>
          <w:lang w:val="en-AU"/>
        </w:rPr>
        <w:t xml:space="preserve"> Measurements of experimental conditions</w:t>
      </w:r>
    </w:p>
    <w:tbl>
      <w:tblPr>
        <w:tblStyle w:val="TableGrid"/>
        <w:tblW w:w="0" w:type="auto"/>
        <w:jc w:val="center"/>
        <w:tblLook w:val="04A0" w:firstRow="1" w:lastRow="0" w:firstColumn="1" w:lastColumn="0" w:noHBand="0" w:noVBand="1"/>
      </w:tblPr>
      <w:tblGrid>
        <w:gridCol w:w="2687"/>
        <w:gridCol w:w="1981"/>
        <w:gridCol w:w="1981"/>
      </w:tblGrid>
      <w:tr w:rsidR="00CB6EB6" w14:paraId="5FF6433F" w14:textId="77777777" w:rsidTr="003B39B8">
        <w:trPr>
          <w:jc w:val="center"/>
        </w:trPr>
        <w:tc>
          <w:tcPr>
            <w:tcW w:w="2687" w:type="dxa"/>
          </w:tcPr>
          <w:p w14:paraId="4599A572" w14:textId="77777777" w:rsidR="00CB6EB6" w:rsidRPr="006835E0" w:rsidRDefault="006835E0" w:rsidP="006835E0">
            <w:pPr>
              <w:jc w:val="center"/>
              <w:rPr>
                <w:b/>
                <w:bCs/>
              </w:rPr>
            </w:pPr>
            <w:r w:rsidRPr="006835E0">
              <w:rPr>
                <w:b/>
                <w:bCs/>
              </w:rPr>
              <w:t>Measurement</w:t>
            </w:r>
          </w:p>
        </w:tc>
        <w:tc>
          <w:tcPr>
            <w:tcW w:w="1981" w:type="dxa"/>
          </w:tcPr>
          <w:p w14:paraId="326CF336" w14:textId="77777777" w:rsidR="00CB6EB6" w:rsidRPr="006835E0" w:rsidRDefault="006835E0" w:rsidP="006835E0">
            <w:pPr>
              <w:jc w:val="center"/>
              <w:rPr>
                <w:b/>
                <w:bCs/>
              </w:rPr>
            </w:pPr>
            <w:r w:rsidRPr="006835E0">
              <w:rPr>
                <w:b/>
                <w:bCs/>
              </w:rPr>
              <w:t>Recording</w:t>
            </w:r>
          </w:p>
        </w:tc>
        <w:tc>
          <w:tcPr>
            <w:tcW w:w="1981" w:type="dxa"/>
          </w:tcPr>
          <w:p w14:paraId="18BB2E92" w14:textId="77777777" w:rsidR="00CB6EB6" w:rsidRPr="006835E0" w:rsidRDefault="006835E0" w:rsidP="006835E0">
            <w:pPr>
              <w:jc w:val="center"/>
              <w:rPr>
                <w:b/>
                <w:bCs/>
              </w:rPr>
            </w:pPr>
            <w:r w:rsidRPr="006835E0">
              <w:rPr>
                <w:b/>
                <w:bCs/>
              </w:rPr>
              <w:t>Error</w:t>
            </w:r>
          </w:p>
        </w:tc>
      </w:tr>
      <w:tr w:rsidR="008C43CC" w14:paraId="4F8AE42F" w14:textId="77777777" w:rsidTr="003B39B8">
        <w:trPr>
          <w:jc w:val="center"/>
        </w:trPr>
        <w:tc>
          <w:tcPr>
            <w:tcW w:w="2687" w:type="dxa"/>
          </w:tcPr>
          <w:p w14:paraId="6EC085DD" w14:textId="7A4546AF" w:rsidR="008C43CC" w:rsidRDefault="008C43CC" w:rsidP="008C43CC">
            <w:pPr>
              <w:jc w:val="right"/>
            </w:pPr>
            <w:r>
              <w:t>Plate separation (</w:t>
            </w:r>
            <w:proofErr w:type="spellStart"/>
            <w:r>
              <w:t>metres</w:t>
            </w:r>
            <w:proofErr w:type="spellEnd"/>
            <w:r>
              <w:t>)</w:t>
            </w:r>
          </w:p>
        </w:tc>
        <w:tc>
          <w:tcPr>
            <w:tcW w:w="1981" w:type="dxa"/>
          </w:tcPr>
          <w:p w14:paraId="6ADC7421" w14:textId="2DCF95BC" w:rsidR="008C43CC" w:rsidRPr="008C43CC" w:rsidRDefault="008C43CC" w:rsidP="006835E0">
            <w:pPr>
              <w:jc w:val="center"/>
              <w:rPr>
                <w:vertAlign w:val="superscript"/>
              </w:rPr>
            </w:pPr>
            <w:r>
              <w:t>7.86 × 10</w:t>
            </w:r>
            <w:r>
              <w:rPr>
                <w:vertAlign w:val="superscript"/>
              </w:rPr>
              <w:t>-3</w:t>
            </w:r>
          </w:p>
        </w:tc>
        <w:tc>
          <w:tcPr>
            <w:tcW w:w="1981" w:type="dxa"/>
          </w:tcPr>
          <w:p w14:paraId="26601824" w14:textId="28F9EAEF" w:rsidR="008C43CC" w:rsidRPr="008C43CC" w:rsidRDefault="008C43CC" w:rsidP="006835E0">
            <w:pPr>
              <w:jc w:val="center"/>
              <w:rPr>
                <w:vertAlign w:val="superscript"/>
              </w:rPr>
            </w:pPr>
            <w:r>
              <w:t>10</w:t>
            </w:r>
            <w:r>
              <w:rPr>
                <w:vertAlign w:val="superscript"/>
              </w:rPr>
              <w:t>-5</w:t>
            </w:r>
          </w:p>
        </w:tc>
      </w:tr>
      <w:tr w:rsidR="00CB6EB6" w14:paraId="7FF0A5AB" w14:textId="77777777" w:rsidTr="003B39B8">
        <w:trPr>
          <w:jc w:val="center"/>
        </w:trPr>
        <w:tc>
          <w:tcPr>
            <w:tcW w:w="2687" w:type="dxa"/>
          </w:tcPr>
          <w:p w14:paraId="057EA82C" w14:textId="77777777" w:rsidR="00CB6EB6" w:rsidRDefault="00CB6EB6" w:rsidP="006835E0">
            <w:pPr>
              <w:jc w:val="right"/>
            </w:pPr>
            <w:r>
              <w:t>Plate Voltage (Volts)</w:t>
            </w:r>
          </w:p>
        </w:tc>
        <w:tc>
          <w:tcPr>
            <w:tcW w:w="1981" w:type="dxa"/>
          </w:tcPr>
          <w:p w14:paraId="6706631E" w14:textId="77777777" w:rsidR="00CB6EB6" w:rsidRDefault="006835E0" w:rsidP="006835E0">
            <w:pPr>
              <w:jc w:val="center"/>
            </w:pPr>
            <w:r>
              <w:t>502.9</w:t>
            </w:r>
          </w:p>
        </w:tc>
        <w:tc>
          <w:tcPr>
            <w:tcW w:w="1981" w:type="dxa"/>
          </w:tcPr>
          <w:p w14:paraId="7B156C82" w14:textId="77777777" w:rsidR="00CB6EB6" w:rsidRDefault="006835E0" w:rsidP="006835E0">
            <w:pPr>
              <w:jc w:val="center"/>
            </w:pPr>
            <w:r>
              <w:t>0.005</w:t>
            </w:r>
          </w:p>
        </w:tc>
      </w:tr>
      <w:tr w:rsidR="00CB6EB6" w14:paraId="345EF97F" w14:textId="77777777" w:rsidTr="003B39B8">
        <w:trPr>
          <w:jc w:val="center"/>
        </w:trPr>
        <w:tc>
          <w:tcPr>
            <w:tcW w:w="2687" w:type="dxa"/>
          </w:tcPr>
          <w:p w14:paraId="4E10876F" w14:textId="77777777" w:rsidR="00CB6EB6" w:rsidRDefault="00CB6EB6" w:rsidP="006835E0">
            <w:pPr>
              <w:jc w:val="right"/>
            </w:pPr>
            <w:r>
              <w:t>Temperature (Celsius)</w:t>
            </w:r>
          </w:p>
        </w:tc>
        <w:tc>
          <w:tcPr>
            <w:tcW w:w="1981" w:type="dxa"/>
          </w:tcPr>
          <w:p w14:paraId="6B287FF8" w14:textId="77777777" w:rsidR="00CB6EB6" w:rsidRDefault="006835E0" w:rsidP="006835E0">
            <w:pPr>
              <w:jc w:val="center"/>
            </w:pPr>
            <w:r>
              <w:t>22</w:t>
            </w:r>
          </w:p>
        </w:tc>
        <w:tc>
          <w:tcPr>
            <w:tcW w:w="1981" w:type="dxa"/>
          </w:tcPr>
          <w:p w14:paraId="0BC23459" w14:textId="77777777" w:rsidR="00CB6EB6" w:rsidRDefault="006835E0" w:rsidP="006835E0">
            <w:pPr>
              <w:jc w:val="center"/>
            </w:pPr>
            <w:r>
              <w:t>0.5</w:t>
            </w:r>
          </w:p>
        </w:tc>
      </w:tr>
      <w:tr w:rsidR="00CB6EB6" w14:paraId="26E5FB42" w14:textId="77777777" w:rsidTr="003B39B8">
        <w:trPr>
          <w:jc w:val="center"/>
        </w:trPr>
        <w:tc>
          <w:tcPr>
            <w:tcW w:w="2687" w:type="dxa"/>
          </w:tcPr>
          <w:p w14:paraId="3A965BB2" w14:textId="77777777" w:rsidR="00CB6EB6" w:rsidRDefault="00CB6EB6" w:rsidP="006835E0">
            <w:pPr>
              <w:jc w:val="right"/>
            </w:pPr>
            <w:r>
              <w:t>Air Viscosity</w:t>
            </w:r>
            <w:r w:rsidR="006835E0">
              <w:t xml:space="preserve"> (Nsm</w:t>
            </w:r>
            <w:r w:rsidR="006835E0">
              <w:rPr>
                <w:vertAlign w:val="superscript"/>
              </w:rPr>
              <w:t>-2</w:t>
            </w:r>
            <w:r w:rsidR="006835E0">
              <w:t>)</w:t>
            </w:r>
          </w:p>
        </w:tc>
        <w:tc>
          <w:tcPr>
            <w:tcW w:w="1981" w:type="dxa"/>
          </w:tcPr>
          <w:p w14:paraId="35489E58" w14:textId="77777777" w:rsidR="00CB6EB6" w:rsidRPr="006835E0" w:rsidRDefault="006835E0" w:rsidP="006835E0">
            <w:pPr>
              <w:jc w:val="center"/>
            </w:pPr>
            <w:r>
              <w:t>1.832 × 10</w:t>
            </w:r>
            <w:r>
              <w:rPr>
                <w:vertAlign w:val="superscript"/>
              </w:rPr>
              <w:t>-5</w:t>
            </w:r>
          </w:p>
        </w:tc>
        <w:tc>
          <w:tcPr>
            <w:tcW w:w="1981" w:type="dxa"/>
          </w:tcPr>
          <w:p w14:paraId="3DEF7846" w14:textId="77777777" w:rsidR="00CB6EB6" w:rsidRDefault="006835E0" w:rsidP="006835E0">
            <w:pPr>
              <w:jc w:val="center"/>
            </w:pPr>
            <w:r>
              <w:t>0.006</w:t>
            </w:r>
          </w:p>
        </w:tc>
      </w:tr>
      <w:tr w:rsidR="00CB6EB6" w14:paraId="0CF80413" w14:textId="77777777" w:rsidTr="003B39B8">
        <w:trPr>
          <w:jc w:val="center"/>
        </w:trPr>
        <w:tc>
          <w:tcPr>
            <w:tcW w:w="2687" w:type="dxa"/>
          </w:tcPr>
          <w:p w14:paraId="5FE4E70B" w14:textId="77777777" w:rsidR="00CB6EB6" w:rsidRDefault="00CB6EB6" w:rsidP="006835E0">
            <w:pPr>
              <w:jc w:val="right"/>
            </w:pPr>
            <w:r>
              <w:t>Barometric Pressure</w:t>
            </w:r>
            <w:r w:rsidR="006835E0">
              <w:t xml:space="preserve"> (</w:t>
            </w:r>
            <w:proofErr w:type="spellStart"/>
            <w:r w:rsidR="006835E0">
              <w:t>millibar</w:t>
            </w:r>
            <w:proofErr w:type="spellEnd"/>
            <w:r w:rsidR="006835E0">
              <w:t>)</w:t>
            </w:r>
          </w:p>
        </w:tc>
        <w:tc>
          <w:tcPr>
            <w:tcW w:w="1981" w:type="dxa"/>
          </w:tcPr>
          <w:p w14:paraId="6B80898E" w14:textId="77777777" w:rsidR="00CB6EB6" w:rsidRDefault="006835E0" w:rsidP="006835E0">
            <w:pPr>
              <w:jc w:val="center"/>
            </w:pPr>
            <w:r>
              <w:t>1008</w:t>
            </w:r>
          </w:p>
        </w:tc>
        <w:tc>
          <w:tcPr>
            <w:tcW w:w="1981" w:type="dxa"/>
          </w:tcPr>
          <w:p w14:paraId="3D29F064" w14:textId="77777777" w:rsidR="00CB6EB6" w:rsidRDefault="006835E0" w:rsidP="006835E0">
            <w:pPr>
              <w:jc w:val="center"/>
            </w:pPr>
            <w:r>
              <w:t>0.5</w:t>
            </w:r>
          </w:p>
        </w:tc>
      </w:tr>
      <w:tr w:rsidR="00CB6EB6" w14:paraId="2A95167A" w14:textId="77777777" w:rsidTr="003B39B8">
        <w:trPr>
          <w:jc w:val="center"/>
        </w:trPr>
        <w:tc>
          <w:tcPr>
            <w:tcW w:w="2687" w:type="dxa"/>
          </w:tcPr>
          <w:p w14:paraId="21C0F4EB" w14:textId="77777777" w:rsidR="00CB6EB6" w:rsidRDefault="00CB6EB6" w:rsidP="006835E0">
            <w:pPr>
              <w:jc w:val="right"/>
            </w:pPr>
            <w:commentRangeStart w:id="6"/>
            <w:r>
              <w:t>Oil Density</w:t>
            </w:r>
            <w:commentRangeEnd w:id="6"/>
            <w:r w:rsidR="006835E0">
              <w:rPr>
                <w:rStyle w:val="CommentReference"/>
              </w:rPr>
              <w:commentReference w:id="6"/>
            </w:r>
          </w:p>
        </w:tc>
        <w:tc>
          <w:tcPr>
            <w:tcW w:w="1981" w:type="dxa"/>
          </w:tcPr>
          <w:p w14:paraId="02808EB3" w14:textId="77777777" w:rsidR="00CB6EB6" w:rsidRDefault="00CB6EB6" w:rsidP="006835E0">
            <w:pPr>
              <w:jc w:val="center"/>
            </w:pPr>
          </w:p>
        </w:tc>
        <w:tc>
          <w:tcPr>
            <w:tcW w:w="1981" w:type="dxa"/>
          </w:tcPr>
          <w:p w14:paraId="18EF2CC4" w14:textId="77777777" w:rsidR="00CB6EB6" w:rsidRDefault="00CB6EB6" w:rsidP="006835E0">
            <w:pPr>
              <w:jc w:val="center"/>
            </w:pPr>
          </w:p>
        </w:tc>
      </w:tr>
    </w:tbl>
    <w:p w14:paraId="758E95DF" w14:textId="242003A8" w:rsidR="008A197A" w:rsidRDefault="008A197A" w:rsidP="00CF1E5C">
      <w:r>
        <w:t xml:space="preserve">The electric field strength between the two capacitive plates is given by </w:t>
      </w:r>
      <m:oMath>
        <m:r>
          <w:rPr>
            <w:rFonts w:ascii="Cambria Math" w:hAnsi="Cambria Math"/>
          </w:rPr>
          <m:t>E=</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502.9</m:t>
            </m:r>
          </m:num>
          <m:den>
            <m:r>
              <m:rPr>
                <m:sty m:val="p"/>
              </m:rPr>
              <w:rPr>
                <w:rFonts w:ascii="Cambria Math" w:hAnsi="Cambria Math"/>
              </w:rPr>
              <m:t xml:space="preserve">7.86 × </m:t>
            </m:r>
            <m:sSup>
              <m:sSupPr>
                <m:ctrlPr>
                  <w:rPr>
                    <w:rFonts w:ascii="Cambria Math" w:hAnsi="Cambria Math"/>
                  </w:rPr>
                </m:ctrlPr>
              </m:sSupPr>
              <m:e>
                <m:r>
                  <w:rPr>
                    <w:rFonts w:ascii="Cambria Math" w:hAnsi="Cambria Math"/>
                  </w:rPr>
                  <m:t>10</m:t>
                </m:r>
              </m:e>
              <m:sup>
                <m:r>
                  <w:rPr>
                    <w:rFonts w:ascii="Cambria Math" w:hAnsi="Cambria Math"/>
                  </w:rPr>
                  <m:t>-3</m:t>
                </m:r>
              </m:sup>
            </m:sSup>
          </m:den>
        </m:f>
        <m:r>
          <w:rPr>
            <w:rFonts w:ascii="Cambria Math" w:eastAsiaTheme="minorEastAsia" w:hAnsi="Cambria Math"/>
          </w:rPr>
          <m:t>=</m:t>
        </m:r>
        <m:r>
          <m:rPr>
            <m:sty m:val="p"/>
          </m:rPr>
          <w:rPr>
            <w:rFonts w:ascii="Cambria Math" w:hAnsi="Cambria Math"/>
          </w:rPr>
          <m:t xml:space="preserve">64.0 × </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 xml:space="preserve"> N</m:t>
        </m:r>
        <m:sSup>
          <m:sSupPr>
            <m:ctrlPr>
              <w:rPr>
                <w:rFonts w:ascii="Cambria Math" w:hAnsi="Cambria Math"/>
                <w:i/>
              </w:rPr>
            </m:ctrlPr>
          </m:sSupPr>
          <m:e>
            <m:r>
              <w:rPr>
                <w:rFonts w:ascii="Cambria Math" w:hAnsi="Cambria Math"/>
              </w:rPr>
              <m:t>C</m:t>
            </m:r>
          </m:e>
          <m:sup>
            <m:r>
              <w:rPr>
                <w:rFonts w:ascii="Cambria Math" w:hAnsi="Cambria Math"/>
              </w:rPr>
              <m:t>-1</m:t>
            </m:r>
          </m:sup>
        </m:sSup>
      </m:oMath>
      <w:r>
        <w:rPr>
          <w:rFonts w:eastAsiaTheme="minorEastAsia"/>
        </w:rPr>
        <w:t xml:space="preserve"> with an error given </w:t>
      </w:r>
      <w:proofErr w:type="gramStart"/>
      <w:r>
        <w:rPr>
          <w:rFonts w:eastAsiaTheme="minorEastAsia"/>
        </w:rPr>
        <w:t xml:space="preserve">by </w:t>
      </w:r>
      <w:proofErr w:type="gramEnd"/>
      <m:oMath>
        <m:r>
          <w:rPr>
            <w:rFonts w:ascii="Cambria Math" w:eastAsiaTheme="minorEastAsia" w:hAnsi="Cambria Math"/>
          </w:rPr>
          <m:t>∆E=E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r>
          <w:rPr>
            <w:rFonts w:ascii="Cambria Math" w:eastAsiaTheme="minorEastAsia" w:hAnsi="Cambria Math"/>
          </w:rPr>
          <m:t xml:space="preserve">= </m:t>
        </m:r>
        <m:r>
          <m:rPr>
            <m:sty m:val="p"/>
          </m:rPr>
          <w:rPr>
            <w:rFonts w:ascii="Cambria Math" w:hAnsi="Cambria Math"/>
          </w:rPr>
          <m:t xml:space="preserve">64.0 × </m:t>
        </m:r>
        <m:sSup>
          <m:sSupPr>
            <m:ctrlPr>
              <w:rPr>
                <w:rFonts w:ascii="Cambria Math" w:hAnsi="Cambria Math"/>
              </w:rPr>
            </m:ctrlPr>
          </m:sSupPr>
          <m:e>
            <m:r>
              <w:rPr>
                <w:rFonts w:ascii="Cambria Math" w:hAnsi="Cambria Math"/>
              </w:rPr>
              <m:t>10</m:t>
            </m:r>
          </m:e>
          <m:sup>
            <m:r>
              <w:rPr>
                <w:rFonts w:ascii="Cambria Math" w:hAnsi="Cambria Math"/>
              </w:rPr>
              <m:t>3</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0.005</m:t>
                </m:r>
              </m:num>
              <m:den>
                <m:r>
                  <w:rPr>
                    <w:rFonts w:ascii="Cambria Math" w:eastAsiaTheme="minorEastAsia" w:hAnsi="Cambria Math"/>
                  </w:rPr>
                  <m:t>502.9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0.00001</m:t>
                </m:r>
              </m:num>
              <m:den>
                <m:r>
                  <w:rPr>
                    <w:rFonts w:ascii="Cambria Math" w:eastAsiaTheme="minorEastAsia" w:hAnsi="Cambria Math"/>
                  </w:rPr>
                  <m:t>0.00786</m:t>
                </m:r>
              </m:den>
            </m:f>
          </m:e>
        </m:d>
        <m:r>
          <w:rPr>
            <w:rFonts w:ascii="Cambria Math" w:eastAsiaTheme="minorEastAsia" w:hAnsi="Cambria Math"/>
          </w:rPr>
          <m:t xml:space="preserve">=1.28 </m:t>
        </m:r>
        <m:r>
          <w:rPr>
            <w:rFonts w:ascii="Cambria Math" w:hAnsi="Cambria Math"/>
          </w:rPr>
          <m:t>N</m:t>
        </m:r>
        <m:sSup>
          <m:sSupPr>
            <m:ctrlPr>
              <w:rPr>
                <w:rFonts w:ascii="Cambria Math" w:hAnsi="Cambria Math"/>
                <w:i/>
              </w:rPr>
            </m:ctrlPr>
          </m:sSupPr>
          <m:e>
            <m:r>
              <w:rPr>
                <w:rFonts w:ascii="Cambria Math" w:hAnsi="Cambria Math"/>
              </w:rPr>
              <m:t>C</m:t>
            </m:r>
          </m:e>
          <m:sup>
            <m:r>
              <w:rPr>
                <w:rFonts w:ascii="Cambria Math" w:hAnsi="Cambria Math"/>
              </w:rPr>
              <m:t>-1</m:t>
            </m:r>
          </m:sup>
        </m:sSup>
      </m:oMath>
      <w:r w:rsidR="00CF1E5C">
        <w:t>.</w:t>
      </w:r>
    </w:p>
    <w:p w14:paraId="4BFD9200" w14:textId="19DCF357" w:rsidR="00CF1E5C" w:rsidRDefault="00CF1E5C" w:rsidP="00D9704D">
      <w:r>
        <w:t xml:space="preserve">The value of electric field intensity, for all droplets of this experiment was E=64.0 </w:t>
      </w:r>
      <w:r w:rsidRPr="00CF1E5C">
        <w:t>×</w:t>
      </w:r>
      <w:r>
        <w:t xml:space="preserve"> 10</w:t>
      </w:r>
      <w:r>
        <w:rPr>
          <w:vertAlign w:val="superscript"/>
        </w:rPr>
        <w:t>3</w:t>
      </w:r>
      <w:r>
        <w:t xml:space="preserve"> ± 1.28 NC</w:t>
      </w:r>
      <w:r>
        <w:rPr>
          <w:vertAlign w:val="superscript"/>
        </w:rPr>
        <w:t>-1</w:t>
      </w:r>
      <w:r>
        <w:t>.</w:t>
      </w:r>
    </w:p>
    <w:p w14:paraId="2C76DAA0" w14:textId="3872AA65" w:rsidR="00245BF8" w:rsidRDefault="008C43CC" w:rsidP="00E215EE">
      <w:r>
        <w:t xml:space="preserve">The data gathered for droplet #1 is presented </w:t>
      </w:r>
      <w:r w:rsidR="00E215EE">
        <w:t xml:space="preserve">in </w:t>
      </w:r>
      <w:r w:rsidR="00E215EE">
        <w:fldChar w:fldCharType="begin"/>
      </w:r>
      <w:r w:rsidR="00E215EE">
        <w:instrText xml:space="preserve"> REF _Ref8495157 \h </w:instrText>
      </w:r>
      <w:r w:rsidR="00E215EE">
        <w:fldChar w:fldCharType="separate"/>
      </w:r>
      <w:r w:rsidR="00E215EE">
        <w:t xml:space="preserve">Table </w:t>
      </w:r>
      <w:r w:rsidR="00E215EE">
        <w:rPr>
          <w:noProof/>
        </w:rPr>
        <w:t>2</w:t>
      </w:r>
      <w:r w:rsidR="00E215EE">
        <w:fldChar w:fldCharType="end"/>
      </w:r>
      <w:r>
        <w:t>, as an example of the full dataset</w:t>
      </w:r>
    </w:p>
    <w:p w14:paraId="21FFB564" w14:textId="2E01E46A" w:rsidR="00E215EE" w:rsidRDefault="00E215EE">
      <w:r>
        <w:br w:type="page"/>
      </w:r>
    </w:p>
    <w:p w14:paraId="19A4735A" w14:textId="77777777" w:rsidR="00E215EE" w:rsidRDefault="00E215EE" w:rsidP="00E215EE"/>
    <w:p w14:paraId="251E424B" w14:textId="1AB40F2A" w:rsidR="00245BF8" w:rsidRDefault="00245BF8" w:rsidP="00245BF8">
      <w:pPr>
        <w:pStyle w:val="Caption"/>
        <w:keepNext/>
      </w:pPr>
      <w:bookmarkStart w:id="7" w:name="_Ref8495157"/>
      <w:bookmarkStart w:id="8" w:name="_Ref8494968"/>
      <w:r>
        <w:t xml:space="preserve">Table </w:t>
      </w:r>
      <w:r w:rsidR="00E4131B">
        <w:rPr>
          <w:noProof/>
        </w:rPr>
        <w:fldChar w:fldCharType="begin"/>
      </w:r>
      <w:r w:rsidR="00E4131B">
        <w:rPr>
          <w:noProof/>
        </w:rPr>
        <w:instrText xml:space="preserve"> SEQ Table \* ARABIC </w:instrText>
      </w:r>
      <w:r w:rsidR="00E4131B">
        <w:rPr>
          <w:noProof/>
        </w:rPr>
        <w:fldChar w:fldCharType="separate"/>
      </w:r>
      <w:r w:rsidR="00B02498">
        <w:rPr>
          <w:noProof/>
        </w:rPr>
        <w:t>2</w:t>
      </w:r>
      <w:r w:rsidR="00E4131B">
        <w:rPr>
          <w:noProof/>
        </w:rPr>
        <w:fldChar w:fldCharType="end"/>
      </w:r>
      <w:bookmarkEnd w:id="7"/>
      <w:r>
        <w:rPr>
          <w:lang w:val="en-AU"/>
        </w:rPr>
        <w:t xml:space="preserve"> Collected data for droplet 1</w:t>
      </w:r>
      <w:bookmarkEnd w:id="8"/>
    </w:p>
    <w:p w14:paraId="34328134" w14:textId="4881D103" w:rsidR="00245BF8" w:rsidRPr="00245BF8" w:rsidRDefault="00245BF8" w:rsidP="00245BF8">
      <w:pPr>
        <w:spacing w:after="0"/>
        <w:rPr>
          <w:color w:val="404040" w:themeColor="text1" w:themeTint="BF"/>
        </w:rPr>
      </w:pPr>
      <w:r w:rsidRPr="00245BF8">
        <w:rPr>
          <w:color w:val="404040" w:themeColor="text1" w:themeTint="BF"/>
        </w:rPr>
        <w:t>Travel Distance: 0.002 ± 0.000025 m</w:t>
      </w:r>
    </w:p>
    <w:tbl>
      <w:tblPr>
        <w:tblW w:w="9960" w:type="dxa"/>
        <w:tblLook w:val="04A0" w:firstRow="1" w:lastRow="0" w:firstColumn="1" w:lastColumn="0" w:noHBand="0" w:noVBand="1"/>
      </w:tblPr>
      <w:tblGrid>
        <w:gridCol w:w="1620"/>
        <w:gridCol w:w="1620"/>
        <w:gridCol w:w="1360"/>
        <w:gridCol w:w="1360"/>
        <w:gridCol w:w="1360"/>
        <w:gridCol w:w="1240"/>
        <w:gridCol w:w="1400"/>
      </w:tblGrid>
      <w:tr w:rsidR="00245BF8" w:rsidRPr="008C43CC" w14:paraId="4BAE55DE" w14:textId="77777777" w:rsidTr="00B3460D">
        <w:trPr>
          <w:trHeight w:val="315"/>
        </w:trPr>
        <w:tc>
          <w:tcPr>
            <w:tcW w:w="1620" w:type="dxa"/>
            <w:tcBorders>
              <w:top w:val="single" w:sz="4" w:space="0" w:color="auto"/>
              <w:left w:val="single" w:sz="4" w:space="0" w:color="auto"/>
              <w:bottom w:val="single" w:sz="8" w:space="0" w:color="auto"/>
              <w:right w:val="nil"/>
            </w:tcBorders>
            <w:shd w:val="clear" w:color="auto" w:fill="auto"/>
            <w:noWrap/>
            <w:vAlign w:val="bottom"/>
            <w:hideMark/>
          </w:tcPr>
          <w:p w14:paraId="36B08F54"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Trial N</w:t>
            </w:r>
          </w:p>
        </w:tc>
        <w:tc>
          <w:tcPr>
            <w:tcW w:w="1620" w:type="dxa"/>
            <w:tcBorders>
              <w:top w:val="single" w:sz="4" w:space="0" w:color="auto"/>
              <w:left w:val="nil"/>
              <w:bottom w:val="single" w:sz="8" w:space="0" w:color="auto"/>
              <w:right w:val="nil"/>
            </w:tcBorders>
            <w:shd w:val="clear" w:color="auto" w:fill="auto"/>
            <w:noWrap/>
            <w:vAlign w:val="bottom"/>
            <w:hideMark/>
          </w:tcPr>
          <w:p w14:paraId="2E776348"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Time Fall (s)</w:t>
            </w:r>
          </w:p>
        </w:tc>
        <w:tc>
          <w:tcPr>
            <w:tcW w:w="1360" w:type="dxa"/>
            <w:tcBorders>
              <w:top w:val="single" w:sz="4" w:space="0" w:color="auto"/>
              <w:left w:val="nil"/>
              <w:bottom w:val="single" w:sz="8" w:space="0" w:color="auto"/>
              <w:right w:val="nil"/>
            </w:tcBorders>
            <w:shd w:val="clear" w:color="auto" w:fill="auto"/>
            <w:noWrap/>
            <w:vAlign w:val="bottom"/>
            <w:hideMark/>
          </w:tcPr>
          <w:p w14:paraId="35288BDC" w14:textId="41973A3A"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245BF8">
              <w:rPr>
                <w:rFonts w:ascii="Calibri" w:eastAsia="Times New Roman" w:hAnsi="Calibri" w:cs="Calibri"/>
                <w:color w:val="404040" w:themeColor="text1" w:themeTint="BF"/>
                <w:lang w:val="en-AU" w:eastAsia="zh-CN"/>
              </w:rPr>
              <w:t>Velocity</w:t>
            </w:r>
            <w:r w:rsidRPr="008C43CC">
              <w:rPr>
                <w:rFonts w:ascii="Calibri" w:eastAsia="Times New Roman" w:hAnsi="Calibri" w:cs="Calibri"/>
                <w:color w:val="404040" w:themeColor="text1" w:themeTint="BF"/>
                <w:lang w:val="en-AU" w:eastAsia="zh-CN"/>
              </w:rPr>
              <w:t xml:space="preserve"> (mm/sec)</w:t>
            </w:r>
          </w:p>
        </w:tc>
        <w:tc>
          <w:tcPr>
            <w:tcW w:w="1360" w:type="dxa"/>
            <w:tcBorders>
              <w:top w:val="single" w:sz="4" w:space="0" w:color="auto"/>
              <w:left w:val="nil"/>
              <w:bottom w:val="single" w:sz="8" w:space="0" w:color="auto"/>
              <w:right w:val="single" w:sz="4" w:space="0" w:color="auto"/>
            </w:tcBorders>
            <w:shd w:val="clear" w:color="auto" w:fill="auto"/>
            <w:noWrap/>
            <w:vAlign w:val="bottom"/>
            <w:hideMark/>
          </w:tcPr>
          <w:p w14:paraId="6F8A546E" w14:textId="11B3F54F"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Symbol" w:eastAsia="Times New Roman" w:hAnsi="Symbol" w:cs="Calibri"/>
                <w:color w:val="404040" w:themeColor="text1" w:themeTint="BF"/>
                <w:lang w:val="en-AU" w:eastAsia="zh-CN"/>
              </w:rPr>
              <w:t></w:t>
            </w:r>
            <w:r w:rsidRPr="00245BF8">
              <w:rPr>
                <w:rFonts w:ascii="Calibri" w:eastAsia="Times New Roman" w:hAnsi="Calibri" w:cs="Calibri"/>
                <w:color w:val="404040" w:themeColor="text1" w:themeTint="BF"/>
                <w:lang w:val="en-AU" w:eastAsia="zh-CN"/>
              </w:rPr>
              <w:t xml:space="preserve"> Velocity</w:t>
            </w:r>
            <w:r w:rsidRPr="008C43CC">
              <w:rPr>
                <w:rFonts w:ascii="Calibri" w:eastAsia="Times New Roman" w:hAnsi="Calibri" w:cs="Calibri"/>
                <w:color w:val="404040" w:themeColor="text1" w:themeTint="BF"/>
                <w:lang w:val="en-AU" w:eastAsia="zh-CN"/>
              </w:rPr>
              <w:t xml:space="preserve"> (mm/sec)</w:t>
            </w:r>
          </w:p>
        </w:tc>
        <w:tc>
          <w:tcPr>
            <w:tcW w:w="1360" w:type="dxa"/>
            <w:tcBorders>
              <w:top w:val="single" w:sz="4" w:space="0" w:color="auto"/>
              <w:left w:val="single" w:sz="4" w:space="0" w:color="auto"/>
              <w:bottom w:val="single" w:sz="8" w:space="0" w:color="auto"/>
              <w:right w:val="nil"/>
            </w:tcBorders>
            <w:shd w:val="clear" w:color="auto" w:fill="auto"/>
            <w:noWrap/>
            <w:vAlign w:val="bottom"/>
            <w:hideMark/>
          </w:tcPr>
          <w:p w14:paraId="28D5F42D" w14:textId="77777777"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Time Rise (s)</w:t>
            </w:r>
          </w:p>
        </w:tc>
        <w:tc>
          <w:tcPr>
            <w:tcW w:w="1240" w:type="dxa"/>
            <w:tcBorders>
              <w:top w:val="single" w:sz="4" w:space="0" w:color="auto"/>
              <w:left w:val="nil"/>
              <w:bottom w:val="single" w:sz="8" w:space="0" w:color="auto"/>
              <w:right w:val="nil"/>
            </w:tcBorders>
            <w:shd w:val="clear" w:color="auto" w:fill="auto"/>
            <w:noWrap/>
            <w:vAlign w:val="bottom"/>
            <w:hideMark/>
          </w:tcPr>
          <w:p w14:paraId="330531B3" w14:textId="39761265"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245BF8">
              <w:rPr>
                <w:rFonts w:ascii="Calibri" w:eastAsia="Times New Roman" w:hAnsi="Calibri" w:cs="Calibri"/>
                <w:color w:val="404040" w:themeColor="text1" w:themeTint="BF"/>
                <w:lang w:val="en-AU" w:eastAsia="zh-CN"/>
              </w:rPr>
              <w:t>Velocity</w:t>
            </w:r>
            <w:r w:rsidRPr="008C43CC">
              <w:rPr>
                <w:rFonts w:ascii="Calibri" w:eastAsia="Times New Roman" w:hAnsi="Calibri" w:cs="Calibri"/>
                <w:color w:val="404040" w:themeColor="text1" w:themeTint="BF"/>
                <w:lang w:val="en-AU" w:eastAsia="zh-CN"/>
              </w:rPr>
              <w:t xml:space="preserve"> (mm/sec)</w:t>
            </w:r>
          </w:p>
        </w:tc>
        <w:tc>
          <w:tcPr>
            <w:tcW w:w="1400" w:type="dxa"/>
            <w:tcBorders>
              <w:top w:val="single" w:sz="4" w:space="0" w:color="auto"/>
              <w:left w:val="nil"/>
              <w:bottom w:val="single" w:sz="8" w:space="0" w:color="auto"/>
              <w:right w:val="single" w:sz="4" w:space="0" w:color="auto"/>
            </w:tcBorders>
            <w:shd w:val="clear" w:color="auto" w:fill="auto"/>
            <w:noWrap/>
            <w:vAlign w:val="bottom"/>
            <w:hideMark/>
          </w:tcPr>
          <w:p w14:paraId="69506136" w14:textId="4AF50B5F" w:rsidR="00B3460D" w:rsidRPr="008C43CC" w:rsidRDefault="00B3460D" w:rsidP="00B3460D">
            <w:pPr>
              <w:spacing w:before="0" w:after="0" w:line="240" w:lineRule="auto"/>
              <w:jc w:val="center"/>
              <w:rPr>
                <w:rFonts w:ascii="Calibri" w:eastAsia="Times New Roman" w:hAnsi="Calibri" w:cs="Calibri"/>
                <w:color w:val="404040" w:themeColor="text1" w:themeTint="BF"/>
                <w:lang w:val="en-AU" w:eastAsia="zh-CN"/>
              </w:rPr>
            </w:pPr>
            <w:r w:rsidRPr="008C43CC">
              <w:rPr>
                <w:rFonts w:ascii="Symbol" w:eastAsia="Times New Roman" w:hAnsi="Symbol" w:cs="Calibri"/>
                <w:color w:val="404040" w:themeColor="text1" w:themeTint="BF"/>
                <w:lang w:val="en-AU" w:eastAsia="zh-CN"/>
              </w:rPr>
              <w:t></w:t>
            </w:r>
            <w:r w:rsidRPr="00245BF8">
              <w:rPr>
                <w:rFonts w:ascii="Calibri" w:eastAsia="Times New Roman" w:hAnsi="Calibri" w:cs="Calibri"/>
                <w:color w:val="404040" w:themeColor="text1" w:themeTint="BF"/>
                <w:lang w:val="en-AU" w:eastAsia="zh-CN"/>
              </w:rPr>
              <w:t xml:space="preserve"> Velocity</w:t>
            </w:r>
            <w:r w:rsidRPr="008C43CC">
              <w:rPr>
                <w:rFonts w:ascii="Calibri" w:eastAsia="Times New Roman" w:hAnsi="Calibri" w:cs="Calibri"/>
                <w:color w:val="404040" w:themeColor="text1" w:themeTint="BF"/>
                <w:lang w:val="en-AU" w:eastAsia="zh-CN"/>
              </w:rPr>
              <w:t xml:space="preserve"> (mm/sec)</w:t>
            </w:r>
          </w:p>
        </w:tc>
      </w:tr>
      <w:tr w:rsidR="00245BF8" w:rsidRPr="008C43CC" w14:paraId="2D54C0F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7A210C2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w:t>
            </w:r>
          </w:p>
        </w:tc>
        <w:tc>
          <w:tcPr>
            <w:tcW w:w="1620" w:type="dxa"/>
            <w:tcBorders>
              <w:top w:val="nil"/>
              <w:left w:val="nil"/>
              <w:bottom w:val="nil"/>
              <w:right w:val="nil"/>
            </w:tcBorders>
            <w:shd w:val="clear" w:color="auto" w:fill="auto"/>
            <w:noWrap/>
            <w:vAlign w:val="bottom"/>
            <w:hideMark/>
          </w:tcPr>
          <w:p w14:paraId="60DBFA3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3.570</w:t>
            </w:r>
          </w:p>
        </w:tc>
        <w:tc>
          <w:tcPr>
            <w:tcW w:w="1360" w:type="dxa"/>
            <w:tcBorders>
              <w:top w:val="nil"/>
              <w:left w:val="nil"/>
              <w:bottom w:val="nil"/>
              <w:right w:val="nil"/>
            </w:tcBorders>
            <w:shd w:val="clear" w:color="auto" w:fill="auto"/>
            <w:noWrap/>
            <w:vAlign w:val="bottom"/>
            <w:hideMark/>
          </w:tcPr>
          <w:p w14:paraId="721B569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0.056</w:t>
            </w:r>
          </w:p>
        </w:tc>
        <w:tc>
          <w:tcPr>
            <w:tcW w:w="1360" w:type="dxa"/>
            <w:tcBorders>
              <w:top w:val="nil"/>
              <w:left w:val="nil"/>
              <w:bottom w:val="nil"/>
              <w:right w:val="single" w:sz="4" w:space="0" w:color="auto"/>
            </w:tcBorders>
            <w:shd w:val="clear" w:color="auto" w:fill="auto"/>
            <w:noWrap/>
            <w:vAlign w:val="bottom"/>
            <w:hideMark/>
          </w:tcPr>
          <w:p w14:paraId="1DD6B32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0.008</w:t>
            </w:r>
          </w:p>
        </w:tc>
        <w:tc>
          <w:tcPr>
            <w:tcW w:w="1360" w:type="dxa"/>
            <w:tcBorders>
              <w:top w:val="nil"/>
              <w:left w:val="single" w:sz="4" w:space="0" w:color="auto"/>
              <w:bottom w:val="nil"/>
              <w:right w:val="nil"/>
            </w:tcBorders>
            <w:shd w:val="clear" w:color="auto" w:fill="auto"/>
            <w:noWrap/>
            <w:vAlign w:val="bottom"/>
            <w:hideMark/>
          </w:tcPr>
          <w:p w14:paraId="50A4C62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1.410</w:t>
            </w:r>
          </w:p>
        </w:tc>
        <w:tc>
          <w:tcPr>
            <w:tcW w:w="1240" w:type="dxa"/>
            <w:tcBorders>
              <w:top w:val="nil"/>
              <w:left w:val="nil"/>
              <w:bottom w:val="nil"/>
              <w:right w:val="nil"/>
            </w:tcBorders>
            <w:shd w:val="clear" w:color="auto" w:fill="auto"/>
            <w:noWrap/>
            <w:vAlign w:val="bottom"/>
            <w:hideMark/>
          </w:tcPr>
          <w:p w14:paraId="5C5282D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0.142</w:t>
            </w:r>
          </w:p>
        </w:tc>
        <w:tc>
          <w:tcPr>
            <w:tcW w:w="1400" w:type="dxa"/>
            <w:tcBorders>
              <w:top w:val="nil"/>
              <w:left w:val="nil"/>
              <w:bottom w:val="nil"/>
              <w:right w:val="single" w:sz="4" w:space="0" w:color="auto"/>
            </w:tcBorders>
            <w:shd w:val="clear" w:color="auto" w:fill="auto"/>
            <w:noWrap/>
            <w:vAlign w:val="bottom"/>
            <w:hideMark/>
          </w:tcPr>
          <w:p w14:paraId="647310B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0.050</w:t>
            </w:r>
          </w:p>
        </w:tc>
      </w:tr>
      <w:tr w:rsidR="00245BF8" w:rsidRPr="008C43CC" w14:paraId="06929246"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277C0CC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2</w:t>
            </w:r>
          </w:p>
        </w:tc>
        <w:tc>
          <w:tcPr>
            <w:tcW w:w="1620" w:type="dxa"/>
            <w:tcBorders>
              <w:top w:val="nil"/>
              <w:left w:val="nil"/>
              <w:bottom w:val="nil"/>
              <w:right w:val="nil"/>
            </w:tcBorders>
            <w:shd w:val="clear" w:color="auto" w:fill="auto"/>
            <w:noWrap/>
            <w:vAlign w:val="bottom"/>
            <w:hideMark/>
          </w:tcPr>
          <w:p w14:paraId="5D027BC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5.490</w:t>
            </w:r>
          </w:p>
        </w:tc>
        <w:tc>
          <w:tcPr>
            <w:tcW w:w="1360" w:type="dxa"/>
            <w:tcBorders>
              <w:top w:val="nil"/>
              <w:left w:val="nil"/>
              <w:bottom w:val="nil"/>
              <w:right w:val="nil"/>
            </w:tcBorders>
            <w:shd w:val="clear" w:color="auto" w:fill="auto"/>
            <w:noWrap/>
            <w:vAlign w:val="bottom"/>
            <w:hideMark/>
          </w:tcPr>
          <w:p w14:paraId="4353E44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0.036</w:t>
            </w:r>
          </w:p>
        </w:tc>
        <w:tc>
          <w:tcPr>
            <w:tcW w:w="1360" w:type="dxa"/>
            <w:tcBorders>
              <w:top w:val="nil"/>
              <w:left w:val="nil"/>
              <w:bottom w:val="nil"/>
              <w:right w:val="single" w:sz="4" w:space="0" w:color="auto"/>
            </w:tcBorders>
            <w:shd w:val="clear" w:color="auto" w:fill="auto"/>
            <w:noWrap/>
            <w:vAlign w:val="bottom"/>
            <w:hideMark/>
          </w:tcPr>
          <w:p w14:paraId="04684C5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0.003</w:t>
            </w:r>
          </w:p>
        </w:tc>
        <w:tc>
          <w:tcPr>
            <w:tcW w:w="1360" w:type="dxa"/>
            <w:tcBorders>
              <w:top w:val="nil"/>
              <w:left w:val="single" w:sz="4" w:space="0" w:color="auto"/>
              <w:bottom w:val="nil"/>
              <w:right w:val="nil"/>
            </w:tcBorders>
            <w:shd w:val="clear" w:color="auto" w:fill="auto"/>
            <w:noWrap/>
            <w:vAlign w:val="bottom"/>
            <w:hideMark/>
          </w:tcPr>
          <w:p w14:paraId="3046287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1.260</w:t>
            </w:r>
          </w:p>
        </w:tc>
        <w:tc>
          <w:tcPr>
            <w:tcW w:w="1240" w:type="dxa"/>
            <w:tcBorders>
              <w:top w:val="nil"/>
              <w:left w:val="nil"/>
              <w:bottom w:val="nil"/>
              <w:right w:val="nil"/>
            </w:tcBorders>
            <w:shd w:val="clear" w:color="auto" w:fill="auto"/>
            <w:noWrap/>
            <w:vAlign w:val="bottom"/>
            <w:hideMark/>
          </w:tcPr>
          <w:p w14:paraId="0E8BE65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0.159</w:t>
            </w:r>
          </w:p>
        </w:tc>
        <w:tc>
          <w:tcPr>
            <w:tcW w:w="1400" w:type="dxa"/>
            <w:tcBorders>
              <w:top w:val="nil"/>
              <w:left w:val="nil"/>
              <w:bottom w:val="nil"/>
              <w:right w:val="single" w:sz="4" w:space="0" w:color="auto"/>
            </w:tcBorders>
            <w:shd w:val="clear" w:color="auto" w:fill="auto"/>
            <w:noWrap/>
            <w:vAlign w:val="bottom"/>
            <w:hideMark/>
          </w:tcPr>
          <w:p w14:paraId="280FF0B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0.063</w:t>
            </w:r>
          </w:p>
        </w:tc>
      </w:tr>
      <w:tr w:rsidR="00245BF8" w:rsidRPr="008C43CC" w14:paraId="33D930A9"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4002293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w:t>
            </w:r>
          </w:p>
        </w:tc>
        <w:tc>
          <w:tcPr>
            <w:tcW w:w="1620" w:type="dxa"/>
            <w:tcBorders>
              <w:top w:val="nil"/>
              <w:left w:val="nil"/>
              <w:bottom w:val="nil"/>
              <w:right w:val="nil"/>
            </w:tcBorders>
            <w:shd w:val="clear" w:color="auto" w:fill="auto"/>
            <w:noWrap/>
            <w:vAlign w:val="bottom"/>
            <w:hideMark/>
          </w:tcPr>
          <w:p w14:paraId="2DF4467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5.990</w:t>
            </w:r>
          </w:p>
        </w:tc>
        <w:tc>
          <w:tcPr>
            <w:tcW w:w="1360" w:type="dxa"/>
            <w:tcBorders>
              <w:top w:val="nil"/>
              <w:left w:val="nil"/>
              <w:bottom w:val="nil"/>
              <w:right w:val="nil"/>
            </w:tcBorders>
            <w:shd w:val="clear" w:color="auto" w:fill="auto"/>
            <w:noWrap/>
            <w:vAlign w:val="bottom"/>
            <w:hideMark/>
          </w:tcPr>
          <w:p w14:paraId="0F4076D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0.033</w:t>
            </w:r>
          </w:p>
        </w:tc>
        <w:tc>
          <w:tcPr>
            <w:tcW w:w="1360" w:type="dxa"/>
            <w:tcBorders>
              <w:top w:val="nil"/>
              <w:left w:val="nil"/>
              <w:bottom w:val="nil"/>
              <w:right w:val="single" w:sz="4" w:space="0" w:color="auto"/>
            </w:tcBorders>
            <w:shd w:val="clear" w:color="auto" w:fill="auto"/>
            <w:noWrap/>
            <w:vAlign w:val="bottom"/>
            <w:hideMark/>
          </w:tcPr>
          <w:p w14:paraId="371BB24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0.003</w:t>
            </w:r>
          </w:p>
        </w:tc>
        <w:tc>
          <w:tcPr>
            <w:tcW w:w="1360" w:type="dxa"/>
            <w:tcBorders>
              <w:top w:val="nil"/>
              <w:left w:val="single" w:sz="4" w:space="0" w:color="auto"/>
              <w:bottom w:val="nil"/>
              <w:right w:val="nil"/>
            </w:tcBorders>
            <w:shd w:val="clear" w:color="auto" w:fill="auto"/>
            <w:noWrap/>
            <w:vAlign w:val="bottom"/>
            <w:hideMark/>
          </w:tcPr>
          <w:p w14:paraId="3C93330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1.020</w:t>
            </w:r>
          </w:p>
        </w:tc>
        <w:tc>
          <w:tcPr>
            <w:tcW w:w="1240" w:type="dxa"/>
            <w:tcBorders>
              <w:top w:val="nil"/>
              <w:left w:val="nil"/>
              <w:bottom w:val="nil"/>
              <w:right w:val="nil"/>
            </w:tcBorders>
            <w:shd w:val="clear" w:color="auto" w:fill="auto"/>
            <w:noWrap/>
            <w:vAlign w:val="bottom"/>
            <w:hideMark/>
          </w:tcPr>
          <w:p w14:paraId="76192FD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0.196</w:t>
            </w:r>
          </w:p>
        </w:tc>
        <w:tc>
          <w:tcPr>
            <w:tcW w:w="1400" w:type="dxa"/>
            <w:tcBorders>
              <w:top w:val="nil"/>
              <w:left w:val="nil"/>
              <w:bottom w:val="nil"/>
              <w:right w:val="single" w:sz="4" w:space="0" w:color="auto"/>
            </w:tcBorders>
            <w:shd w:val="clear" w:color="auto" w:fill="auto"/>
            <w:noWrap/>
            <w:vAlign w:val="bottom"/>
            <w:hideMark/>
          </w:tcPr>
          <w:p w14:paraId="3F4E247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0.096</w:t>
            </w:r>
          </w:p>
        </w:tc>
      </w:tr>
      <w:tr w:rsidR="00245BF8" w:rsidRPr="008C43CC" w14:paraId="6153A0B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2E2C97E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w:t>
            </w:r>
          </w:p>
        </w:tc>
        <w:tc>
          <w:tcPr>
            <w:tcW w:w="1620" w:type="dxa"/>
            <w:tcBorders>
              <w:top w:val="nil"/>
              <w:left w:val="nil"/>
              <w:bottom w:val="nil"/>
              <w:right w:val="nil"/>
            </w:tcBorders>
            <w:shd w:val="clear" w:color="auto" w:fill="auto"/>
            <w:noWrap/>
            <w:vAlign w:val="bottom"/>
            <w:hideMark/>
          </w:tcPr>
          <w:p w14:paraId="7FCCC1A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6.920</w:t>
            </w:r>
          </w:p>
        </w:tc>
        <w:tc>
          <w:tcPr>
            <w:tcW w:w="1360" w:type="dxa"/>
            <w:tcBorders>
              <w:top w:val="nil"/>
              <w:left w:val="nil"/>
              <w:bottom w:val="nil"/>
              <w:right w:val="nil"/>
            </w:tcBorders>
            <w:shd w:val="clear" w:color="auto" w:fill="auto"/>
            <w:noWrap/>
            <w:vAlign w:val="bottom"/>
            <w:hideMark/>
          </w:tcPr>
          <w:p w14:paraId="6D2DEEBE"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0.029</w:t>
            </w:r>
          </w:p>
        </w:tc>
        <w:tc>
          <w:tcPr>
            <w:tcW w:w="1360" w:type="dxa"/>
            <w:tcBorders>
              <w:top w:val="nil"/>
              <w:left w:val="nil"/>
              <w:bottom w:val="nil"/>
              <w:right w:val="single" w:sz="4" w:space="0" w:color="auto"/>
            </w:tcBorders>
            <w:shd w:val="clear" w:color="auto" w:fill="auto"/>
            <w:noWrap/>
            <w:vAlign w:val="bottom"/>
            <w:hideMark/>
          </w:tcPr>
          <w:p w14:paraId="162CEF8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0.002</w:t>
            </w:r>
          </w:p>
        </w:tc>
        <w:tc>
          <w:tcPr>
            <w:tcW w:w="1360" w:type="dxa"/>
            <w:tcBorders>
              <w:top w:val="nil"/>
              <w:left w:val="single" w:sz="4" w:space="0" w:color="auto"/>
              <w:bottom w:val="nil"/>
              <w:right w:val="nil"/>
            </w:tcBorders>
            <w:shd w:val="clear" w:color="auto" w:fill="auto"/>
            <w:noWrap/>
            <w:vAlign w:val="bottom"/>
            <w:hideMark/>
          </w:tcPr>
          <w:p w14:paraId="54EDD54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0.920</w:t>
            </w:r>
          </w:p>
        </w:tc>
        <w:tc>
          <w:tcPr>
            <w:tcW w:w="1240" w:type="dxa"/>
            <w:tcBorders>
              <w:top w:val="nil"/>
              <w:left w:val="nil"/>
              <w:bottom w:val="nil"/>
              <w:right w:val="nil"/>
            </w:tcBorders>
            <w:shd w:val="clear" w:color="auto" w:fill="auto"/>
            <w:noWrap/>
            <w:vAlign w:val="bottom"/>
            <w:hideMark/>
          </w:tcPr>
          <w:p w14:paraId="431CBAD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0.217</w:t>
            </w:r>
          </w:p>
        </w:tc>
        <w:tc>
          <w:tcPr>
            <w:tcW w:w="1400" w:type="dxa"/>
            <w:tcBorders>
              <w:top w:val="nil"/>
              <w:left w:val="nil"/>
              <w:bottom w:val="nil"/>
              <w:right w:val="single" w:sz="4" w:space="0" w:color="auto"/>
            </w:tcBorders>
            <w:shd w:val="clear" w:color="auto" w:fill="auto"/>
            <w:noWrap/>
            <w:vAlign w:val="bottom"/>
            <w:hideMark/>
          </w:tcPr>
          <w:p w14:paraId="4038E26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0.118</w:t>
            </w:r>
          </w:p>
        </w:tc>
      </w:tr>
      <w:tr w:rsidR="00245BF8" w:rsidRPr="008C43CC" w14:paraId="6019F612"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6049E8B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w:t>
            </w:r>
          </w:p>
        </w:tc>
        <w:tc>
          <w:tcPr>
            <w:tcW w:w="1620" w:type="dxa"/>
            <w:tcBorders>
              <w:top w:val="nil"/>
              <w:left w:val="nil"/>
              <w:bottom w:val="nil"/>
              <w:right w:val="nil"/>
            </w:tcBorders>
            <w:shd w:val="clear" w:color="auto" w:fill="auto"/>
            <w:noWrap/>
            <w:vAlign w:val="bottom"/>
            <w:hideMark/>
          </w:tcPr>
          <w:p w14:paraId="0E70C87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5.140</w:t>
            </w:r>
          </w:p>
        </w:tc>
        <w:tc>
          <w:tcPr>
            <w:tcW w:w="1360" w:type="dxa"/>
            <w:tcBorders>
              <w:top w:val="nil"/>
              <w:left w:val="nil"/>
              <w:bottom w:val="nil"/>
              <w:right w:val="nil"/>
            </w:tcBorders>
            <w:shd w:val="clear" w:color="auto" w:fill="auto"/>
            <w:noWrap/>
            <w:vAlign w:val="bottom"/>
            <w:hideMark/>
          </w:tcPr>
          <w:p w14:paraId="17C6270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0.039</w:t>
            </w:r>
          </w:p>
        </w:tc>
        <w:tc>
          <w:tcPr>
            <w:tcW w:w="1360" w:type="dxa"/>
            <w:tcBorders>
              <w:top w:val="nil"/>
              <w:left w:val="nil"/>
              <w:bottom w:val="nil"/>
              <w:right w:val="single" w:sz="4" w:space="0" w:color="auto"/>
            </w:tcBorders>
            <w:shd w:val="clear" w:color="auto" w:fill="auto"/>
            <w:noWrap/>
            <w:vAlign w:val="bottom"/>
            <w:hideMark/>
          </w:tcPr>
          <w:p w14:paraId="27D36C0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0.004</w:t>
            </w:r>
          </w:p>
        </w:tc>
        <w:tc>
          <w:tcPr>
            <w:tcW w:w="1360" w:type="dxa"/>
            <w:tcBorders>
              <w:top w:val="nil"/>
              <w:left w:val="single" w:sz="4" w:space="0" w:color="auto"/>
              <w:bottom w:val="nil"/>
              <w:right w:val="nil"/>
            </w:tcBorders>
            <w:shd w:val="clear" w:color="auto" w:fill="auto"/>
            <w:noWrap/>
            <w:vAlign w:val="bottom"/>
            <w:hideMark/>
          </w:tcPr>
          <w:p w14:paraId="74E3ABB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1.320</w:t>
            </w:r>
          </w:p>
        </w:tc>
        <w:tc>
          <w:tcPr>
            <w:tcW w:w="1240" w:type="dxa"/>
            <w:tcBorders>
              <w:top w:val="nil"/>
              <w:left w:val="nil"/>
              <w:bottom w:val="nil"/>
              <w:right w:val="nil"/>
            </w:tcBorders>
            <w:shd w:val="clear" w:color="auto" w:fill="auto"/>
            <w:noWrap/>
            <w:vAlign w:val="bottom"/>
            <w:hideMark/>
          </w:tcPr>
          <w:p w14:paraId="5D3EA82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0.152</w:t>
            </w:r>
          </w:p>
        </w:tc>
        <w:tc>
          <w:tcPr>
            <w:tcW w:w="1400" w:type="dxa"/>
            <w:tcBorders>
              <w:top w:val="nil"/>
              <w:left w:val="nil"/>
              <w:bottom w:val="nil"/>
              <w:right w:val="single" w:sz="4" w:space="0" w:color="auto"/>
            </w:tcBorders>
            <w:shd w:val="clear" w:color="auto" w:fill="auto"/>
            <w:noWrap/>
            <w:vAlign w:val="bottom"/>
            <w:hideMark/>
          </w:tcPr>
          <w:p w14:paraId="47C4B32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0.057</w:t>
            </w:r>
          </w:p>
        </w:tc>
      </w:tr>
      <w:tr w:rsidR="00245BF8" w:rsidRPr="008C43CC" w14:paraId="38671B3A"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5F0209F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w:t>
            </w:r>
          </w:p>
        </w:tc>
        <w:tc>
          <w:tcPr>
            <w:tcW w:w="1620" w:type="dxa"/>
            <w:tcBorders>
              <w:top w:val="nil"/>
              <w:left w:val="nil"/>
              <w:bottom w:val="nil"/>
              <w:right w:val="nil"/>
            </w:tcBorders>
            <w:shd w:val="clear" w:color="auto" w:fill="auto"/>
            <w:noWrap/>
            <w:vAlign w:val="bottom"/>
            <w:hideMark/>
          </w:tcPr>
          <w:p w14:paraId="6C46665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4.180</w:t>
            </w:r>
          </w:p>
        </w:tc>
        <w:tc>
          <w:tcPr>
            <w:tcW w:w="1360" w:type="dxa"/>
            <w:tcBorders>
              <w:top w:val="nil"/>
              <w:left w:val="nil"/>
              <w:bottom w:val="nil"/>
              <w:right w:val="nil"/>
            </w:tcBorders>
            <w:shd w:val="clear" w:color="auto" w:fill="auto"/>
            <w:noWrap/>
            <w:vAlign w:val="bottom"/>
            <w:hideMark/>
          </w:tcPr>
          <w:p w14:paraId="63D0BDE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0.048</w:t>
            </w:r>
          </w:p>
        </w:tc>
        <w:tc>
          <w:tcPr>
            <w:tcW w:w="1360" w:type="dxa"/>
            <w:tcBorders>
              <w:top w:val="nil"/>
              <w:left w:val="nil"/>
              <w:bottom w:val="nil"/>
              <w:right w:val="single" w:sz="4" w:space="0" w:color="auto"/>
            </w:tcBorders>
            <w:shd w:val="clear" w:color="auto" w:fill="auto"/>
            <w:noWrap/>
            <w:vAlign w:val="bottom"/>
            <w:hideMark/>
          </w:tcPr>
          <w:p w14:paraId="5A11CD2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0.006</w:t>
            </w:r>
          </w:p>
        </w:tc>
        <w:tc>
          <w:tcPr>
            <w:tcW w:w="1360" w:type="dxa"/>
            <w:tcBorders>
              <w:top w:val="nil"/>
              <w:left w:val="single" w:sz="4" w:space="0" w:color="auto"/>
              <w:bottom w:val="nil"/>
              <w:right w:val="nil"/>
            </w:tcBorders>
            <w:shd w:val="clear" w:color="auto" w:fill="auto"/>
            <w:noWrap/>
            <w:vAlign w:val="bottom"/>
            <w:hideMark/>
          </w:tcPr>
          <w:p w14:paraId="77F7947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0.920</w:t>
            </w:r>
          </w:p>
        </w:tc>
        <w:tc>
          <w:tcPr>
            <w:tcW w:w="1240" w:type="dxa"/>
            <w:tcBorders>
              <w:top w:val="nil"/>
              <w:left w:val="nil"/>
              <w:bottom w:val="nil"/>
              <w:right w:val="nil"/>
            </w:tcBorders>
            <w:shd w:val="clear" w:color="auto" w:fill="auto"/>
            <w:noWrap/>
            <w:vAlign w:val="bottom"/>
            <w:hideMark/>
          </w:tcPr>
          <w:p w14:paraId="7007E13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0.217</w:t>
            </w:r>
          </w:p>
        </w:tc>
        <w:tc>
          <w:tcPr>
            <w:tcW w:w="1400" w:type="dxa"/>
            <w:tcBorders>
              <w:top w:val="nil"/>
              <w:left w:val="nil"/>
              <w:bottom w:val="nil"/>
              <w:right w:val="single" w:sz="4" w:space="0" w:color="auto"/>
            </w:tcBorders>
            <w:shd w:val="clear" w:color="auto" w:fill="auto"/>
            <w:noWrap/>
            <w:vAlign w:val="bottom"/>
            <w:hideMark/>
          </w:tcPr>
          <w:p w14:paraId="7957CD2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0.118</w:t>
            </w:r>
          </w:p>
        </w:tc>
      </w:tr>
      <w:tr w:rsidR="00245BF8" w:rsidRPr="008C43CC" w14:paraId="32BD0972"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668C5ED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7</w:t>
            </w:r>
          </w:p>
        </w:tc>
        <w:tc>
          <w:tcPr>
            <w:tcW w:w="1620" w:type="dxa"/>
            <w:tcBorders>
              <w:top w:val="nil"/>
              <w:left w:val="nil"/>
              <w:bottom w:val="nil"/>
              <w:right w:val="nil"/>
            </w:tcBorders>
            <w:shd w:val="clear" w:color="auto" w:fill="auto"/>
            <w:noWrap/>
            <w:vAlign w:val="bottom"/>
            <w:hideMark/>
          </w:tcPr>
          <w:p w14:paraId="321FC8C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4.420</w:t>
            </w:r>
          </w:p>
        </w:tc>
        <w:tc>
          <w:tcPr>
            <w:tcW w:w="1360" w:type="dxa"/>
            <w:tcBorders>
              <w:top w:val="nil"/>
              <w:left w:val="nil"/>
              <w:bottom w:val="nil"/>
              <w:right w:val="nil"/>
            </w:tcBorders>
            <w:shd w:val="clear" w:color="auto" w:fill="auto"/>
            <w:noWrap/>
            <w:vAlign w:val="bottom"/>
            <w:hideMark/>
          </w:tcPr>
          <w:p w14:paraId="0866769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0.045</w:t>
            </w:r>
          </w:p>
        </w:tc>
        <w:tc>
          <w:tcPr>
            <w:tcW w:w="1360" w:type="dxa"/>
            <w:tcBorders>
              <w:top w:val="nil"/>
              <w:left w:val="nil"/>
              <w:bottom w:val="nil"/>
              <w:right w:val="single" w:sz="4" w:space="0" w:color="auto"/>
            </w:tcBorders>
            <w:shd w:val="clear" w:color="auto" w:fill="auto"/>
            <w:noWrap/>
            <w:vAlign w:val="bottom"/>
            <w:hideMark/>
          </w:tcPr>
          <w:p w14:paraId="5DE0B28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0.005</w:t>
            </w:r>
          </w:p>
        </w:tc>
        <w:tc>
          <w:tcPr>
            <w:tcW w:w="1360" w:type="dxa"/>
            <w:tcBorders>
              <w:top w:val="nil"/>
              <w:left w:val="single" w:sz="4" w:space="0" w:color="auto"/>
              <w:bottom w:val="nil"/>
              <w:right w:val="nil"/>
            </w:tcBorders>
            <w:shd w:val="clear" w:color="auto" w:fill="auto"/>
            <w:noWrap/>
            <w:vAlign w:val="bottom"/>
            <w:hideMark/>
          </w:tcPr>
          <w:p w14:paraId="102DFB4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nil"/>
              <w:right w:val="nil"/>
            </w:tcBorders>
            <w:shd w:val="clear" w:color="auto" w:fill="auto"/>
            <w:noWrap/>
            <w:vAlign w:val="bottom"/>
            <w:hideMark/>
          </w:tcPr>
          <w:p w14:paraId="4F0D8D8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nil"/>
              <w:right w:val="single" w:sz="4" w:space="0" w:color="auto"/>
            </w:tcBorders>
            <w:shd w:val="clear" w:color="auto" w:fill="auto"/>
            <w:noWrap/>
            <w:vAlign w:val="bottom"/>
            <w:hideMark/>
          </w:tcPr>
          <w:p w14:paraId="55FBAA3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p>
        </w:tc>
      </w:tr>
      <w:tr w:rsidR="00245BF8" w:rsidRPr="008C43CC" w14:paraId="7774E1CD"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1920269E"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8</w:t>
            </w:r>
          </w:p>
        </w:tc>
        <w:tc>
          <w:tcPr>
            <w:tcW w:w="1620" w:type="dxa"/>
            <w:tcBorders>
              <w:top w:val="nil"/>
              <w:left w:val="nil"/>
              <w:bottom w:val="nil"/>
              <w:right w:val="nil"/>
            </w:tcBorders>
            <w:shd w:val="clear" w:color="auto" w:fill="auto"/>
            <w:noWrap/>
            <w:vAlign w:val="bottom"/>
            <w:hideMark/>
          </w:tcPr>
          <w:p w14:paraId="01764AD4"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6.400</w:t>
            </w:r>
          </w:p>
        </w:tc>
        <w:tc>
          <w:tcPr>
            <w:tcW w:w="1360" w:type="dxa"/>
            <w:tcBorders>
              <w:top w:val="nil"/>
              <w:left w:val="nil"/>
              <w:bottom w:val="nil"/>
              <w:right w:val="nil"/>
            </w:tcBorders>
            <w:shd w:val="clear" w:color="auto" w:fill="auto"/>
            <w:noWrap/>
            <w:vAlign w:val="bottom"/>
            <w:hideMark/>
          </w:tcPr>
          <w:p w14:paraId="322148C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0.031</w:t>
            </w:r>
          </w:p>
        </w:tc>
        <w:tc>
          <w:tcPr>
            <w:tcW w:w="1360" w:type="dxa"/>
            <w:tcBorders>
              <w:top w:val="nil"/>
              <w:left w:val="nil"/>
              <w:bottom w:val="nil"/>
              <w:right w:val="single" w:sz="4" w:space="0" w:color="auto"/>
            </w:tcBorders>
            <w:shd w:val="clear" w:color="auto" w:fill="auto"/>
            <w:noWrap/>
            <w:vAlign w:val="bottom"/>
            <w:hideMark/>
          </w:tcPr>
          <w:p w14:paraId="41F303F8"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0.002</w:t>
            </w:r>
          </w:p>
        </w:tc>
        <w:tc>
          <w:tcPr>
            <w:tcW w:w="1360" w:type="dxa"/>
            <w:tcBorders>
              <w:top w:val="nil"/>
              <w:left w:val="single" w:sz="4" w:space="0" w:color="auto"/>
              <w:bottom w:val="nil"/>
              <w:right w:val="nil"/>
            </w:tcBorders>
            <w:shd w:val="clear" w:color="auto" w:fill="auto"/>
            <w:noWrap/>
            <w:vAlign w:val="bottom"/>
            <w:hideMark/>
          </w:tcPr>
          <w:p w14:paraId="22EC0D1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nil"/>
              <w:right w:val="nil"/>
            </w:tcBorders>
            <w:shd w:val="clear" w:color="auto" w:fill="auto"/>
            <w:noWrap/>
            <w:vAlign w:val="bottom"/>
            <w:hideMark/>
          </w:tcPr>
          <w:p w14:paraId="54BFBC6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nil"/>
              <w:right w:val="single" w:sz="4" w:space="0" w:color="auto"/>
            </w:tcBorders>
            <w:shd w:val="clear" w:color="auto" w:fill="auto"/>
            <w:noWrap/>
            <w:vAlign w:val="bottom"/>
            <w:hideMark/>
          </w:tcPr>
          <w:p w14:paraId="5AAB44A2"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p>
        </w:tc>
      </w:tr>
      <w:tr w:rsidR="00245BF8" w:rsidRPr="008C43CC" w14:paraId="2518B684" w14:textId="77777777" w:rsidTr="00B3460D">
        <w:trPr>
          <w:trHeight w:val="300"/>
        </w:trPr>
        <w:tc>
          <w:tcPr>
            <w:tcW w:w="1620" w:type="dxa"/>
            <w:tcBorders>
              <w:top w:val="nil"/>
              <w:left w:val="single" w:sz="4" w:space="0" w:color="auto"/>
              <w:bottom w:val="nil"/>
              <w:right w:val="nil"/>
            </w:tcBorders>
            <w:shd w:val="clear" w:color="auto" w:fill="auto"/>
            <w:noWrap/>
            <w:vAlign w:val="bottom"/>
            <w:hideMark/>
          </w:tcPr>
          <w:p w14:paraId="5A076557"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9</w:t>
            </w:r>
          </w:p>
        </w:tc>
        <w:tc>
          <w:tcPr>
            <w:tcW w:w="1620" w:type="dxa"/>
            <w:tcBorders>
              <w:top w:val="nil"/>
              <w:left w:val="nil"/>
              <w:bottom w:val="nil"/>
              <w:right w:val="nil"/>
            </w:tcBorders>
            <w:shd w:val="clear" w:color="auto" w:fill="auto"/>
            <w:noWrap/>
            <w:vAlign w:val="bottom"/>
            <w:hideMark/>
          </w:tcPr>
          <w:p w14:paraId="68C79BC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3.690</w:t>
            </w:r>
          </w:p>
        </w:tc>
        <w:tc>
          <w:tcPr>
            <w:tcW w:w="1360" w:type="dxa"/>
            <w:tcBorders>
              <w:top w:val="nil"/>
              <w:left w:val="nil"/>
              <w:bottom w:val="nil"/>
              <w:right w:val="nil"/>
            </w:tcBorders>
            <w:shd w:val="clear" w:color="auto" w:fill="auto"/>
            <w:noWrap/>
            <w:vAlign w:val="bottom"/>
            <w:hideMark/>
          </w:tcPr>
          <w:p w14:paraId="4CB05E6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0.054</w:t>
            </w:r>
          </w:p>
        </w:tc>
        <w:tc>
          <w:tcPr>
            <w:tcW w:w="1360" w:type="dxa"/>
            <w:tcBorders>
              <w:top w:val="nil"/>
              <w:left w:val="nil"/>
              <w:bottom w:val="nil"/>
              <w:right w:val="single" w:sz="4" w:space="0" w:color="auto"/>
            </w:tcBorders>
            <w:shd w:val="clear" w:color="auto" w:fill="auto"/>
            <w:noWrap/>
            <w:vAlign w:val="bottom"/>
            <w:hideMark/>
          </w:tcPr>
          <w:p w14:paraId="2522CDAB"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0.007</w:t>
            </w:r>
          </w:p>
        </w:tc>
        <w:tc>
          <w:tcPr>
            <w:tcW w:w="1360" w:type="dxa"/>
            <w:tcBorders>
              <w:top w:val="nil"/>
              <w:left w:val="single" w:sz="4" w:space="0" w:color="auto"/>
              <w:bottom w:val="nil"/>
              <w:right w:val="nil"/>
            </w:tcBorders>
            <w:shd w:val="clear" w:color="auto" w:fill="auto"/>
            <w:noWrap/>
            <w:vAlign w:val="bottom"/>
            <w:hideMark/>
          </w:tcPr>
          <w:p w14:paraId="4338E5B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0.900</w:t>
            </w:r>
          </w:p>
        </w:tc>
        <w:tc>
          <w:tcPr>
            <w:tcW w:w="1240" w:type="dxa"/>
            <w:tcBorders>
              <w:top w:val="nil"/>
              <w:left w:val="nil"/>
              <w:bottom w:val="nil"/>
              <w:right w:val="nil"/>
            </w:tcBorders>
            <w:shd w:val="clear" w:color="auto" w:fill="auto"/>
            <w:noWrap/>
            <w:vAlign w:val="bottom"/>
            <w:hideMark/>
          </w:tcPr>
          <w:p w14:paraId="78D0CFE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0.222</w:t>
            </w:r>
          </w:p>
        </w:tc>
        <w:tc>
          <w:tcPr>
            <w:tcW w:w="1400" w:type="dxa"/>
            <w:tcBorders>
              <w:top w:val="nil"/>
              <w:left w:val="nil"/>
              <w:bottom w:val="nil"/>
              <w:right w:val="single" w:sz="4" w:space="0" w:color="auto"/>
            </w:tcBorders>
            <w:shd w:val="clear" w:color="auto" w:fill="auto"/>
            <w:noWrap/>
            <w:vAlign w:val="bottom"/>
            <w:hideMark/>
          </w:tcPr>
          <w:p w14:paraId="7DC5B75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0.123</w:t>
            </w:r>
          </w:p>
        </w:tc>
      </w:tr>
      <w:tr w:rsidR="00245BF8" w:rsidRPr="008C43CC" w14:paraId="7119DE0A" w14:textId="77777777" w:rsidTr="00B3460D">
        <w:trPr>
          <w:trHeight w:val="315"/>
        </w:trPr>
        <w:tc>
          <w:tcPr>
            <w:tcW w:w="1620" w:type="dxa"/>
            <w:tcBorders>
              <w:top w:val="nil"/>
              <w:left w:val="single" w:sz="4" w:space="0" w:color="auto"/>
              <w:bottom w:val="single" w:sz="8" w:space="0" w:color="auto"/>
              <w:right w:val="nil"/>
            </w:tcBorders>
            <w:shd w:val="clear" w:color="auto" w:fill="auto"/>
            <w:noWrap/>
            <w:vAlign w:val="bottom"/>
            <w:hideMark/>
          </w:tcPr>
          <w:p w14:paraId="401EBB4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commentRangeStart w:id="9"/>
            <w:r w:rsidRPr="008C43CC">
              <w:rPr>
                <w:rFonts w:ascii="Calibri" w:eastAsia="Times New Roman" w:hAnsi="Calibri" w:cs="Calibri"/>
                <w:color w:val="404040" w:themeColor="text1" w:themeTint="BF"/>
                <w:lang w:val="en-AU" w:eastAsia="zh-CN"/>
              </w:rPr>
              <w:t>10</w:t>
            </w:r>
          </w:p>
        </w:tc>
        <w:tc>
          <w:tcPr>
            <w:tcW w:w="1620" w:type="dxa"/>
            <w:tcBorders>
              <w:top w:val="nil"/>
              <w:left w:val="nil"/>
              <w:bottom w:val="single" w:sz="8" w:space="0" w:color="auto"/>
              <w:right w:val="nil"/>
            </w:tcBorders>
            <w:shd w:val="clear" w:color="auto" w:fill="auto"/>
            <w:noWrap/>
            <w:vAlign w:val="bottom"/>
            <w:hideMark/>
          </w:tcPr>
          <w:p w14:paraId="7604282D"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4.000</w:t>
            </w:r>
          </w:p>
        </w:tc>
        <w:tc>
          <w:tcPr>
            <w:tcW w:w="1360" w:type="dxa"/>
            <w:tcBorders>
              <w:top w:val="nil"/>
              <w:left w:val="nil"/>
              <w:bottom w:val="single" w:sz="8" w:space="0" w:color="auto"/>
              <w:right w:val="nil"/>
            </w:tcBorders>
            <w:shd w:val="clear" w:color="auto" w:fill="auto"/>
            <w:noWrap/>
            <w:vAlign w:val="bottom"/>
            <w:hideMark/>
          </w:tcPr>
          <w:p w14:paraId="188630D3"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0.050</w:t>
            </w:r>
          </w:p>
        </w:tc>
        <w:tc>
          <w:tcPr>
            <w:tcW w:w="1360" w:type="dxa"/>
            <w:tcBorders>
              <w:top w:val="nil"/>
              <w:left w:val="nil"/>
              <w:bottom w:val="single" w:sz="8" w:space="0" w:color="auto"/>
              <w:right w:val="single" w:sz="4" w:space="0" w:color="auto"/>
            </w:tcBorders>
            <w:shd w:val="clear" w:color="auto" w:fill="auto"/>
            <w:noWrap/>
            <w:vAlign w:val="bottom"/>
            <w:hideMark/>
          </w:tcPr>
          <w:p w14:paraId="6F0BC67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0.006</w:t>
            </w:r>
          </w:p>
        </w:tc>
        <w:tc>
          <w:tcPr>
            <w:tcW w:w="1360" w:type="dxa"/>
            <w:tcBorders>
              <w:top w:val="nil"/>
              <w:left w:val="single" w:sz="4" w:space="0" w:color="auto"/>
              <w:bottom w:val="single" w:sz="8" w:space="0" w:color="auto"/>
              <w:right w:val="nil"/>
            </w:tcBorders>
            <w:shd w:val="clear" w:color="auto" w:fill="auto"/>
            <w:noWrap/>
            <w:vAlign w:val="bottom"/>
            <w:hideMark/>
          </w:tcPr>
          <w:p w14:paraId="31C9F629"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0.790</w:t>
            </w:r>
          </w:p>
        </w:tc>
        <w:tc>
          <w:tcPr>
            <w:tcW w:w="1240" w:type="dxa"/>
            <w:tcBorders>
              <w:top w:val="nil"/>
              <w:left w:val="nil"/>
              <w:bottom w:val="single" w:sz="8" w:space="0" w:color="auto"/>
              <w:right w:val="nil"/>
            </w:tcBorders>
            <w:shd w:val="clear" w:color="auto" w:fill="auto"/>
            <w:noWrap/>
            <w:vAlign w:val="bottom"/>
            <w:hideMark/>
          </w:tcPr>
          <w:p w14:paraId="2BF55372"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0.253</w:t>
            </w:r>
          </w:p>
        </w:tc>
        <w:tc>
          <w:tcPr>
            <w:tcW w:w="1400" w:type="dxa"/>
            <w:tcBorders>
              <w:top w:val="nil"/>
              <w:left w:val="nil"/>
              <w:bottom w:val="single" w:sz="8" w:space="0" w:color="auto"/>
              <w:right w:val="single" w:sz="4" w:space="0" w:color="auto"/>
            </w:tcBorders>
            <w:shd w:val="clear" w:color="auto" w:fill="auto"/>
            <w:noWrap/>
            <w:vAlign w:val="bottom"/>
            <w:hideMark/>
          </w:tcPr>
          <w:p w14:paraId="7D8EFA0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0.160</w:t>
            </w:r>
            <w:commentRangeEnd w:id="9"/>
            <w:r w:rsidR="003F72FC">
              <w:rPr>
                <w:rStyle w:val="CommentReference"/>
              </w:rPr>
              <w:commentReference w:id="9"/>
            </w:r>
          </w:p>
        </w:tc>
      </w:tr>
      <w:tr w:rsidR="00245BF8" w:rsidRPr="008C43CC" w14:paraId="08321844" w14:textId="77777777" w:rsidTr="00B3460D">
        <w:trPr>
          <w:trHeight w:val="315"/>
        </w:trPr>
        <w:tc>
          <w:tcPr>
            <w:tcW w:w="1620" w:type="dxa"/>
            <w:tcBorders>
              <w:top w:val="nil"/>
              <w:left w:val="single" w:sz="4" w:space="0" w:color="auto"/>
              <w:bottom w:val="single" w:sz="4" w:space="0" w:color="auto"/>
              <w:right w:val="nil"/>
            </w:tcBorders>
            <w:shd w:val="clear" w:color="auto" w:fill="auto"/>
            <w:noWrap/>
            <w:vAlign w:val="bottom"/>
            <w:hideMark/>
          </w:tcPr>
          <w:p w14:paraId="08681235"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AVERAGE</w:t>
            </w:r>
          </w:p>
        </w:tc>
        <w:tc>
          <w:tcPr>
            <w:tcW w:w="1620" w:type="dxa"/>
            <w:tcBorders>
              <w:top w:val="nil"/>
              <w:left w:val="nil"/>
              <w:bottom w:val="single" w:sz="4" w:space="0" w:color="auto"/>
              <w:right w:val="nil"/>
            </w:tcBorders>
            <w:shd w:val="clear" w:color="auto" w:fill="auto"/>
            <w:noWrap/>
            <w:vAlign w:val="bottom"/>
            <w:hideMark/>
          </w:tcPr>
          <w:p w14:paraId="1B8F3660"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4.980</w:t>
            </w:r>
          </w:p>
        </w:tc>
        <w:tc>
          <w:tcPr>
            <w:tcW w:w="1360" w:type="dxa"/>
            <w:tcBorders>
              <w:top w:val="nil"/>
              <w:left w:val="nil"/>
              <w:bottom w:val="single" w:sz="4" w:space="0" w:color="auto"/>
              <w:right w:val="nil"/>
            </w:tcBorders>
            <w:shd w:val="clear" w:color="auto" w:fill="auto"/>
            <w:noWrap/>
            <w:vAlign w:val="bottom"/>
            <w:hideMark/>
          </w:tcPr>
          <w:p w14:paraId="6025C06A"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0.042</w:t>
            </w:r>
          </w:p>
        </w:tc>
        <w:tc>
          <w:tcPr>
            <w:tcW w:w="1360" w:type="dxa"/>
            <w:tcBorders>
              <w:top w:val="nil"/>
              <w:left w:val="nil"/>
              <w:bottom w:val="single" w:sz="4" w:space="0" w:color="auto"/>
              <w:right w:val="single" w:sz="4" w:space="0" w:color="auto"/>
            </w:tcBorders>
            <w:shd w:val="clear" w:color="auto" w:fill="auto"/>
            <w:noWrap/>
            <w:vAlign w:val="bottom"/>
            <w:hideMark/>
          </w:tcPr>
          <w:p w14:paraId="23537D8C"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0.005</w:t>
            </w:r>
          </w:p>
        </w:tc>
        <w:tc>
          <w:tcPr>
            <w:tcW w:w="1360" w:type="dxa"/>
            <w:tcBorders>
              <w:top w:val="nil"/>
              <w:left w:val="single" w:sz="4" w:space="0" w:color="auto"/>
              <w:bottom w:val="single" w:sz="4" w:space="0" w:color="auto"/>
              <w:right w:val="nil"/>
            </w:tcBorders>
            <w:shd w:val="clear" w:color="auto" w:fill="auto"/>
            <w:noWrap/>
            <w:vAlign w:val="bottom"/>
            <w:hideMark/>
          </w:tcPr>
          <w:p w14:paraId="550431EF"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1.012</w:t>
            </w:r>
          </w:p>
        </w:tc>
        <w:tc>
          <w:tcPr>
            <w:tcW w:w="1240" w:type="dxa"/>
            <w:tcBorders>
              <w:top w:val="nil"/>
              <w:left w:val="nil"/>
              <w:bottom w:val="single" w:sz="4" w:space="0" w:color="auto"/>
              <w:right w:val="nil"/>
            </w:tcBorders>
            <w:shd w:val="clear" w:color="auto" w:fill="auto"/>
            <w:noWrap/>
            <w:vAlign w:val="bottom"/>
            <w:hideMark/>
          </w:tcPr>
          <w:p w14:paraId="1CFC8201"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0.206</w:t>
            </w:r>
          </w:p>
        </w:tc>
        <w:tc>
          <w:tcPr>
            <w:tcW w:w="1400" w:type="dxa"/>
            <w:tcBorders>
              <w:top w:val="nil"/>
              <w:left w:val="nil"/>
              <w:bottom w:val="single" w:sz="4" w:space="0" w:color="auto"/>
              <w:right w:val="single" w:sz="4" w:space="0" w:color="auto"/>
            </w:tcBorders>
            <w:shd w:val="clear" w:color="auto" w:fill="auto"/>
            <w:noWrap/>
            <w:vAlign w:val="bottom"/>
            <w:hideMark/>
          </w:tcPr>
          <w:p w14:paraId="1E143496" w14:textId="77777777" w:rsidR="008C43CC" w:rsidRPr="008C43CC" w:rsidRDefault="008C43CC" w:rsidP="008C43CC">
            <w:pPr>
              <w:spacing w:before="0" w:after="0" w:line="240" w:lineRule="auto"/>
              <w:jc w:val="center"/>
              <w:rPr>
                <w:rFonts w:ascii="Calibri" w:eastAsia="Times New Roman" w:hAnsi="Calibri" w:cs="Calibri"/>
                <w:color w:val="404040" w:themeColor="text1" w:themeTint="BF"/>
                <w:lang w:val="en-AU" w:eastAsia="zh-CN"/>
              </w:rPr>
            </w:pPr>
            <w:r w:rsidRPr="008C43CC">
              <w:rPr>
                <w:rFonts w:ascii="Calibri" w:eastAsia="Times New Roman" w:hAnsi="Calibri" w:cs="Calibri"/>
                <w:color w:val="404040" w:themeColor="text1" w:themeTint="BF"/>
                <w:lang w:val="en-AU" w:eastAsia="zh-CN"/>
              </w:rPr>
              <w:t>0.111</w:t>
            </w:r>
          </w:p>
        </w:tc>
      </w:tr>
    </w:tbl>
    <w:p w14:paraId="14415063" w14:textId="0101B589" w:rsidR="00CF1E5C" w:rsidRDefault="00CF1E5C" w:rsidP="00CF1E5C"/>
    <w:p w14:paraId="399DF188" w14:textId="114155EE" w:rsidR="00CF1E5C" w:rsidRDefault="00CF1E5C" w:rsidP="00CF1E5C">
      <w:r>
        <w:t>From the equations provided in the experimental instructions the charge on a drop of oil can be calculated by:</w:t>
      </w:r>
      <w:commentRangeStart w:id="10"/>
    </w:p>
    <w:p w14:paraId="7CC04BD5" w14:textId="77777777" w:rsidR="0021466D" w:rsidRDefault="00CF1E5C" w:rsidP="0021466D">
      <w:pPr>
        <w:keepNext/>
      </w:pPr>
      <w:r>
        <w:rPr>
          <w:noProof/>
          <w:lang w:val="en-AU" w:eastAsia="zh-CN"/>
        </w:rPr>
        <w:drawing>
          <wp:inline distT="0" distB="0" distL="0" distR="0" wp14:anchorId="23522CE0" wp14:editId="3AA90960">
            <wp:extent cx="548640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calculat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583305"/>
                    </a:xfrm>
                    <a:prstGeom prst="rect">
                      <a:avLst/>
                    </a:prstGeom>
                  </pic:spPr>
                </pic:pic>
              </a:graphicData>
            </a:graphic>
          </wp:inline>
        </w:drawing>
      </w:r>
      <w:commentRangeEnd w:id="10"/>
    </w:p>
    <w:p w14:paraId="0E5E3182" w14:textId="1165782F" w:rsidR="00CF1E5C" w:rsidRDefault="0099375C" w:rsidP="0099375C">
      <w:r>
        <w:rPr>
          <w:rStyle w:val="CommentReference"/>
        </w:rPr>
        <w:commentReference w:id="10"/>
      </w:r>
    </w:p>
    <w:p w14:paraId="1C42A0EB" w14:textId="7D946BE5" w:rsidR="00CF1E5C" w:rsidRDefault="0099375C" w:rsidP="004E1087">
      <w:r>
        <w:lastRenderedPageBreak/>
        <w:t>Using the</w:t>
      </w:r>
      <w:r w:rsidR="00E215EE">
        <w:t xml:space="preserve"> average value</w:t>
      </w:r>
      <w:r w:rsidR="004E1087">
        <w:t>s for fall velocity and rising velocity for this droplet (</w:t>
      </w:r>
      <w:proofErr w:type="gramStart"/>
      <w:r w:rsidR="004E1087">
        <w:t>v</w:t>
      </w:r>
      <w:r w:rsidR="004E1087">
        <w:rPr>
          <w:vertAlign w:val="subscript"/>
        </w:rPr>
        <w:t>f</w:t>
      </w:r>
      <w:proofErr w:type="gramEnd"/>
      <w:r w:rsidR="004E1087">
        <w:t xml:space="preserve"> and v</w:t>
      </w:r>
      <w:r w:rsidR="004E1087">
        <w:rPr>
          <w:vertAlign w:val="subscript"/>
        </w:rPr>
        <w:t>r</w:t>
      </w:r>
      <w:r w:rsidR="004E1087">
        <w:t>)</w:t>
      </w:r>
      <w:r>
        <w:t xml:space="preserve"> values presented in </w:t>
      </w:r>
      <w:r w:rsidR="00D9704D">
        <w:fldChar w:fldCharType="begin"/>
      </w:r>
      <w:r w:rsidR="00D9704D">
        <w:instrText xml:space="preserve"> REF _Ref8495157 \h </w:instrText>
      </w:r>
      <w:r w:rsidR="00D9704D">
        <w:fldChar w:fldCharType="separate"/>
      </w:r>
      <w:r w:rsidR="00DC5808">
        <w:t xml:space="preserve">Table </w:t>
      </w:r>
      <w:r w:rsidR="00DC5808">
        <w:rPr>
          <w:noProof/>
        </w:rPr>
        <w:t>2</w:t>
      </w:r>
      <w:r w:rsidR="00D9704D">
        <w:fldChar w:fldCharType="end"/>
      </w:r>
      <w:r w:rsidR="00DC5808">
        <w:t xml:space="preserve">, </w:t>
      </w:r>
      <w:commentRangeStart w:id="11"/>
      <w:r w:rsidR="00DC5808">
        <w:t>this equation is now solvable</w:t>
      </w:r>
      <w:r w:rsidR="004E1087">
        <w:t>, for this droplet:</w:t>
      </w:r>
      <w:commentRangeEnd w:id="11"/>
      <w:r w:rsidR="00DE628B">
        <w:rPr>
          <w:rStyle w:val="CommentReference"/>
        </w:rPr>
        <w:commentReference w:id="11"/>
      </w:r>
    </w:p>
    <w:p w14:paraId="2B4C471B" w14:textId="51B9395E" w:rsidR="00DE628B" w:rsidRDefault="00DE628B" w:rsidP="00D9704D"/>
    <w:p w14:paraId="49DAAD01" w14:textId="1563903F" w:rsidR="00DE628B" w:rsidRDefault="00DE628B" w:rsidP="00D9704D">
      <w:commentRangeStart w:id="12"/>
      <w:commentRangeStart w:id="13"/>
      <w:commentRangeStart w:id="14"/>
      <w:r>
        <w:t>The error on q can be calculated by:</w:t>
      </w:r>
      <w:commentRangeEnd w:id="12"/>
      <w:r>
        <w:rPr>
          <w:rStyle w:val="CommentReference"/>
        </w:rPr>
        <w:commentReference w:id="12"/>
      </w:r>
      <w:commentRangeEnd w:id="13"/>
      <w:r w:rsidR="00C407A1">
        <w:rPr>
          <w:rStyle w:val="CommentReference"/>
        </w:rPr>
        <w:commentReference w:id="13"/>
      </w:r>
      <w:commentRangeEnd w:id="14"/>
      <w:r w:rsidR="007B0E22">
        <w:rPr>
          <w:rStyle w:val="CommentReference"/>
        </w:rPr>
        <w:commentReference w:id="14"/>
      </w:r>
    </w:p>
    <w:p w14:paraId="63908A21" w14:textId="07F72632" w:rsidR="00987B8D" w:rsidRDefault="00C407A1" w:rsidP="00D9704D">
      <w:r>
        <w:rPr>
          <w:noProof/>
          <w:lang w:val="en-AU" w:eastAsia="zh-CN"/>
        </w:rPr>
        <w:drawing>
          <wp:inline distT="0" distB="0" distL="0" distR="0" wp14:anchorId="2F8105A3" wp14:editId="2B593EE5">
            <wp:extent cx="5486400" cy="82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ms error calculation.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820420"/>
                    </a:xfrm>
                    <a:prstGeom prst="rect">
                      <a:avLst/>
                    </a:prstGeom>
                  </pic:spPr>
                </pic:pic>
              </a:graphicData>
            </a:graphic>
          </wp:inline>
        </w:drawing>
      </w:r>
    </w:p>
    <w:p w14:paraId="1A9EF152" w14:textId="77777777" w:rsidR="0076783F" w:rsidRDefault="0076783F" w:rsidP="00D9704D"/>
    <w:p w14:paraId="783CA46A" w14:textId="34B2090A" w:rsidR="00666669" w:rsidRDefault="00DE628B" w:rsidP="00666669">
      <w:r>
        <w:t>This process was done for all droplets in the dataset</w:t>
      </w:r>
      <w:r w:rsidR="00666669">
        <w:t xml:space="preserve">. The data for droplet three shows a dramatic, change in behavior after </w:t>
      </w:r>
      <w:proofErr w:type="spellStart"/>
      <w:proofErr w:type="gramStart"/>
      <w:r w:rsidR="00666669">
        <w:t>it’s</w:t>
      </w:r>
      <w:proofErr w:type="spellEnd"/>
      <w:proofErr w:type="gramEnd"/>
      <w:r w:rsidR="00666669">
        <w:t xml:space="preserve"> 12</w:t>
      </w:r>
      <w:r w:rsidR="00666669" w:rsidRPr="00666669">
        <w:rPr>
          <w:vertAlign w:val="superscript"/>
        </w:rPr>
        <w:t>th</w:t>
      </w:r>
      <w:r w:rsidR="00666669">
        <w:t xml:space="preserve"> change in direction. For reasons mentioned in the discussion of this report, that data is presented below as belonging to two different drops, number 3 and 4.</w:t>
      </w:r>
    </w:p>
    <w:p w14:paraId="7C51341C" w14:textId="5B4C6895" w:rsidR="00DC5808" w:rsidRDefault="00666669" w:rsidP="00D9704D">
      <w:r>
        <w:t xml:space="preserve"> T</w:t>
      </w:r>
      <w:r w:rsidR="00DE628B">
        <w:t xml:space="preserve">he results are presented below, in </w:t>
      </w:r>
      <w:r w:rsidR="00DE628B">
        <w:fldChar w:fldCharType="begin"/>
      </w:r>
      <w:r w:rsidR="00DE628B">
        <w:instrText xml:space="preserve"> REF _Ref8496423 \h </w:instrText>
      </w:r>
      <w:r w:rsidR="00DE628B">
        <w:fldChar w:fldCharType="separate"/>
      </w:r>
      <w:r w:rsidR="00DE628B">
        <w:t xml:space="preserve">Table </w:t>
      </w:r>
      <w:r w:rsidR="00DE628B">
        <w:rPr>
          <w:noProof/>
        </w:rPr>
        <w:t>3</w:t>
      </w:r>
      <w:r w:rsidR="00DE628B">
        <w:fldChar w:fldCharType="end"/>
      </w:r>
      <w:r w:rsidR="00157AEC">
        <w:t>.</w:t>
      </w:r>
    </w:p>
    <w:p w14:paraId="0D7D489C" w14:textId="25925C6C" w:rsidR="00DE628B" w:rsidRDefault="00DE628B" w:rsidP="007D0D7A">
      <w:pPr>
        <w:pStyle w:val="Caption"/>
        <w:keepNext/>
      </w:pPr>
      <w:bookmarkStart w:id="15" w:name="_Ref8496423"/>
      <w:r>
        <w:t xml:space="preserve">Table </w:t>
      </w:r>
      <w:r w:rsidR="00E4131B">
        <w:rPr>
          <w:noProof/>
        </w:rPr>
        <w:fldChar w:fldCharType="begin"/>
      </w:r>
      <w:r w:rsidR="00E4131B">
        <w:rPr>
          <w:noProof/>
        </w:rPr>
        <w:instrText xml:space="preserve"> SEQ Table \* ARABIC </w:instrText>
      </w:r>
      <w:r w:rsidR="00E4131B">
        <w:rPr>
          <w:noProof/>
        </w:rPr>
        <w:fldChar w:fldCharType="separate"/>
      </w:r>
      <w:r w:rsidR="00B02498">
        <w:rPr>
          <w:noProof/>
        </w:rPr>
        <w:t>3</w:t>
      </w:r>
      <w:r w:rsidR="00E4131B">
        <w:rPr>
          <w:noProof/>
        </w:rPr>
        <w:fldChar w:fldCharType="end"/>
      </w:r>
      <w:bookmarkEnd w:id="15"/>
      <w:r>
        <w:t xml:space="preserve"> </w:t>
      </w:r>
      <w:r w:rsidR="00157AEC">
        <w:t>C</w:t>
      </w:r>
      <w:r w:rsidR="00E215EE">
        <w:t>alculated</w:t>
      </w:r>
      <w:r>
        <w:t xml:space="preserve"> charge on each droplet</w:t>
      </w:r>
      <w:r w:rsidR="00666669">
        <w:t>.</w:t>
      </w:r>
    </w:p>
    <w:tbl>
      <w:tblPr>
        <w:tblStyle w:val="TableGrid"/>
        <w:tblW w:w="0" w:type="auto"/>
        <w:jc w:val="center"/>
        <w:tblLook w:val="04A0" w:firstRow="1" w:lastRow="0" w:firstColumn="1" w:lastColumn="0" w:noHBand="0" w:noVBand="1"/>
      </w:tblPr>
      <w:tblGrid>
        <w:gridCol w:w="1726"/>
        <w:gridCol w:w="1726"/>
        <w:gridCol w:w="1726"/>
        <w:gridCol w:w="1726"/>
      </w:tblGrid>
      <w:tr w:rsidR="000D45D4" w14:paraId="506F93BD" w14:textId="47BDF0D9" w:rsidTr="00514037">
        <w:trPr>
          <w:jc w:val="center"/>
        </w:trPr>
        <w:tc>
          <w:tcPr>
            <w:tcW w:w="1726" w:type="dxa"/>
          </w:tcPr>
          <w:p w14:paraId="34FFEE63" w14:textId="1FD86BF0" w:rsidR="000D45D4" w:rsidRDefault="000D45D4" w:rsidP="00D9704D">
            <w:r>
              <w:t>Droplet Number (n)</w:t>
            </w:r>
          </w:p>
        </w:tc>
        <w:tc>
          <w:tcPr>
            <w:tcW w:w="1726" w:type="dxa"/>
          </w:tcPr>
          <w:p w14:paraId="5969214F" w14:textId="1F3286AF" w:rsidR="000D45D4" w:rsidRDefault="000D45D4" w:rsidP="00D9704D">
            <w:r>
              <w:t>Charge (Coulombs)</w:t>
            </w:r>
          </w:p>
        </w:tc>
        <w:tc>
          <w:tcPr>
            <w:tcW w:w="1726" w:type="dxa"/>
          </w:tcPr>
          <w:p w14:paraId="312FA945" w14:textId="76E00621" w:rsidR="000D45D4" w:rsidRDefault="000D45D4" w:rsidP="00D9704D">
            <w:r>
              <w:t>Absolute Error</w:t>
            </w:r>
          </w:p>
        </w:tc>
        <w:tc>
          <w:tcPr>
            <w:tcW w:w="1726" w:type="dxa"/>
          </w:tcPr>
          <w:p w14:paraId="085613BC" w14:textId="77777777" w:rsidR="000D45D4" w:rsidRDefault="000D45D4" w:rsidP="00D9704D">
            <w:r>
              <w:t>Relative error</w:t>
            </w:r>
          </w:p>
          <w:p w14:paraId="5CCD835B" w14:textId="64AAD263" w:rsidR="000D45D4" w:rsidRDefault="000D45D4" w:rsidP="00D9704D"/>
        </w:tc>
      </w:tr>
      <w:tr w:rsidR="000D45D4" w14:paraId="5BF059D4" w14:textId="533521AF" w:rsidTr="00514037">
        <w:trPr>
          <w:jc w:val="center"/>
        </w:trPr>
        <w:tc>
          <w:tcPr>
            <w:tcW w:w="1726" w:type="dxa"/>
          </w:tcPr>
          <w:p w14:paraId="63838E54" w14:textId="48C60CC7" w:rsidR="000D45D4" w:rsidRDefault="000D45D4" w:rsidP="00D9704D">
            <w:r>
              <w:t>1</w:t>
            </w:r>
          </w:p>
        </w:tc>
        <w:tc>
          <w:tcPr>
            <w:tcW w:w="1726" w:type="dxa"/>
          </w:tcPr>
          <w:p w14:paraId="31011CE1" w14:textId="042142F2" w:rsidR="000D45D4" w:rsidRPr="00157AEC" w:rsidRDefault="000D45D4" w:rsidP="00157AEC">
            <w:pPr>
              <w:rPr>
                <w:rFonts w:ascii="Calibri" w:hAnsi="Calibri" w:cs="Calibri"/>
                <w:color w:val="000000"/>
              </w:rPr>
            </w:pPr>
            <w:r>
              <w:rPr>
                <w:rFonts w:ascii="Calibri" w:hAnsi="Calibri" w:cs="Calibri"/>
                <w:color w:val="000000"/>
              </w:rPr>
              <w:t>-1.103×10</w:t>
            </w:r>
            <w:r>
              <w:rPr>
                <w:rFonts w:ascii="Calibri" w:hAnsi="Calibri" w:cs="Calibri"/>
                <w:color w:val="000000"/>
                <w:vertAlign w:val="superscript"/>
              </w:rPr>
              <w:t>-18</w:t>
            </w:r>
          </w:p>
          <w:p w14:paraId="48F81018" w14:textId="77777777" w:rsidR="000D45D4" w:rsidRDefault="000D45D4" w:rsidP="00D9704D"/>
        </w:tc>
        <w:tc>
          <w:tcPr>
            <w:tcW w:w="1726" w:type="dxa"/>
          </w:tcPr>
          <w:p w14:paraId="6F8E51EA" w14:textId="52AE281E" w:rsidR="000D45D4" w:rsidRDefault="000D45D4" w:rsidP="00D9704D">
            <w:r w:rsidRPr="00157AEC">
              <w:t>-8.198E-19</w:t>
            </w:r>
          </w:p>
        </w:tc>
        <w:tc>
          <w:tcPr>
            <w:tcW w:w="1726" w:type="dxa"/>
          </w:tcPr>
          <w:p w14:paraId="385A186E" w14:textId="306970C0" w:rsidR="000D45D4" w:rsidRPr="00157AEC" w:rsidRDefault="000D45D4" w:rsidP="00D9704D">
            <w:r>
              <w:t>0.743</w:t>
            </w:r>
          </w:p>
        </w:tc>
      </w:tr>
      <w:tr w:rsidR="000D45D4" w14:paraId="3E9126F5" w14:textId="73681657" w:rsidTr="00514037">
        <w:trPr>
          <w:jc w:val="center"/>
        </w:trPr>
        <w:tc>
          <w:tcPr>
            <w:tcW w:w="1726" w:type="dxa"/>
          </w:tcPr>
          <w:p w14:paraId="2EB30EFB" w14:textId="369A8D37" w:rsidR="000D45D4" w:rsidRDefault="000D45D4" w:rsidP="00157AEC">
            <w:r>
              <w:t>2</w:t>
            </w:r>
          </w:p>
        </w:tc>
        <w:tc>
          <w:tcPr>
            <w:tcW w:w="1726" w:type="dxa"/>
          </w:tcPr>
          <w:p w14:paraId="26527B6B" w14:textId="1AD35A47" w:rsidR="000D45D4" w:rsidRDefault="000D45D4" w:rsidP="00157AEC">
            <w:r w:rsidRPr="00157AEC">
              <w:t>-9.291</w:t>
            </w:r>
            <w:r>
              <w:t>×10</w:t>
            </w:r>
            <w:r>
              <w:rPr>
                <w:vertAlign w:val="superscript"/>
              </w:rPr>
              <w:t>-19</w:t>
            </w:r>
          </w:p>
        </w:tc>
        <w:tc>
          <w:tcPr>
            <w:tcW w:w="1726" w:type="dxa"/>
          </w:tcPr>
          <w:p w14:paraId="45556F3E" w14:textId="4471CBDD" w:rsidR="000D45D4" w:rsidRDefault="000D45D4" w:rsidP="00157AEC">
            <w:r w:rsidRPr="00157AEC">
              <w:t>-6.682E-19</w:t>
            </w:r>
          </w:p>
        </w:tc>
        <w:tc>
          <w:tcPr>
            <w:tcW w:w="1726" w:type="dxa"/>
          </w:tcPr>
          <w:p w14:paraId="7B2DF466" w14:textId="689EA14F" w:rsidR="000D45D4" w:rsidRPr="00157AEC" w:rsidRDefault="000D45D4" w:rsidP="00157AEC">
            <w:r>
              <w:t>0.719</w:t>
            </w:r>
          </w:p>
        </w:tc>
      </w:tr>
      <w:tr w:rsidR="000D45D4" w14:paraId="651FA426" w14:textId="2D05E35E" w:rsidTr="00514037">
        <w:trPr>
          <w:jc w:val="center"/>
        </w:trPr>
        <w:tc>
          <w:tcPr>
            <w:tcW w:w="1726" w:type="dxa"/>
          </w:tcPr>
          <w:p w14:paraId="74422D88" w14:textId="77777777" w:rsidR="000D45D4" w:rsidRDefault="000D45D4" w:rsidP="00157AEC"/>
        </w:tc>
        <w:tc>
          <w:tcPr>
            <w:tcW w:w="1726" w:type="dxa"/>
          </w:tcPr>
          <w:p w14:paraId="29D9AB66" w14:textId="3ADACB64" w:rsidR="000D45D4" w:rsidRPr="00157AEC" w:rsidRDefault="000D45D4" w:rsidP="00157AEC">
            <w:r w:rsidRPr="00157AEC">
              <w:t>-8.501E-19</w:t>
            </w:r>
          </w:p>
        </w:tc>
        <w:tc>
          <w:tcPr>
            <w:tcW w:w="1726" w:type="dxa"/>
          </w:tcPr>
          <w:p w14:paraId="1E913E99" w14:textId="45DD60C4" w:rsidR="000D45D4" w:rsidRPr="00157AEC" w:rsidRDefault="000D45D4" w:rsidP="00157AEC">
            <w:r w:rsidRPr="00157AEC">
              <w:t>-5.665E-19</w:t>
            </w:r>
          </w:p>
        </w:tc>
        <w:tc>
          <w:tcPr>
            <w:tcW w:w="1726" w:type="dxa"/>
          </w:tcPr>
          <w:p w14:paraId="55F05FCB" w14:textId="096CE6BC" w:rsidR="000D45D4" w:rsidRPr="00157AEC" w:rsidRDefault="000D45D4" w:rsidP="00157AEC">
            <w:r>
              <w:t>0.666</w:t>
            </w:r>
          </w:p>
        </w:tc>
      </w:tr>
      <w:tr w:rsidR="000D45D4" w14:paraId="516AB3CA" w14:textId="0197D600" w:rsidTr="00514037">
        <w:trPr>
          <w:jc w:val="center"/>
        </w:trPr>
        <w:tc>
          <w:tcPr>
            <w:tcW w:w="1726" w:type="dxa"/>
          </w:tcPr>
          <w:p w14:paraId="6190606A" w14:textId="4CE38620" w:rsidR="000D45D4" w:rsidRDefault="000D45D4" w:rsidP="00157AEC">
            <w:r>
              <w:t>3</w:t>
            </w:r>
          </w:p>
        </w:tc>
        <w:tc>
          <w:tcPr>
            <w:tcW w:w="1726" w:type="dxa"/>
          </w:tcPr>
          <w:p w14:paraId="7ACFB36C" w14:textId="06798E89" w:rsidR="000D45D4" w:rsidRDefault="000D45D4" w:rsidP="00157AEC">
            <w:r w:rsidRPr="00157AEC">
              <w:t>-5.277</w:t>
            </w:r>
            <w:r>
              <w:t>×10</w:t>
            </w:r>
            <w:r>
              <w:rPr>
                <w:vertAlign w:val="superscript"/>
              </w:rPr>
              <w:t>-19</w:t>
            </w:r>
          </w:p>
        </w:tc>
        <w:tc>
          <w:tcPr>
            <w:tcW w:w="1726" w:type="dxa"/>
          </w:tcPr>
          <w:p w14:paraId="0D232C2D" w14:textId="16DD00C2" w:rsidR="000D45D4" w:rsidRDefault="000D45D4" w:rsidP="00157AEC">
            <w:r w:rsidRPr="00157AEC">
              <w:t>-5.563E-19</w:t>
            </w:r>
          </w:p>
        </w:tc>
        <w:tc>
          <w:tcPr>
            <w:tcW w:w="1726" w:type="dxa"/>
          </w:tcPr>
          <w:p w14:paraId="38F97D04" w14:textId="33CD0C26" w:rsidR="000D45D4" w:rsidRPr="00157AEC" w:rsidRDefault="000D45D4" w:rsidP="00157AEC">
            <w:r>
              <w:t>1.054</w:t>
            </w:r>
          </w:p>
        </w:tc>
      </w:tr>
      <w:tr w:rsidR="000D45D4" w14:paraId="63F20ABB" w14:textId="563DD313" w:rsidTr="00514037">
        <w:trPr>
          <w:jc w:val="center"/>
        </w:trPr>
        <w:tc>
          <w:tcPr>
            <w:tcW w:w="1726" w:type="dxa"/>
          </w:tcPr>
          <w:p w14:paraId="05802F11" w14:textId="5FED597A" w:rsidR="000D45D4" w:rsidRDefault="000D45D4" w:rsidP="00157AEC">
            <w:r>
              <w:t>4</w:t>
            </w:r>
          </w:p>
        </w:tc>
        <w:tc>
          <w:tcPr>
            <w:tcW w:w="1726" w:type="dxa"/>
          </w:tcPr>
          <w:p w14:paraId="219A5B1F" w14:textId="288AFCE8" w:rsidR="000D45D4" w:rsidRDefault="000D45D4" w:rsidP="00157AEC">
            <w:r w:rsidRPr="00157AEC">
              <w:t>-4.083</w:t>
            </w:r>
            <w:r>
              <w:t>×10</w:t>
            </w:r>
            <w:r>
              <w:rPr>
                <w:vertAlign w:val="superscript"/>
              </w:rPr>
              <w:t>-19</w:t>
            </w:r>
          </w:p>
        </w:tc>
        <w:tc>
          <w:tcPr>
            <w:tcW w:w="1726" w:type="dxa"/>
          </w:tcPr>
          <w:p w14:paraId="39A673BA" w14:textId="777172D5" w:rsidR="000D45D4" w:rsidRDefault="000D45D4" w:rsidP="00157AEC">
            <w:r w:rsidRPr="00157AEC">
              <w:t>-2.047E-19</w:t>
            </w:r>
          </w:p>
        </w:tc>
        <w:tc>
          <w:tcPr>
            <w:tcW w:w="1726" w:type="dxa"/>
          </w:tcPr>
          <w:p w14:paraId="1CD7764B" w14:textId="28DA97EB" w:rsidR="000D45D4" w:rsidRPr="00157AEC" w:rsidRDefault="000D45D4" w:rsidP="00157AEC">
            <w:r>
              <w:t>0.501</w:t>
            </w:r>
          </w:p>
        </w:tc>
      </w:tr>
      <w:tr w:rsidR="000D45D4" w14:paraId="3E44ED66" w14:textId="10E1CE6D" w:rsidTr="00514037">
        <w:trPr>
          <w:jc w:val="center"/>
        </w:trPr>
        <w:tc>
          <w:tcPr>
            <w:tcW w:w="1726" w:type="dxa"/>
          </w:tcPr>
          <w:p w14:paraId="7313D3C4" w14:textId="6FA92C0F" w:rsidR="000D45D4" w:rsidRDefault="000D45D4" w:rsidP="00157AEC">
            <w:r>
              <w:t>5</w:t>
            </w:r>
          </w:p>
        </w:tc>
        <w:tc>
          <w:tcPr>
            <w:tcW w:w="1726" w:type="dxa"/>
          </w:tcPr>
          <w:p w14:paraId="5AAFEC54" w14:textId="74D44E2F" w:rsidR="000D45D4" w:rsidRDefault="000D45D4" w:rsidP="00157AEC">
            <w:pPr>
              <w:rPr>
                <w:rFonts w:ascii="Calibri" w:hAnsi="Calibri" w:cs="Calibri"/>
                <w:color w:val="000000"/>
              </w:rPr>
            </w:pPr>
            <w:r w:rsidRPr="00157AEC">
              <w:t>-2.468</w:t>
            </w:r>
            <w:r>
              <w:t>×10</w:t>
            </w:r>
            <w:r>
              <w:rPr>
                <w:vertAlign w:val="superscript"/>
              </w:rPr>
              <w:t>-19</w:t>
            </w:r>
          </w:p>
        </w:tc>
        <w:tc>
          <w:tcPr>
            <w:tcW w:w="1726" w:type="dxa"/>
          </w:tcPr>
          <w:p w14:paraId="2A0A4289" w14:textId="436F5204" w:rsidR="000D45D4" w:rsidRDefault="000D45D4" w:rsidP="00157AEC">
            <w:r w:rsidRPr="00157AEC">
              <w:t>-9.973E-20</w:t>
            </w:r>
          </w:p>
        </w:tc>
        <w:tc>
          <w:tcPr>
            <w:tcW w:w="1726" w:type="dxa"/>
          </w:tcPr>
          <w:p w14:paraId="41B8E165" w14:textId="05D00FEF" w:rsidR="000D45D4" w:rsidRPr="00157AEC" w:rsidRDefault="000D45D4" w:rsidP="00157AEC">
            <w:r>
              <w:t>0.404</w:t>
            </w:r>
          </w:p>
        </w:tc>
      </w:tr>
    </w:tbl>
    <w:p w14:paraId="543FC44B" w14:textId="77777777" w:rsidR="000D45D4" w:rsidRDefault="000D45D4" w:rsidP="00D9704D"/>
    <w:p w14:paraId="7120B76A" w14:textId="3CBC0E01" w:rsidR="00DE628B" w:rsidRDefault="000D45D4" w:rsidP="00437997">
      <w:r>
        <w:t>D</w:t>
      </w:r>
      <w:r w:rsidR="00B02498">
        <w:t>roplet number 6</w:t>
      </w:r>
      <w:r>
        <w:t>, being the smallest, was then treated as being the fundamental charge which the others were multiples of.</w:t>
      </w:r>
      <w:r w:rsidR="00FB4CCA">
        <w:t xml:space="preserve"> T</w:t>
      </w:r>
      <w:r w:rsidR="00993261">
        <w:t xml:space="preserve">he charge </w:t>
      </w:r>
      <w:r w:rsidR="00FB4CCA">
        <w:t>on each droplet</w:t>
      </w:r>
      <w:r w:rsidR="00993261">
        <w:t>, and the error of charge on each droplet</w:t>
      </w:r>
      <w:r w:rsidR="00993261">
        <w:t>,</w:t>
      </w:r>
      <w:r w:rsidR="00FB4CCA">
        <w:t xml:space="preserve"> was divided by the charge </w:t>
      </w:r>
      <w:r w:rsidR="00B02498">
        <w:t>on droplet 6</w:t>
      </w:r>
      <w:r w:rsidR="00FB4CCA">
        <w:t xml:space="preserve">, to give the </w:t>
      </w:r>
      <w:r w:rsidR="00993261">
        <w:t>table below</w:t>
      </w:r>
      <w:r w:rsidR="00437997">
        <w:t>.</w:t>
      </w:r>
    </w:p>
    <w:p w14:paraId="52FE6084" w14:textId="5CAC1F35" w:rsidR="00437997" w:rsidRDefault="00437997" w:rsidP="00437997"/>
    <w:p w14:paraId="76EC6395" w14:textId="662044AD" w:rsidR="00B02498" w:rsidRDefault="00B02498" w:rsidP="00B02498">
      <w:pPr>
        <w:pStyle w:val="Caption"/>
        <w:keepNext/>
      </w:pPr>
      <w:r>
        <w:t xml:space="preserve">Table </w:t>
      </w:r>
      <w:r>
        <w:fldChar w:fldCharType="begin"/>
      </w:r>
      <w:r>
        <w:instrText xml:space="preserve"> SEQ Table \* ARABIC </w:instrText>
      </w:r>
      <w:r>
        <w:fldChar w:fldCharType="separate"/>
      </w:r>
      <w:r>
        <w:rPr>
          <w:noProof/>
        </w:rPr>
        <w:t>4</w:t>
      </w:r>
      <w:r>
        <w:fldChar w:fldCharType="end"/>
      </w:r>
      <w:r>
        <w:rPr>
          <w:lang w:val="en-AU"/>
        </w:rPr>
        <w:t xml:space="preserve"> Charge and error as a multiple of the lowest charge</w:t>
      </w:r>
    </w:p>
    <w:tbl>
      <w:tblPr>
        <w:tblW w:w="7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053"/>
        <w:gridCol w:w="1053"/>
        <w:gridCol w:w="1053"/>
        <w:gridCol w:w="1053"/>
        <w:gridCol w:w="1053"/>
        <w:gridCol w:w="1053"/>
      </w:tblGrid>
      <w:tr w:rsidR="00437997" w:rsidRPr="00437997" w14:paraId="4A86AF79" w14:textId="77777777" w:rsidTr="00B02498">
        <w:trPr>
          <w:trHeight w:val="300"/>
          <w:jc w:val="center"/>
        </w:trPr>
        <w:tc>
          <w:tcPr>
            <w:tcW w:w="1129" w:type="dxa"/>
            <w:shd w:val="clear" w:color="auto" w:fill="auto"/>
            <w:noWrap/>
            <w:vAlign w:val="bottom"/>
            <w:hideMark/>
          </w:tcPr>
          <w:p w14:paraId="09313E7C" w14:textId="77777777" w:rsidR="00437997" w:rsidRPr="00437997" w:rsidRDefault="00437997" w:rsidP="00437997">
            <w:pPr>
              <w:spacing w:before="0" w:after="0" w:line="240" w:lineRule="auto"/>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Droplet #</w:t>
            </w:r>
          </w:p>
        </w:tc>
        <w:tc>
          <w:tcPr>
            <w:tcW w:w="1053" w:type="dxa"/>
            <w:shd w:val="clear" w:color="auto" w:fill="auto"/>
            <w:noWrap/>
            <w:vAlign w:val="bottom"/>
            <w:hideMark/>
          </w:tcPr>
          <w:p w14:paraId="4136D770"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1</w:t>
            </w:r>
          </w:p>
        </w:tc>
        <w:tc>
          <w:tcPr>
            <w:tcW w:w="1053" w:type="dxa"/>
            <w:shd w:val="clear" w:color="auto" w:fill="auto"/>
            <w:noWrap/>
            <w:vAlign w:val="bottom"/>
            <w:hideMark/>
          </w:tcPr>
          <w:p w14:paraId="6FF3CCF6"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2</w:t>
            </w:r>
          </w:p>
        </w:tc>
        <w:tc>
          <w:tcPr>
            <w:tcW w:w="1053" w:type="dxa"/>
            <w:shd w:val="clear" w:color="auto" w:fill="auto"/>
            <w:noWrap/>
            <w:vAlign w:val="bottom"/>
            <w:hideMark/>
          </w:tcPr>
          <w:p w14:paraId="770ADB12"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3</w:t>
            </w:r>
          </w:p>
        </w:tc>
        <w:tc>
          <w:tcPr>
            <w:tcW w:w="1053" w:type="dxa"/>
            <w:shd w:val="clear" w:color="auto" w:fill="auto"/>
            <w:noWrap/>
            <w:vAlign w:val="bottom"/>
            <w:hideMark/>
          </w:tcPr>
          <w:p w14:paraId="76833C58"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4</w:t>
            </w:r>
          </w:p>
        </w:tc>
        <w:tc>
          <w:tcPr>
            <w:tcW w:w="1053" w:type="dxa"/>
            <w:shd w:val="clear" w:color="auto" w:fill="auto"/>
            <w:noWrap/>
            <w:vAlign w:val="bottom"/>
            <w:hideMark/>
          </w:tcPr>
          <w:p w14:paraId="23AEF115"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5</w:t>
            </w:r>
          </w:p>
        </w:tc>
        <w:tc>
          <w:tcPr>
            <w:tcW w:w="1053" w:type="dxa"/>
            <w:shd w:val="clear" w:color="auto" w:fill="auto"/>
            <w:noWrap/>
            <w:vAlign w:val="bottom"/>
            <w:hideMark/>
          </w:tcPr>
          <w:p w14:paraId="096388E0"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6</w:t>
            </w:r>
          </w:p>
        </w:tc>
      </w:tr>
      <w:tr w:rsidR="00437997" w:rsidRPr="00437997" w14:paraId="4112D473" w14:textId="77777777" w:rsidTr="00B02498">
        <w:trPr>
          <w:trHeight w:val="300"/>
          <w:jc w:val="center"/>
        </w:trPr>
        <w:tc>
          <w:tcPr>
            <w:tcW w:w="1129" w:type="dxa"/>
            <w:shd w:val="clear" w:color="auto" w:fill="auto"/>
            <w:noWrap/>
            <w:vAlign w:val="bottom"/>
            <w:hideMark/>
          </w:tcPr>
          <w:p w14:paraId="2C069458" w14:textId="77777777" w:rsidR="00437997" w:rsidRPr="00437997" w:rsidRDefault="00437997" w:rsidP="00437997">
            <w:pPr>
              <w:spacing w:before="0" w:after="0" w:line="240" w:lineRule="auto"/>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Multiple of charge</w:t>
            </w:r>
          </w:p>
        </w:tc>
        <w:tc>
          <w:tcPr>
            <w:tcW w:w="1053" w:type="dxa"/>
            <w:shd w:val="clear" w:color="auto" w:fill="auto"/>
            <w:noWrap/>
            <w:vAlign w:val="bottom"/>
            <w:hideMark/>
          </w:tcPr>
          <w:p w14:paraId="1375B037"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4.46986</w:t>
            </w:r>
          </w:p>
        </w:tc>
        <w:tc>
          <w:tcPr>
            <w:tcW w:w="1053" w:type="dxa"/>
            <w:shd w:val="clear" w:color="auto" w:fill="auto"/>
            <w:noWrap/>
            <w:vAlign w:val="bottom"/>
            <w:hideMark/>
          </w:tcPr>
          <w:p w14:paraId="24F5E2F5"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3.764392</w:t>
            </w:r>
          </w:p>
        </w:tc>
        <w:tc>
          <w:tcPr>
            <w:tcW w:w="1053" w:type="dxa"/>
            <w:shd w:val="clear" w:color="auto" w:fill="auto"/>
            <w:noWrap/>
            <w:vAlign w:val="bottom"/>
            <w:hideMark/>
          </w:tcPr>
          <w:p w14:paraId="08109498" w14:textId="77777777" w:rsidR="00437997" w:rsidRPr="00437997" w:rsidRDefault="00437997" w:rsidP="00437997">
            <w:pPr>
              <w:spacing w:before="0" w:after="0" w:line="240" w:lineRule="auto"/>
              <w:jc w:val="center"/>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3.444285</w:t>
            </w:r>
          </w:p>
        </w:tc>
        <w:tc>
          <w:tcPr>
            <w:tcW w:w="1053" w:type="dxa"/>
            <w:shd w:val="clear" w:color="auto" w:fill="auto"/>
            <w:noWrap/>
            <w:vAlign w:val="bottom"/>
            <w:hideMark/>
          </w:tcPr>
          <w:p w14:paraId="7F21388C"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2.138017</w:t>
            </w:r>
          </w:p>
        </w:tc>
        <w:tc>
          <w:tcPr>
            <w:tcW w:w="1053" w:type="dxa"/>
            <w:shd w:val="clear" w:color="auto" w:fill="auto"/>
            <w:noWrap/>
            <w:vAlign w:val="bottom"/>
            <w:hideMark/>
          </w:tcPr>
          <w:p w14:paraId="38834EF1"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1.654449</w:t>
            </w:r>
          </w:p>
        </w:tc>
        <w:tc>
          <w:tcPr>
            <w:tcW w:w="1053" w:type="dxa"/>
            <w:shd w:val="clear" w:color="auto" w:fill="auto"/>
            <w:noWrap/>
            <w:vAlign w:val="bottom"/>
            <w:hideMark/>
          </w:tcPr>
          <w:p w14:paraId="20784599"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1</w:t>
            </w:r>
          </w:p>
        </w:tc>
      </w:tr>
      <w:tr w:rsidR="00437997" w:rsidRPr="00437997" w14:paraId="07D06D11" w14:textId="77777777" w:rsidTr="00B02498">
        <w:trPr>
          <w:trHeight w:val="300"/>
          <w:jc w:val="center"/>
        </w:trPr>
        <w:tc>
          <w:tcPr>
            <w:tcW w:w="1129" w:type="dxa"/>
            <w:shd w:val="clear" w:color="auto" w:fill="auto"/>
            <w:noWrap/>
            <w:vAlign w:val="bottom"/>
            <w:hideMark/>
          </w:tcPr>
          <w:p w14:paraId="0A6D1FC4" w14:textId="77777777" w:rsidR="00437997" w:rsidRPr="00437997" w:rsidRDefault="00437997" w:rsidP="00437997">
            <w:pPr>
              <w:spacing w:before="0" w:after="0" w:line="240" w:lineRule="auto"/>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error</w:t>
            </w:r>
          </w:p>
        </w:tc>
        <w:tc>
          <w:tcPr>
            <w:tcW w:w="1053" w:type="dxa"/>
            <w:shd w:val="clear" w:color="auto" w:fill="auto"/>
            <w:noWrap/>
            <w:vAlign w:val="bottom"/>
            <w:hideMark/>
          </w:tcPr>
          <w:p w14:paraId="17684978"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3.321552</w:t>
            </w:r>
          </w:p>
        </w:tc>
        <w:tc>
          <w:tcPr>
            <w:tcW w:w="1053" w:type="dxa"/>
            <w:shd w:val="clear" w:color="auto" w:fill="auto"/>
            <w:noWrap/>
            <w:vAlign w:val="bottom"/>
            <w:hideMark/>
          </w:tcPr>
          <w:p w14:paraId="16D73AF7"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2.707543</w:t>
            </w:r>
          </w:p>
        </w:tc>
        <w:tc>
          <w:tcPr>
            <w:tcW w:w="1053" w:type="dxa"/>
            <w:shd w:val="clear" w:color="auto" w:fill="auto"/>
            <w:noWrap/>
            <w:vAlign w:val="bottom"/>
            <w:hideMark/>
          </w:tcPr>
          <w:p w14:paraId="59FDDC50"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2.295096</w:t>
            </w:r>
          </w:p>
        </w:tc>
        <w:tc>
          <w:tcPr>
            <w:tcW w:w="1053" w:type="dxa"/>
            <w:shd w:val="clear" w:color="auto" w:fill="auto"/>
            <w:noWrap/>
            <w:vAlign w:val="bottom"/>
            <w:hideMark/>
          </w:tcPr>
          <w:p w14:paraId="7AF9C6F2"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2.254125</w:t>
            </w:r>
          </w:p>
        </w:tc>
        <w:tc>
          <w:tcPr>
            <w:tcW w:w="1053" w:type="dxa"/>
            <w:shd w:val="clear" w:color="auto" w:fill="auto"/>
            <w:noWrap/>
            <w:vAlign w:val="bottom"/>
            <w:hideMark/>
          </w:tcPr>
          <w:p w14:paraId="5B52229B"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0.829439</w:t>
            </w:r>
          </w:p>
        </w:tc>
        <w:tc>
          <w:tcPr>
            <w:tcW w:w="1053" w:type="dxa"/>
            <w:shd w:val="clear" w:color="auto" w:fill="auto"/>
            <w:noWrap/>
            <w:vAlign w:val="bottom"/>
            <w:hideMark/>
          </w:tcPr>
          <w:p w14:paraId="79067556" w14:textId="77777777" w:rsidR="00437997" w:rsidRPr="00437997" w:rsidRDefault="00437997" w:rsidP="00437997">
            <w:pPr>
              <w:spacing w:before="0" w:after="0" w:line="240" w:lineRule="auto"/>
              <w:jc w:val="right"/>
              <w:rPr>
                <w:rFonts w:ascii="Calibri" w:eastAsia="Times New Roman" w:hAnsi="Calibri" w:cs="Calibri"/>
                <w:color w:val="000000"/>
                <w:lang w:val="en-AU" w:eastAsia="zh-CN"/>
              </w:rPr>
            </w:pPr>
            <w:r w:rsidRPr="00437997">
              <w:rPr>
                <w:rFonts w:ascii="Calibri" w:eastAsia="Times New Roman" w:hAnsi="Calibri" w:cs="Calibri"/>
                <w:color w:val="000000"/>
                <w:lang w:val="en-AU" w:eastAsia="zh-CN"/>
              </w:rPr>
              <w:t>0.404083</w:t>
            </w:r>
          </w:p>
        </w:tc>
      </w:tr>
    </w:tbl>
    <w:p w14:paraId="52361C54" w14:textId="77777777" w:rsidR="00437997" w:rsidRDefault="00437997" w:rsidP="00437997"/>
    <w:p w14:paraId="5634D264" w14:textId="77777777" w:rsidR="00B02498" w:rsidRDefault="00FB4CCA" w:rsidP="00B02498">
      <w:pPr>
        <w:keepNext/>
        <w:jc w:val="center"/>
      </w:pPr>
      <w:r>
        <w:rPr>
          <w:noProof/>
          <w:lang w:val="en-AU" w:eastAsia="zh-CN"/>
        </w:rPr>
        <w:lastRenderedPageBreak/>
        <w:drawing>
          <wp:inline distT="0" distB="0" distL="0" distR="0" wp14:anchorId="2295871D" wp14:editId="3C724FC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80970B" w14:textId="778CD476" w:rsidR="00FB4CCA" w:rsidRDefault="00B02498" w:rsidP="00B02498">
      <w:pPr>
        <w:pStyle w:val="Caption"/>
        <w:jc w:val="center"/>
        <w:rPr>
          <w:lang w:val="en-AU"/>
        </w:rPr>
      </w:pPr>
      <w:r>
        <w:t xml:space="preserve">Figure </w:t>
      </w:r>
      <w:r>
        <w:fldChar w:fldCharType="begin"/>
      </w:r>
      <w:r>
        <w:instrText xml:space="preserve"> SEQ Figure \* ARABIC </w:instrText>
      </w:r>
      <w:r>
        <w:fldChar w:fldCharType="separate"/>
      </w:r>
      <w:r>
        <w:rPr>
          <w:noProof/>
        </w:rPr>
        <w:t>1</w:t>
      </w:r>
      <w:r>
        <w:fldChar w:fldCharType="end"/>
      </w:r>
      <w:r>
        <w:rPr>
          <w:lang w:val="en-AU"/>
        </w:rPr>
        <w:t xml:space="preserve"> Charge</w:t>
      </w:r>
      <w:r w:rsidRPr="0005519E">
        <w:rPr>
          <w:lang w:val="en-AU"/>
        </w:rPr>
        <w:t xml:space="preserve"> as a multiple of the lowest charge</w:t>
      </w:r>
    </w:p>
    <w:p w14:paraId="70BFBAEF" w14:textId="746E209C" w:rsidR="00B02498" w:rsidRDefault="00B02498" w:rsidP="00B02498">
      <w:pPr>
        <w:rPr>
          <w:lang w:val="en-AU"/>
        </w:rPr>
      </w:pPr>
    </w:p>
    <w:p w14:paraId="3FE6037F" w14:textId="77777777" w:rsidR="00B02498" w:rsidRPr="00B02498" w:rsidRDefault="00B02498" w:rsidP="00B02498">
      <w:pPr>
        <w:rPr>
          <w:lang w:val="en-AU"/>
        </w:rPr>
      </w:pPr>
      <w:bookmarkStart w:id="16" w:name="_GoBack"/>
      <w:bookmarkEnd w:id="16"/>
    </w:p>
    <w:p w14:paraId="113DD475" w14:textId="77777777" w:rsidR="00157AEC" w:rsidRDefault="00157AEC" w:rsidP="00D9704D"/>
    <w:p w14:paraId="776E0DFA" w14:textId="64113F1E" w:rsidR="00CF1E5C" w:rsidRDefault="00CF1E5C" w:rsidP="00CF1E5C"/>
    <w:p w14:paraId="04AF584B" w14:textId="7192ADEE" w:rsidR="00CF1E5C" w:rsidRDefault="00CF1E5C" w:rsidP="00CF1E5C"/>
    <w:p w14:paraId="5ED07A88" w14:textId="3A265EE2" w:rsidR="008C43CC" w:rsidRDefault="008C43CC" w:rsidP="00CB6EB6"/>
    <w:p w14:paraId="6D12E176" w14:textId="77777777" w:rsidR="008C43CC" w:rsidRPr="00CB6EB6" w:rsidRDefault="008C43CC" w:rsidP="00CB6EB6"/>
    <w:p w14:paraId="0288D2C8" w14:textId="77777777" w:rsidR="00D63C7F" w:rsidRDefault="00BB21F6" w:rsidP="00BB21F6">
      <w:pPr>
        <w:pStyle w:val="Photo"/>
      </w:pPr>
      <w:r>
        <w:t xml:space="preserve">A description of your observations without interpretation or speculation. Data can be presented objectively in both text and illustrative examples such as summary tables and graphs. Full tables of results should only be included as appendix. All data must be accompanied by the experimental error. </w:t>
      </w:r>
    </w:p>
    <w:p w14:paraId="5AF7AE57" w14:textId="77777777" w:rsidR="00D63C7F" w:rsidRDefault="00BB21F6" w:rsidP="00D63C7F">
      <w:pPr>
        <w:pStyle w:val="Heading1"/>
      </w:pPr>
      <w:r>
        <w:t>Discussion</w:t>
      </w:r>
    </w:p>
    <w:p w14:paraId="7A93066A" w14:textId="2C1FCC91" w:rsidR="00BB21F6" w:rsidRDefault="00BB21F6" w:rsidP="00D63C7F">
      <w:pPr>
        <w:pStyle w:val="Photo"/>
      </w:pPr>
      <w:r>
        <w:t xml:space="preserve">Provides a forum to interpret the experimental data in light of the pre-existing knowledge. This is where you should compare your experimental results to expected values. Experimental error: You should include a discussion about the sources of error in the experiment – and how they </w:t>
      </w:r>
      <w:r>
        <w:lastRenderedPageBreak/>
        <w:t xml:space="preserve">impacted your results. A full calculation of the error propagation is also required. The length of this section will depend on your results and the experiment. Other issues that may be covered in a discussion include questions raised by the study that require further analysis or inconsistencies between the current study and other relevant publications. </w:t>
      </w:r>
    </w:p>
    <w:p w14:paraId="756A0684" w14:textId="77777777" w:rsidR="00BB21F6" w:rsidRDefault="00BB21F6" w:rsidP="00BB21F6">
      <w:pPr>
        <w:pStyle w:val="Heading1"/>
      </w:pPr>
      <w:r>
        <w:t xml:space="preserve">Conclusions </w:t>
      </w:r>
    </w:p>
    <w:p w14:paraId="7F88F973" w14:textId="77777777" w:rsidR="00BB21F6" w:rsidRDefault="00BB21F6" w:rsidP="00BB21F6">
      <w:pPr>
        <w:pStyle w:val="Photo"/>
      </w:pPr>
      <w:r>
        <w:t xml:space="preserve">A brief summary of your findings, with comments on the key points and suggestions on future work if required. </w:t>
      </w:r>
    </w:p>
    <w:p w14:paraId="44D6A896" w14:textId="77777777" w:rsidR="00BB21F6" w:rsidRDefault="00BB21F6" w:rsidP="00BB21F6">
      <w:pPr>
        <w:pStyle w:val="Heading1"/>
      </w:pPr>
      <w:r>
        <w:t xml:space="preserve">References </w:t>
      </w:r>
    </w:p>
    <w:p w14:paraId="7A0E6D69" w14:textId="63159C9A" w:rsidR="00BB21F6" w:rsidRDefault="00BB21F6" w:rsidP="00BB21F6">
      <w:pPr>
        <w:pStyle w:val="Photo"/>
      </w:pPr>
      <w:r>
        <w:t xml:space="preserve">Include appropriate references to the original papers or books reporting the theory and the results of similar experiments or findings. In physics journals, references are typically progressively numbered. For more info on how to number references see </w:t>
      </w:r>
      <w:hyperlink r:id="rId14" w:anchor="numbered-journal-print" w:history="1">
        <w:r w:rsidRPr="00B145FE">
          <w:rPr>
            <w:rStyle w:val="Hyperlink"/>
          </w:rPr>
          <w:t>http://www.citewrite.qut.edu.au/cite/qutcite.jsp#numbered-journal-print</w:t>
        </w:r>
      </w:hyperlink>
    </w:p>
    <w:p w14:paraId="16885D11" w14:textId="77777777" w:rsidR="00BB21F6" w:rsidRDefault="00BB21F6" w:rsidP="00BB21F6">
      <w:pPr>
        <w:pStyle w:val="Heading1"/>
      </w:pPr>
      <w:r>
        <w:t xml:space="preserve"> Figures</w:t>
      </w:r>
    </w:p>
    <w:p w14:paraId="08671BD6" w14:textId="77777777" w:rsidR="004E1087" w:rsidRDefault="00BB21F6" w:rsidP="00BB21F6">
      <w:pPr>
        <w:pStyle w:val="Photo"/>
      </w:pPr>
      <w:r>
        <w:t xml:space="preserve"> Graphs needs to be clearly labelled, with axes and scales properly marked. Prefer the sans serif, more simple fonts (Arial, Calibri, Helvetica, </w:t>
      </w:r>
      <w:proofErr w:type="spellStart"/>
      <w:r>
        <w:t>etc</w:t>
      </w:r>
      <w:proofErr w:type="spellEnd"/>
      <w:r>
        <w:t>) which are more clearly readable. Data points need to be clearly visible. Indicate the error with suitable error bars, and the fitting/theory with a continuous or dashed line. In the schematics of the apparatus the parts need to be clearly described by appropriate labels. Photos can be inserted, but only if they are important to the discussion. Every figure need to be accompanied by a figure caption, with progressive numbers.</w:t>
      </w:r>
    </w:p>
    <w:sectPr w:rsidR="004E1087">
      <w:footerReference w:type="default" r:id="rId15"/>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Kyile Woods" w:date="2019-05-11T17:46:00Z" w:initials="KW">
    <w:p w14:paraId="1AFE3151" w14:textId="77777777" w:rsidR="004E1087" w:rsidRDefault="004E1087">
      <w:pPr>
        <w:pStyle w:val="CommentText"/>
      </w:pPr>
      <w:r>
        <w:rPr>
          <w:rStyle w:val="CommentReference"/>
        </w:rPr>
        <w:annotationRef/>
      </w:r>
      <w:r>
        <w:t>Oil density must yet be inserted, here</w:t>
      </w:r>
    </w:p>
    <w:p w14:paraId="24B6BAF2" w14:textId="77777777" w:rsidR="004E1087" w:rsidRDefault="004E1087">
      <w:pPr>
        <w:pStyle w:val="CommentText"/>
      </w:pPr>
    </w:p>
  </w:comment>
  <w:comment w:id="9" w:author="Kyile Woods" w:date="2019-05-12T11:00:00Z" w:initials="KW">
    <w:p w14:paraId="4FF93390" w14:textId="3C397893" w:rsidR="003F72FC" w:rsidRDefault="003F72FC">
      <w:pPr>
        <w:pStyle w:val="CommentText"/>
      </w:pPr>
      <w:r>
        <w:rPr>
          <w:rStyle w:val="CommentReference"/>
        </w:rPr>
        <w:annotationRef/>
      </w:r>
      <w:r>
        <w:t>This is all Tom’s calculations, not sure if I pulled the right values. Check, anyway</w:t>
      </w:r>
    </w:p>
  </w:comment>
  <w:comment w:id="10" w:author="Kyile Woods" w:date="2019-05-11T19:19:00Z" w:initials="KW">
    <w:p w14:paraId="77A32439" w14:textId="77777777" w:rsidR="004E1087" w:rsidRDefault="004E1087" w:rsidP="0099375C">
      <w:pPr>
        <w:pStyle w:val="CommentText"/>
      </w:pPr>
      <w:r>
        <w:rPr>
          <w:rStyle w:val="CommentReference"/>
        </w:rPr>
        <w:annotationRef/>
      </w:r>
      <w:r>
        <w:t>Reference this equation to the instructions booklet</w:t>
      </w:r>
    </w:p>
    <w:p w14:paraId="48B19FBC" w14:textId="77777777" w:rsidR="004E1087" w:rsidRDefault="004E1087">
      <w:pPr>
        <w:pStyle w:val="CommentText"/>
      </w:pPr>
    </w:p>
  </w:comment>
  <w:comment w:id="11" w:author="Kyile Woods" w:date="2019-05-11T19:43:00Z" w:initials="KW">
    <w:p w14:paraId="31247428" w14:textId="77777777" w:rsidR="004E1087" w:rsidRDefault="004E1087">
      <w:pPr>
        <w:pStyle w:val="CommentText"/>
      </w:pPr>
      <w:r>
        <w:rPr>
          <w:rStyle w:val="CommentReference"/>
        </w:rPr>
        <w:annotationRef/>
      </w:r>
      <w:r>
        <w:t>Yet to be solved. Danielle is writing the equation</w:t>
      </w:r>
    </w:p>
    <w:p w14:paraId="17C9C5D6" w14:textId="22C315B5" w:rsidR="004E1087" w:rsidRDefault="004E1087">
      <w:pPr>
        <w:pStyle w:val="CommentText"/>
      </w:pPr>
    </w:p>
  </w:comment>
  <w:comment w:id="12" w:author="Kyile Woods" w:date="2019-05-11T19:45:00Z" w:initials="KW">
    <w:p w14:paraId="758EED1F" w14:textId="7A98DC4B" w:rsidR="004E1087" w:rsidRDefault="004E1087">
      <w:pPr>
        <w:pStyle w:val="CommentText"/>
      </w:pPr>
      <w:r>
        <w:rPr>
          <w:rStyle w:val="CommentReference"/>
        </w:rPr>
        <w:annotationRef/>
      </w:r>
      <w:r>
        <w:t>Also must be done</w:t>
      </w:r>
    </w:p>
  </w:comment>
  <w:comment w:id="13" w:author="Kyile Woods" w:date="2019-05-11T20:23:00Z" w:initials="KW">
    <w:p w14:paraId="61401010" w14:textId="3B6C8073" w:rsidR="00C407A1" w:rsidRDefault="00C407A1">
      <w:pPr>
        <w:pStyle w:val="CommentText"/>
      </w:pPr>
      <w:r>
        <w:rPr>
          <w:rStyle w:val="CommentReference"/>
        </w:rPr>
        <w:annotationRef/>
      </w:r>
      <w:r>
        <w:t xml:space="preserve">May yet replace this latex </w:t>
      </w:r>
      <w:proofErr w:type="spellStart"/>
      <w:r>
        <w:t>calc</w:t>
      </w:r>
      <w:proofErr w:type="spellEnd"/>
      <w:r w:rsidR="007D0D7A">
        <w:t xml:space="preserve"> image</w:t>
      </w:r>
    </w:p>
  </w:comment>
  <w:comment w:id="14" w:author="Kyile Woods" w:date="2019-05-11T20:23:00Z" w:initials="KW">
    <w:p w14:paraId="21C97BD6" w14:textId="77777777" w:rsidR="007B0E22" w:rsidRDefault="007B0E22">
      <w:pPr>
        <w:pStyle w:val="CommentText"/>
      </w:pPr>
      <w:r>
        <w:rPr>
          <w:rStyle w:val="CommentReference"/>
        </w:rPr>
        <w:annotationRef/>
      </w:r>
      <w:r>
        <w:t>This is the calculations used by tom</w:t>
      </w:r>
    </w:p>
    <w:p w14:paraId="6575EB48" w14:textId="19385960" w:rsidR="007B0E22" w:rsidRDefault="007B0E2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B6BAF2" w15:done="0"/>
  <w15:commentEx w15:paraId="4FF93390" w15:done="0"/>
  <w15:commentEx w15:paraId="48B19FBC" w15:done="0"/>
  <w15:commentEx w15:paraId="17C9C5D6" w15:done="0"/>
  <w15:commentEx w15:paraId="758EED1F" w15:done="0"/>
  <w15:commentEx w15:paraId="61401010" w15:done="0"/>
  <w15:commentEx w15:paraId="6575EB4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7C3C4" w14:textId="77777777" w:rsidR="00E4131B" w:rsidRDefault="00E4131B" w:rsidP="00C6554A">
      <w:pPr>
        <w:spacing w:before="0" w:after="0" w:line="240" w:lineRule="auto"/>
      </w:pPr>
      <w:r>
        <w:separator/>
      </w:r>
    </w:p>
  </w:endnote>
  <w:endnote w:type="continuationSeparator" w:id="0">
    <w:p w14:paraId="4541A1E8" w14:textId="77777777" w:rsidR="00E4131B" w:rsidRDefault="00E4131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altName w:val="SimSun"/>
    <w:panose1 w:val="00000000000000000000"/>
    <w:charset w:val="86"/>
    <w:family w:val="roman"/>
    <w:notTrueType/>
    <w:pitch w:val="default"/>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E4B32" w14:textId="1AC1822C" w:rsidR="004E1087" w:rsidRDefault="004E1087">
    <w:pPr>
      <w:pStyle w:val="Footer"/>
    </w:pPr>
    <w:r>
      <w:t xml:space="preserve">Page </w:t>
    </w:r>
    <w:r>
      <w:fldChar w:fldCharType="begin"/>
    </w:r>
    <w:r>
      <w:instrText xml:space="preserve"> PAGE  \* Arabic  \* MERGEFORMAT </w:instrText>
    </w:r>
    <w:r>
      <w:fldChar w:fldCharType="separate"/>
    </w:r>
    <w:r w:rsidR="0061392E">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86065" w14:textId="77777777" w:rsidR="00E4131B" w:rsidRDefault="00E4131B" w:rsidP="00C6554A">
      <w:pPr>
        <w:spacing w:before="0" w:after="0" w:line="240" w:lineRule="auto"/>
      </w:pPr>
      <w:r>
        <w:separator/>
      </w:r>
    </w:p>
  </w:footnote>
  <w:footnote w:type="continuationSeparator" w:id="0">
    <w:p w14:paraId="06DB2338" w14:textId="77777777" w:rsidR="00E4131B" w:rsidRDefault="00E4131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FF31F2"/>
    <w:multiLevelType w:val="hybridMultilevel"/>
    <w:tmpl w:val="B49AE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ile Woods">
    <w15:presenceInfo w15:providerId="AD" w15:userId="S-1-5-21-3052554794-3770484871-3874881240-1282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F6"/>
    <w:rsid w:val="00031333"/>
    <w:rsid w:val="00046BF2"/>
    <w:rsid w:val="00093466"/>
    <w:rsid w:val="00095100"/>
    <w:rsid w:val="000D45D4"/>
    <w:rsid w:val="00157AEC"/>
    <w:rsid w:val="00207FDF"/>
    <w:rsid w:val="0021466D"/>
    <w:rsid w:val="00245BF8"/>
    <w:rsid w:val="002554CD"/>
    <w:rsid w:val="00293B83"/>
    <w:rsid w:val="002B4294"/>
    <w:rsid w:val="002C4170"/>
    <w:rsid w:val="0031318D"/>
    <w:rsid w:val="00333D0D"/>
    <w:rsid w:val="003B39B8"/>
    <w:rsid w:val="003F72FC"/>
    <w:rsid w:val="00437997"/>
    <w:rsid w:val="004B11BC"/>
    <w:rsid w:val="004C049F"/>
    <w:rsid w:val="004C44A5"/>
    <w:rsid w:val="004C5201"/>
    <w:rsid w:val="004E1087"/>
    <w:rsid w:val="004E36ED"/>
    <w:rsid w:val="005000E2"/>
    <w:rsid w:val="0061392E"/>
    <w:rsid w:val="00627130"/>
    <w:rsid w:val="00666669"/>
    <w:rsid w:val="00672B25"/>
    <w:rsid w:val="006835E0"/>
    <w:rsid w:val="006A3CE7"/>
    <w:rsid w:val="006B3F72"/>
    <w:rsid w:val="0076783F"/>
    <w:rsid w:val="007B0E22"/>
    <w:rsid w:val="007D0D7A"/>
    <w:rsid w:val="008A197A"/>
    <w:rsid w:val="008C43CC"/>
    <w:rsid w:val="00987B8D"/>
    <w:rsid w:val="00993261"/>
    <w:rsid w:val="0099375C"/>
    <w:rsid w:val="009D7C5E"/>
    <w:rsid w:val="009E1967"/>
    <w:rsid w:val="00AB458A"/>
    <w:rsid w:val="00B02498"/>
    <w:rsid w:val="00B24C5A"/>
    <w:rsid w:val="00B3460D"/>
    <w:rsid w:val="00B35D09"/>
    <w:rsid w:val="00BA2720"/>
    <w:rsid w:val="00BB21F6"/>
    <w:rsid w:val="00C407A1"/>
    <w:rsid w:val="00C6554A"/>
    <w:rsid w:val="00CB6EB6"/>
    <w:rsid w:val="00CF1E5C"/>
    <w:rsid w:val="00D63C7F"/>
    <w:rsid w:val="00D761E0"/>
    <w:rsid w:val="00D9704D"/>
    <w:rsid w:val="00DC5808"/>
    <w:rsid w:val="00DE628B"/>
    <w:rsid w:val="00E215EE"/>
    <w:rsid w:val="00E4131B"/>
    <w:rsid w:val="00ED7C44"/>
    <w:rsid w:val="00FB4C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36813"/>
  <w15:chartTrackingRefBased/>
  <w15:docId w15:val="{5B741EB9-B9CD-4C10-A577-062A8F50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AEC"/>
    <w:rPr>
      <w:rFonts w:ascii="Arial" w:hAnsi="Arial"/>
      <w:color w:val="000000" w:themeColor="text1"/>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BA2720"/>
    <w:pPr>
      <w:keepNext/>
      <w:keepLines/>
      <w:spacing w:before="240" w:after="0"/>
      <w:ind w:left="72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BA2720"/>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BB21F6"/>
    <w:pPr>
      <w:spacing w:before="0" w:after="0" w:line="240" w:lineRule="auto"/>
      <w:jc w:val="center"/>
    </w:pPr>
    <w:rPr>
      <w:rFonts w:ascii="Comic Sans MS" w:hAnsi="Comic Sans MS"/>
      <w:b/>
      <w:sz w:val="24"/>
    </w:r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B11BC"/>
    <w:pPr>
      <w:ind w:left="720"/>
      <w:contextualSpacing/>
    </w:pPr>
  </w:style>
  <w:style w:type="table" w:styleId="TableGrid">
    <w:name w:val="Table Grid"/>
    <w:basedOn w:val="TableNormal"/>
    <w:uiPriority w:val="39"/>
    <w:rsid w:val="00CB6EB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1508">
      <w:bodyDiv w:val="1"/>
      <w:marLeft w:val="0"/>
      <w:marRight w:val="0"/>
      <w:marTop w:val="0"/>
      <w:marBottom w:val="0"/>
      <w:divBdr>
        <w:top w:val="none" w:sz="0" w:space="0" w:color="auto"/>
        <w:left w:val="none" w:sz="0" w:space="0" w:color="auto"/>
        <w:bottom w:val="none" w:sz="0" w:space="0" w:color="auto"/>
        <w:right w:val="none" w:sz="0" w:space="0" w:color="auto"/>
      </w:divBdr>
    </w:div>
    <w:div w:id="167410029">
      <w:bodyDiv w:val="1"/>
      <w:marLeft w:val="0"/>
      <w:marRight w:val="0"/>
      <w:marTop w:val="0"/>
      <w:marBottom w:val="0"/>
      <w:divBdr>
        <w:top w:val="none" w:sz="0" w:space="0" w:color="auto"/>
        <w:left w:val="none" w:sz="0" w:space="0" w:color="auto"/>
        <w:bottom w:val="none" w:sz="0" w:space="0" w:color="auto"/>
        <w:right w:val="none" w:sz="0" w:space="0" w:color="auto"/>
      </w:divBdr>
    </w:div>
    <w:div w:id="216169204">
      <w:bodyDiv w:val="1"/>
      <w:marLeft w:val="0"/>
      <w:marRight w:val="0"/>
      <w:marTop w:val="0"/>
      <w:marBottom w:val="0"/>
      <w:divBdr>
        <w:top w:val="none" w:sz="0" w:space="0" w:color="auto"/>
        <w:left w:val="none" w:sz="0" w:space="0" w:color="auto"/>
        <w:bottom w:val="none" w:sz="0" w:space="0" w:color="auto"/>
        <w:right w:val="none" w:sz="0" w:space="0" w:color="auto"/>
      </w:divBdr>
    </w:div>
    <w:div w:id="248278448">
      <w:bodyDiv w:val="1"/>
      <w:marLeft w:val="0"/>
      <w:marRight w:val="0"/>
      <w:marTop w:val="0"/>
      <w:marBottom w:val="0"/>
      <w:divBdr>
        <w:top w:val="none" w:sz="0" w:space="0" w:color="auto"/>
        <w:left w:val="none" w:sz="0" w:space="0" w:color="auto"/>
        <w:bottom w:val="none" w:sz="0" w:space="0" w:color="auto"/>
        <w:right w:val="none" w:sz="0" w:space="0" w:color="auto"/>
      </w:divBdr>
    </w:div>
    <w:div w:id="436679535">
      <w:bodyDiv w:val="1"/>
      <w:marLeft w:val="0"/>
      <w:marRight w:val="0"/>
      <w:marTop w:val="0"/>
      <w:marBottom w:val="0"/>
      <w:divBdr>
        <w:top w:val="none" w:sz="0" w:space="0" w:color="auto"/>
        <w:left w:val="none" w:sz="0" w:space="0" w:color="auto"/>
        <w:bottom w:val="none" w:sz="0" w:space="0" w:color="auto"/>
        <w:right w:val="none" w:sz="0" w:space="0" w:color="auto"/>
      </w:divBdr>
    </w:div>
    <w:div w:id="631137520">
      <w:bodyDiv w:val="1"/>
      <w:marLeft w:val="0"/>
      <w:marRight w:val="0"/>
      <w:marTop w:val="0"/>
      <w:marBottom w:val="0"/>
      <w:divBdr>
        <w:top w:val="none" w:sz="0" w:space="0" w:color="auto"/>
        <w:left w:val="none" w:sz="0" w:space="0" w:color="auto"/>
        <w:bottom w:val="none" w:sz="0" w:space="0" w:color="auto"/>
        <w:right w:val="none" w:sz="0" w:space="0" w:color="auto"/>
      </w:divBdr>
    </w:div>
    <w:div w:id="677343428">
      <w:bodyDiv w:val="1"/>
      <w:marLeft w:val="0"/>
      <w:marRight w:val="0"/>
      <w:marTop w:val="0"/>
      <w:marBottom w:val="0"/>
      <w:divBdr>
        <w:top w:val="none" w:sz="0" w:space="0" w:color="auto"/>
        <w:left w:val="none" w:sz="0" w:space="0" w:color="auto"/>
        <w:bottom w:val="none" w:sz="0" w:space="0" w:color="auto"/>
        <w:right w:val="none" w:sz="0" w:space="0" w:color="auto"/>
      </w:divBdr>
    </w:div>
    <w:div w:id="810093792">
      <w:bodyDiv w:val="1"/>
      <w:marLeft w:val="0"/>
      <w:marRight w:val="0"/>
      <w:marTop w:val="0"/>
      <w:marBottom w:val="0"/>
      <w:divBdr>
        <w:top w:val="none" w:sz="0" w:space="0" w:color="auto"/>
        <w:left w:val="none" w:sz="0" w:space="0" w:color="auto"/>
        <w:bottom w:val="none" w:sz="0" w:space="0" w:color="auto"/>
        <w:right w:val="none" w:sz="0" w:space="0" w:color="auto"/>
      </w:divBdr>
    </w:div>
    <w:div w:id="1202091771">
      <w:bodyDiv w:val="1"/>
      <w:marLeft w:val="0"/>
      <w:marRight w:val="0"/>
      <w:marTop w:val="0"/>
      <w:marBottom w:val="0"/>
      <w:divBdr>
        <w:top w:val="none" w:sz="0" w:space="0" w:color="auto"/>
        <w:left w:val="none" w:sz="0" w:space="0" w:color="auto"/>
        <w:bottom w:val="none" w:sz="0" w:space="0" w:color="auto"/>
        <w:right w:val="none" w:sz="0" w:space="0" w:color="auto"/>
      </w:divBdr>
    </w:div>
    <w:div w:id="1269701519">
      <w:bodyDiv w:val="1"/>
      <w:marLeft w:val="0"/>
      <w:marRight w:val="0"/>
      <w:marTop w:val="0"/>
      <w:marBottom w:val="0"/>
      <w:divBdr>
        <w:top w:val="none" w:sz="0" w:space="0" w:color="auto"/>
        <w:left w:val="none" w:sz="0" w:space="0" w:color="auto"/>
        <w:bottom w:val="none" w:sz="0" w:space="0" w:color="auto"/>
        <w:right w:val="none" w:sz="0" w:space="0" w:color="auto"/>
      </w:divBdr>
    </w:div>
    <w:div w:id="1482041419">
      <w:bodyDiv w:val="1"/>
      <w:marLeft w:val="0"/>
      <w:marRight w:val="0"/>
      <w:marTop w:val="0"/>
      <w:marBottom w:val="0"/>
      <w:divBdr>
        <w:top w:val="none" w:sz="0" w:space="0" w:color="auto"/>
        <w:left w:val="none" w:sz="0" w:space="0" w:color="auto"/>
        <w:bottom w:val="none" w:sz="0" w:space="0" w:color="auto"/>
        <w:right w:val="none" w:sz="0" w:space="0" w:color="auto"/>
      </w:divBdr>
    </w:div>
    <w:div w:id="196191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citewrite.qut.edu.au/cite/qutcite.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9816259\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n9816259\Documents\GitHub\Millikans-Oil-Drop-Experiment\My%20own%20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Charge</a:t>
            </a:r>
            <a:r>
              <a:rPr lang="en-AU" baseline="0"/>
              <a:t> of each droplet as a multiple of the lowest-charged (#6)</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Transpose!$O$15:$O$20</c:f>
                <c:numCache>
                  <c:formatCode>General</c:formatCode>
                  <c:ptCount val="6"/>
                  <c:pt idx="0">
                    <c:v>3.3215519251505756</c:v>
                  </c:pt>
                  <c:pt idx="1">
                    <c:v>2.7075426077506286</c:v>
                  </c:pt>
                  <c:pt idx="2">
                    <c:v>2.2950960205950515</c:v>
                  </c:pt>
                  <c:pt idx="3">
                    <c:v>2.2541248640611737</c:v>
                  </c:pt>
                  <c:pt idx="4">
                    <c:v>0.82943933276482162</c:v>
                  </c:pt>
                  <c:pt idx="5">
                    <c:v>0.4040832322898224</c:v>
                  </c:pt>
                </c:numCache>
              </c:numRef>
            </c:plus>
            <c:minus>
              <c:numRef>
                <c:f>Transpose!$O$15:$O$20</c:f>
                <c:numCache>
                  <c:formatCode>General</c:formatCode>
                  <c:ptCount val="6"/>
                  <c:pt idx="0">
                    <c:v>3.3215519251505756</c:v>
                  </c:pt>
                  <c:pt idx="1">
                    <c:v>2.7075426077506286</c:v>
                  </c:pt>
                  <c:pt idx="2">
                    <c:v>2.2950960205950515</c:v>
                  </c:pt>
                  <c:pt idx="3">
                    <c:v>2.2541248640611737</c:v>
                  </c:pt>
                  <c:pt idx="4">
                    <c:v>0.82943933276482162</c:v>
                  </c:pt>
                  <c:pt idx="5">
                    <c:v>0.4040832322898224</c:v>
                  </c:pt>
                </c:numCache>
              </c:numRef>
            </c:minus>
            <c:spPr>
              <a:noFill/>
              <a:ln w="9525" cap="flat" cmpd="sng" algn="ctr">
                <a:solidFill>
                  <a:schemeClr val="tx1">
                    <a:lumMod val="65000"/>
                    <a:lumOff val="35000"/>
                  </a:schemeClr>
                </a:solidFill>
                <a:round/>
              </a:ln>
              <a:effectLst/>
            </c:spPr>
          </c:errBars>
          <c:yVal>
            <c:numRef>
              <c:f>Transpose!$N$15:$N$20</c:f>
              <c:numCache>
                <c:formatCode>0.000</c:formatCode>
                <c:ptCount val="6"/>
                <c:pt idx="0">
                  <c:v>4.4698602189764118</c:v>
                </c:pt>
                <c:pt idx="1">
                  <c:v>3.7643915350546417</c:v>
                </c:pt>
                <c:pt idx="2">
                  <c:v>3.4442847950846147</c:v>
                </c:pt>
                <c:pt idx="3">
                  <c:v>2.1380171665770367</c:v>
                </c:pt>
                <c:pt idx="4">
                  <c:v>1.6544487478533465</c:v>
                </c:pt>
                <c:pt idx="5">
                  <c:v>1</c:v>
                </c:pt>
              </c:numCache>
            </c:numRef>
          </c:yVal>
          <c:smooth val="0"/>
          <c:extLst>
            <c:ext xmlns:c16="http://schemas.microsoft.com/office/drawing/2014/chart" uri="{C3380CC4-5D6E-409C-BE32-E72D297353CC}">
              <c16:uniqueId val="{00000000-D1D7-40B8-81ED-B59BF40703E3}"/>
            </c:ext>
          </c:extLst>
        </c:ser>
        <c:dLbls>
          <c:showLegendKey val="0"/>
          <c:showVal val="0"/>
          <c:showCatName val="0"/>
          <c:showSerName val="0"/>
          <c:showPercent val="0"/>
          <c:showBubbleSize val="0"/>
        </c:dLbls>
        <c:axId val="370678424"/>
        <c:axId val="370675144"/>
      </c:scatterChart>
      <c:valAx>
        <c:axId val="370678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Droplet number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75144"/>
        <c:crosses val="autoZero"/>
        <c:crossBetween val="midCat"/>
      </c:valAx>
      <c:valAx>
        <c:axId val="37067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Multiple</a:t>
                </a:r>
                <a:r>
                  <a:rPr lang="en-AU" baseline="0"/>
                  <a:t> of charge</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78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C84C6-37C5-4CED-9C6C-B9751967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357</TotalTime>
  <Pages>8</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Kyile Woods</dc:creator>
  <cp:keywords/>
  <dc:description/>
  <cp:lastModifiedBy>Kyile Woods</cp:lastModifiedBy>
  <cp:revision>9</cp:revision>
  <dcterms:created xsi:type="dcterms:W3CDTF">2019-05-11T06:41:00Z</dcterms:created>
  <dcterms:modified xsi:type="dcterms:W3CDTF">2019-05-12T03:04:00Z</dcterms:modified>
</cp:coreProperties>
</file>