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669" w:rsidRDefault="00C6428B" w:rsidP="00C6428B">
      <w:pPr>
        <w:pStyle w:val="Title"/>
      </w:pPr>
      <w:r>
        <w:t>User Manual</w:t>
      </w:r>
    </w:p>
    <w:p w:rsidR="00C6428B" w:rsidRDefault="00C6428B" w:rsidP="00C6428B">
      <w:pPr>
        <w:pStyle w:val="Heading1"/>
      </w:pPr>
      <w:r>
        <w:t>Provided Elements</w:t>
      </w:r>
    </w:p>
    <w:p w:rsidR="008D04CA" w:rsidRDefault="008D04CA" w:rsidP="008D04CA">
      <w:r>
        <w:t xml:space="preserve">The refitted toy car set </w:t>
      </w:r>
      <w:r w:rsidR="002B3CB4">
        <w:t>includes:</w:t>
      </w:r>
    </w:p>
    <w:p w:rsidR="008D04CA" w:rsidRDefault="008D04CA" w:rsidP="008D04CA">
      <w:pPr>
        <w:pStyle w:val="ListParagraph"/>
        <w:numPr>
          <w:ilvl w:val="0"/>
          <w:numId w:val="2"/>
        </w:numPr>
      </w:pPr>
      <w:r>
        <w:t>The refitted car with the mouse</w:t>
      </w:r>
      <w:r w:rsidR="00D57956">
        <w:t xml:space="preserve"> and battery holder attached</w:t>
      </w:r>
    </w:p>
    <w:p w:rsidR="000B51C6" w:rsidRDefault="000B51C6" w:rsidP="000B51C6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3212967" cy="1800000"/>
            <wp:effectExtent l="19050" t="0" r="6483" b="0"/>
            <wp:docPr id="4" name="Image 3" descr="Car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V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9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CA" w:rsidRDefault="00D57956" w:rsidP="008D04CA">
      <w:pPr>
        <w:pStyle w:val="ListParagraph"/>
        <w:numPr>
          <w:ilvl w:val="0"/>
          <w:numId w:val="2"/>
        </w:numPr>
      </w:pPr>
      <w:r>
        <w:t>The power regulation circuit</w:t>
      </w:r>
    </w:p>
    <w:p w:rsidR="000B51C6" w:rsidRDefault="000B51C6" w:rsidP="000B51C6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1303873" cy="1440000"/>
            <wp:effectExtent l="19050" t="0" r="0" b="0"/>
            <wp:docPr id="6" name="Image 5" descr="Reg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V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87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56" w:rsidRDefault="00225360" w:rsidP="008D04CA">
      <w:pPr>
        <w:pStyle w:val="ListParagraph"/>
        <w:numPr>
          <w:ilvl w:val="0"/>
          <w:numId w:val="2"/>
        </w:numPr>
      </w:pPr>
      <w:r>
        <w:t>Car Serial Wireless</w:t>
      </w:r>
    </w:p>
    <w:p w:rsidR="000B51C6" w:rsidRDefault="00273050" w:rsidP="00273050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1802728" cy="1440000"/>
            <wp:effectExtent l="19050" t="0" r="7022" b="0"/>
            <wp:docPr id="8" name="Image 7" descr="CarTransmi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ransmitte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72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56" w:rsidRDefault="00225360" w:rsidP="008D04CA">
      <w:pPr>
        <w:pStyle w:val="ListParagraph"/>
        <w:numPr>
          <w:ilvl w:val="0"/>
          <w:numId w:val="2"/>
        </w:numPr>
      </w:pPr>
      <w:r>
        <w:t>PC Serial Wireless</w:t>
      </w:r>
    </w:p>
    <w:p w:rsidR="00273050" w:rsidRDefault="00273050" w:rsidP="00273050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4586353" cy="1440000"/>
            <wp:effectExtent l="19050" t="0" r="4697" b="0"/>
            <wp:docPr id="9" name="Image 8" descr="RF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Key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35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CF" w:rsidRDefault="006E6811" w:rsidP="00627D3E">
      <w:pPr>
        <w:pStyle w:val="Heading1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5648" behindDoc="0" locked="1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13100" cy="1800225"/>
            <wp:effectExtent l="19050" t="0" r="6350" b="0"/>
            <wp:wrapSquare wrapText="bothSides"/>
            <wp:docPr id="10" name="Image 3" descr="Car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V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0CF">
        <w:t>Toy car</w:t>
      </w:r>
    </w:p>
    <w:p w:rsidR="00AB503E" w:rsidRDefault="00AB503E" w:rsidP="00AB503E">
      <w:pPr>
        <w:pStyle w:val="Heading2"/>
      </w:pPr>
      <w:r>
        <w:t>Battery</w:t>
      </w:r>
    </w:p>
    <w:p w:rsidR="00AB503E" w:rsidRDefault="00AB503E" w:rsidP="00E20319">
      <w:r>
        <w:t xml:space="preserve">The toy car has two </w:t>
      </w:r>
      <w:r w:rsidR="00E105FF">
        <w:t>set</w:t>
      </w:r>
      <w:r w:rsidR="003168E3">
        <w:t>s</w:t>
      </w:r>
      <w:r w:rsidR="00E105FF">
        <w:t xml:space="preserve"> of batter</w:t>
      </w:r>
      <w:r w:rsidR="003930A8">
        <w:t>ies</w:t>
      </w:r>
      <w:r w:rsidR="002B26D9">
        <w:t>. The top holder contains 3 AA batteries that power the car original circuit. Those 3 batteries supply the car motor and steering coils.</w:t>
      </w:r>
      <w:r w:rsidR="00E105FF">
        <w:t xml:space="preserve"> </w:t>
      </w:r>
      <w:r w:rsidR="00647925">
        <w:t>The second set power</w:t>
      </w:r>
      <w:r w:rsidR="005D3F51">
        <w:t>s</w:t>
      </w:r>
      <w:r w:rsidR="00647925">
        <w:t xml:space="preserve"> the embedded system. The set is composed of the front battery holder and the bot</w:t>
      </w:r>
      <w:r w:rsidR="0012300F">
        <w:t xml:space="preserve">tom battery holder from the car. Two AAA batteries are placed in the front holder and </w:t>
      </w:r>
      <w:r w:rsidR="0012300F" w:rsidRPr="000B4EB9">
        <w:rPr>
          <w:b/>
        </w:rPr>
        <w:t>1 AAA is placed in the bottom holder</w:t>
      </w:r>
      <w:r w:rsidR="0012300F">
        <w:t>.</w:t>
      </w:r>
      <w:r w:rsidR="00777F34">
        <w:t xml:space="preserve"> The battery in the bottom holder is placed in the slot way from the holder screw.</w:t>
      </w:r>
    </w:p>
    <w:p w:rsidR="00AB503E" w:rsidRPr="00B422E9" w:rsidRDefault="00AB503E" w:rsidP="004E638A">
      <w:pPr>
        <w:jc w:val="center"/>
      </w:pPr>
      <w:r>
        <w:rPr>
          <w:b/>
        </w:rPr>
        <w:t>WARNING</w:t>
      </w:r>
      <w:r w:rsidRPr="00824F25">
        <w:rPr>
          <w:b/>
        </w:rPr>
        <w:t>:</w:t>
      </w:r>
      <w:r>
        <w:rPr>
          <w:b/>
        </w:rPr>
        <w:t xml:space="preserve"> </w:t>
      </w:r>
      <w:r w:rsidR="00E262B6" w:rsidRPr="00B422E9">
        <w:t>Care should be taken when placing the batteries into the holders.</w:t>
      </w:r>
    </w:p>
    <w:p w:rsidR="00357BCC" w:rsidRDefault="00357BCC" w:rsidP="00806254">
      <w:pPr>
        <w:pStyle w:val="Heading2"/>
      </w:pPr>
      <w:r>
        <w:t>Connections</w:t>
      </w:r>
      <w:r w:rsidR="00B90761">
        <w:rPr>
          <w:noProof/>
          <w:lang w:eastAsia="en-GB"/>
        </w:rPr>
        <w:drawing>
          <wp:anchor distT="0" distB="0" distL="114300" distR="114300" simplePos="0" relativeHeight="251676672" behindDoc="0" locked="1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612265" cy="1906905"/>
            <wp:effectExtent l="19050" t="0" r="6985" b="0"/>
            <wp:wrapSquare wrapText="bothSides"/>
            <wp:docPr id="11" name="Image 10" descr="CarConn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Connector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EB9" w:rsidRDefault="000B4EB9" w:rsidP="00694766">
      <w:r>
        <w:t xml:space="preserve">The </w:t>
      </w:r>
      <w:r w:rsidR="00D807F4">
        <w:t>car has two loose connectors. The connector shown here is the embedded system connector</w:t>
      </w:r>
      <w:r w:rsidR="00ED68BD">
        <w:t xml:space="preserve"> and connect</w:t>
      </w:r>
      <w:r w:rsidR="003505BC">
        <w:t>s</w:t>
      </w:r>
      <w:r w:rsidR="00ED68BD">
        <w:t xml:space="preserve"> to the </w:t>
      </w:r>
      <w:r w:rsidR="00ED68BD">
        <w:rPr>
          <w:i/>
        </w:rPr>
        <w:t>Power Regulation Circuit</w:t>
      </w:r>
      <w:r w:rsidR="00D807F4">
        <w:t>. The following signal</w:t>
      </w:r>
      <w:r w:rsidR="00400EEC">
        <w:t>s</w:t>
      </w:r>
      <w:r w:rsidR="00D807F4">
        <w:t xml:space="preserve"> are present:</w:t>
      </w:r>
    </w:p>
    <w:p w:rsidR="00D807F4" w:rsidRDefault="00D807F4" w:rsidP="00343F48">
      <w:pPr>
        <w:pStyle w:val="ListParagraph"/>
        <w:numPr>
          <w:ilvl w:val="0"/>
          <w:numId w:val="4"/>
        </w:numPr>
        <w:spacing w:line="240" w:lineRule="auto"/>
        <w:ind w:left="1423" w:hanging="357"/>
      </w:pPr>
      <w:r>
        <w:t xml:space="preserve">UART </w:t>
      </w:r>
      <w:proofErr w:type="spellStart"/>
      <w:r>
        <w:t>Tx</w:t>
      </w:r>
      <w:proofErr w:type="spellEnd"/>
      <w:r>
        <w:t xml:space="preserve"> : Blue</w:t>
      </w:r>
    </w:p>
    <w:p w:rsidR="00D807F4" w:rsidRDefault="00D807F4" w:rsidP="00343F48">
      <w:pPr>
        <w:pStyle w:val="ListParagraph"/>
        <w:numPr>
          <w:ilvl w:val="0"/>
          <w:numId w:val="4"/>
        </w:numPr>
        <w:spacing w:line="240" w:lineRule="auto"/>
        <w:ind w:left="1423" w:hanging="357"/>
      </w:pPr>
      <w:r>
        <w:t>VCC (3.3V) : Red</w:t>
      </w:r>
    </w:p>
    <w:p w:rsidR="00D807F4" w:rsidRDefault="000903A8" w:rsidP="00343F48">
      <w:pPr>
        <w:pStyle w:val="ListParagraph"/>
        <w:numPr>
          <w:ilvl w:val="0"/>
          <w:numId w:val="4"/>
        </w:numPr>
        <w:spacing w:line="240" w:lineRule="auto"/>
        <w:ind w:left="1423" w:hanging="357"/>
      </w:pPr>
      <w:r>
        <w:t>TST : Green</w:t>
      </w:r>
    </w:p>
    <w:p w:rsidR="00823201" w:rsidRDefault="00823201" w:rsidP="00343F48">
      <w:pPr>
        <w:pStyle w:val="ListParagraph"/>
        <w:numPr>
          <w:ilvl w:val="0"/>
          <w:numId w:val="4"/>
        </w:numPr>
        <w:spacing w:line="240" w:lineRule="auto"/>
        <w:ind w:left="1423" w:hanging="357"/>
      </w:pPr>
      <w:r>
        <w:t>RST : White</w:t>
      </w:r>
    </w:p>
    <w:p w:rsidR="00823201" w:rsidRDefault="00823201" w:rsidP="00343F48">
      <w:pPr>
        <w:pStyle w:val="ListParagraph"/>
        <w:numPr>
          <w:ilvl w:val="0"/>
          <w:numId w:val="4"/>
        </w:numPr>
        <w:spacing w:line="240" w:lineRule="auto"/>
        <w:ind w:left="1423" w:hanging="357"/>
      </w:pPr>
      <w:r>
        <w:t>GND : Black</w:t>
      </w:r>
    </w:p>
    <w:p w:rsidR="00762DE9" w:rsidRDefault="00762DE9" w:rsidP="00343F48">
      <w:pPr>
        <w:pStyle w:val="ListParagraph"/>
        <w:numPr>
          <w:ilvl w:val="0"/>
          <w:numId w:val="4"/>
        </w:numPr>
        <w:spacing w:line="240" w:lineRule="auto"/>
        <w:ind w:left="1423" w:hanging="357"/>
      </w:pPr>
      <w:r>
        <w:t>UART Rx : Orange</w:t>
      </w:r>
    </w:p>
    <w:p w:rsidR="004E638A" w:rsidRDefault="007B1B23" w:rsidP="004E638A">
      <w:pPr>
        <w:jc w:val="center"/>
      </w:pPr>
      <w:r w:rsidRPr="00267136">
        <w:rPr>
          <w:b/>
        </w:rPr>
        <w:t xml:space="preserve">WARNING: </w:t>
      </w:r>
      <w:r w:rsidRPr="00B422E9">
        <w:t xml:space="preserve">Care should be taken when </w:t>
      </w:r>
      <w:r w:rsidR="002724D0">
        <w:t>connecting this connector</w:t>
      </w:r>
    </w:p>
    <w:p w:rsidR="004E638A" w:rsidRDefault="004E638A" w:rsidP="004E638A">
      <w:r>
        <w:t xml:space="preserve">The second connector is the loose black-ended orange wire. This wire is connection to the embedded system battery set. It provides a nominal voltage of 4.5V to the </w:t>
      </w:r>
      <w:r>
        <w:rPr>
          <w:i/>
        </w:rPr>
        <w:t>Power Regulation Circuit.</w:t>
      </w:r>
    </w:p>
    <w:p w:rsidR="001E2543" w:rsidRPr="00DB77A7" w:rsidRDefault="00D467B0" w:rsidP="00363F36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77696" behindDoc="0" locked="1" layoutInCell="1" allowOverlap="1">
            <wp:simplePos x="0" y="0"/>
            <wp:positionH relativeFrom="margin">
              <wp:align>right</wp:align>
            </wp:positionH>
            <wp:positionV relativeFrom="paragraph">
              <wp:posOffset>435610</wp:posOffset>
            </wp:positionV>
            <wp:extent cx="1635760" cy="1800225"/>
            <wp:effectExtent l="95250" t="0" r="78740" b="0"/>
            <wp:wrapSquare wrapText="bothSides"/>
            <wp:docPr id="12" name="Image 11" descr="Reg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V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3576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F36">
        <w:t xml:space="preserve">Power Regulation </w:t>
      </w:r>
      <w:r w:rsidR="007C38B5">
        <w:t>Circuit</w:t>
      </w:r>
    </w:p>
    <w:p w:rsidR="00FF2A89" w:rsidRDefault="00141F28" w:rsidP="00FF2A89">
      <w:r>
        <w:rPr>
          <w:noProof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64pt;margin-top:22.2pt;width:189.75pt;height:16.5pt;flip:y;z-index:251678720" o:connectortype="straight" strokeweight="2.25pt">
            <v:stroke endarrow="block"/>
          </v:shape>
        </w:pict>
      </w:r>
      <w:r w:rsidR="00FF2A89">
        <w:t>The power regulation circuit generates a stable voltage for the embedded system from the embedded system battery set.</w:t>
      </w:r>
      <w:r w:rsidR="00E600AB">
        <w:t xml:space="preserve"> The black-ended orange wire from the car connects to the single pin on the top.</w:t>
      </w:r>
    </w:p>
    <w:p w:rsidR="00FC79FA" w:rsidRDefault="00141F28" w:rsidP="00FF2A89">
      <w:r>
        <w:rPr>
          <w:noProof/>
          <w:lang w:val="fr-FR" w:eastAsia="fr-FR"/>
        </w:rPr>
        <w:pict>
          <v:shape id="_x0000_s1045" type="#_x0000_t32" style="position:absolute;left:0;text-align:left;margin-left:264pt;margin-top:22.1pt;width:93pt;height:4.5pt;z-index:251679744" o:connectortype="straight" strokeweight="2.25pt">
            <v:stroke endarrow="block"/>
          </v:shape>
        </w:pict>
      </w:r>
      <w:r w:rsidR="00FC79FA">
        <w:t xml:space="preserve">The power regulation circuit interface the </w:t>
      </w:r>
      <w:r w:rsidR="00FC79FA">
        <w:rPr>
          <w:i/>
        </w:rPr>
        <w:t>Car Serial Wireless</w:t>
      </w:r>
      <w:r w:rsidR="00FC79FA">
        <w:t xml:space="preserve"> with the embedded system. The </w:t>
      </w:r>
      <w:r w:rsidR="00FC79FA">
        <w:rPr>
          <w:i/>
        </w:rPr>
        <w:t>Car Serial Wireless</w:t>
      </w:r>
      <w:r w:rsidR="00FC79FA">
        <w:t xml:space="preserve"> connects to </w:t>
      </w:r>
    </w:p>
    <w:p w:rsidR="00FC79FA" w:rsidRDefault="00141F28" w:rsidP="006B09F0">
      <w:pPr>
        <w:spacing w:after="0"/>
      </w:pPr>
      <w:r>
        <w:rPr>
          <w:noProof/>
          <w:lang w:val="fr-FR" w:eastAsia="fr-FR"/>
        </w:rPr>
        <w:pict>
          <v:shape id="_x0000_s1046" type="#_x0000_t32" style="position:absolute;left:0;text-align:left;margin-left:300.75pt;margin-top:7.45pt;width:86.25pt;height:15pt;z-index:251680768" o:connectortype="straight" strokeweight="2.25pt">
            <v:stroke endarrow="block"/>
          </v:shape>
        </w:pict>
      </w:r>
      <w:r w:rsidR="00FC79FA">
        <w:t xml:space="preserve">The circuit connects to the car embedded system connector with </w:t>
      </w:r>
    </w:p>
    <w:p w:rsidR="006B09F0" w:rsidRDefault="006B09F0" w:rsidP="00FF2A89">
      <w:r>
        <w:t>Labels are present to correctly connect the circuit.</w:t>
      </w:r>
    </w:p>
    <w:p w:rsidR="00343F48" w:rsidRPr="00FC79FA" w:rsidRDefault="00343F48" w:rsidP="00FF2A89"/>
    <w:p w:rsidR="00CA4FA6" w:rsidRPr="00406D84" w:rsidRDefault="00966490" w:rsidP="00CA4FA6">
      <w:pPr>
        <w:jc w:val="center"/>
      </w:pPr>
      <w:r>
        <w:rPr>
          <w:b/>
        </w:rPr>
        <w:t>WA</w:t>
      </w:r>
      <w:r w:rsidR="007970F7">
        <w:rPr>
          <w:b/>
        </w:rPr>
        <w:t>RNING</w:t>
      </w:r>
      <w:r w:rsidR="007970F7" w:rsidRPr="00824F25">
        <w:rPr>
          <w:b/>
        </w:rPr>
        <w:t>:</w:t>
      </w:r>
      <w:r w:rsidR="00406D84">
        <w:t xml:space="preserve"> Care should be taken when connecting the circuit to the car connector</w:t>
      </w:r>
      <w:r w:rsidR="00396CAC">
        <w:t>.</w:t>
      </w:r>
      <w:r w:rsidR="00CA4FA6">
        <w:br/>
        <w:t>Failure to connect the circuit correctly may result in the embedded system being damage</w:t>
      </w:r>
      <w:r w:rsidR="009A28FB">
        <w:t>d.</w:t>
      </w:r>
    </w:p>
    <w:p w:rsidR="003446DB" w:rsidRDefault="004D02FC" w:rsidP="004D02FC">
      <w:pPr>
        <w:pStyle w:val="Heading1"/>
      </w:pPr>
      <w:r>
        <w:lastRenderedPageBreak/>
        <w:t>Serial Wireles</w:t>
      </w:r>
      <w:r w:rsidR="00854373">
        <w:rPr>
          <w:noProof/>
          <w:lang w:eastAsia="en-GB"/>
        </w:rPr>
        <w:drawing>
          <wp:anchor distT="0" distB="0" distL="114300" distR="114300" simplePos="0" relativeHeight="251681792" behindDoc="0" locked="1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38500" cy="1543050"/>
            <wp:effectExtent l="19050" t="0" r="0" b="0"/>
            <wp:wrapSquare wrapText="bothSides"/>
            <wp:docPr id="1" name="Image 0" descr="Reg+RF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+RF_V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373">
        <w:t>s</w:t>
      </w:r>
    </w:p>
    <w:p w:rsidR="007A77CC" w:rsidRPr="00A83B6C" w:rsidRDefault="005B4D0F" w:rsidP="00694766">
      <w:r>
        <w:t xml:space="preserve">The toy car communicates </w:t>
      </w:r>
      <w:r w:rsidR="007A77CC">
        <w:t>with the computer via a serial link. The serial settings are 9600 baud, 8 bit data, 1 bit stop, no parity bit.</w:t>
      </w:r>
    </w:p>
    <w:p w:rsidR="005B4D0F" w:rsidRDefault="001F19CD" w:rsidP="00694766">
      <w:r>
        <w:t xml:space="preserve">The serial link can be </w:t>
      </w:r>
      <w:r w:rsidR="00B86CC4">
        <w:t>achieved</w:t>
      </w:r>
      <w:r w:rsidR="0006526F">
        <w:t xml:space="preserve"> wirelessly by T</w:t>
      </w:r>
      <w:r w:rsidR="008646D2">
        <w:t xml:space="preserve">exas </w:t>
      </w:r>
      <w:r w:rsidR="0006526F">
        <w:t>I</w:t>
      </w:r>
      <w:r w:rsidR="008646D2">
        <w:t>nstrument</w:t>
      </w:r>
      <w:r w:rsidR="0006526F">
        <w:t xml:space="preserve"> RF2500</w:t>
      </w:r>
      <w:r w:rsidR="00B10989">
        <w:t xml:space="preserve"> which </w:t>
      </w:r>
      <w:r w:rsidR="00854D6A">
        <w:t>simulates</w:t>
      </w:r>
      <w:r w:rsidR="00B10989">
        <w:t xml:space="preserve"> a serial link proxy.</w:t>
      </w:r>
    </w:p>
    <w:p w:rsidR="00903DD2" w:rsidRDefault="00903DD2" w:rsidP="00694766">
      <w:r>
        <w:t xml:space="preserve">The </w:t>
      </w:r>
      <w:r>
        <w:rPr>
          <w:i/>
        </w:rPr>
        <w:t>car serial wireless</w:t>
      </w:r>
      <w:r>
        <w:t xml:space="preserve"> connects to the </w:t>
      </w:r>
      <w:r>
        <w:rPr>
          <w:i/>
        </w:rPr>
        <w:t xml:space="preserve">power regulator circuit </w:t>
      </w:r>
      <w:r>
        <w:t>as shown above.</w:t>
      </w:r>
      <w:r w:rsidR="000471B9">
        <w:t xml:space="preserve"> The </w:t>
      </w:r>
      <w:r w:rsidR="000471B9">
        <w:rPr>
          <w:i/>
        </w:rPr>
        <w:t>car serial wireless</w:t>
      </w:r>
      <w:r w:rsidR="000471B9">
        <w:t xml:space="preserve"> </w:t>
      </w:r>
      <w:r w:rsidR="005B4302">
        <w:t xml:space="preserve">circuit </w:t>
      </w:r>
      <w:r w:rsidR="00E8357B">
        <w:t>enables</w:t>
      </w:r>
      <w:r w:rsidR="00640FAB">
        <w:t xml:space="preserve"> the serial link </w:t>
      </w:r>
      <w:r w:rsidR="00D978C7">
        <w:t xml:space="preserve">once </w:t>
      </w:r>
      <w:r w:rsidR="00714A31">
        <w:t>the switch is pressed.</w:t>
      </w:r>
      <w:r w:rsidR="00461010">
        <w:t xml:space="preserve"> Then the </w:t>
      </w:r>
      <w:r w:rsidR="00461010">
        <w:rPr>
          <w:i/>
        </w:rPr>
        <w:t>PC serial wireless</w:t>
      </w:r>
      <w:r w:rsidR="00461010">
        <w:t xml:space="preserve"> is able to connect and exchange serial commands.</w:t>
      </w:r>
    </w:p>
    <w:p w:rsidR="00220EAC" w:rsidRDefault="00A92602" w:rsidP="00694766">
      <w:r>
        <w:t xml:space="preserve">The </w:t>
      </w:r>
      <w:r>
        <w:rPr>
          <w:i/>
        </w:rPr>
        <w:t>PC Serial Wireless</w:t>
      </w:r>
      <w:r>
        <w:t xml:space="preserve"> is shown below. When plugg</w:t>
      </w:r>
      <w:r w:rsidR="003F1E42">
        <w:t>ed, the dongle waits for the connection to be enabled by the car circuit.</w:t>
      </w:r>
      <w:r w:rsidR="005B2B29">
        <w:t xml:space="preserve"> This state is indicated by 2 blinking LED.</w:t>
      </w:r>
      <w:r w:rsidR="00136E59">
        <w:t xml:space="preserve"> Once the connection is established the LEDs indicate transmission and reception</w:t>
      </w:r>
      <w:r w:rsidR="00562B9C">
        <w:t xml:space="preserve"> of data.</w:t>
      </w:r>
    </w:p>
    <w:p w:rsidR="00D82289" w:rsidRPr="00A83B6C" w:rsidRDefault="00220EAC" w:rsidP="00694766">
      <w:r>
        <w:t xml:space="preserve">If the </w:t>
      </w:r>
      <w:r w:rsidR="00694766">
        <w:t>cars wireless</w:t>
      </w:r>
      <w:r>
        <w:t xml:space="preserve"> circuit is reset. The</w:t>
      </w:r>
      <w:r w:rsidR="001C23C0">
        <w:t xml:space="preserve"> connection must be reinitiated by reconnecting the dongle to the computer</w:t>
      </w:r>
      <w:r w:rsidR="00242C21">
        <w:t xml:space="preserve"> and enabling the link for the car circuit</w:t>
      </w:r>
      <w:r w:rsidR="001C23C0">
        <w:t>.</w:t>
      </w:r>
    </w:p>
    <w:p w:rsidR="00357BCC" w:rsidRDefault="00320E40" w:rsidP="00707FA9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4581079" cy="1440000"/>
            <wp:effectExtent l="19050" t="0" r="0" b="0"/>
            <wp:docPr id="5" name="Image 2" descr="D:\Dropbox\5eme\579\Project\Docs\Photo\RF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5eme\579\Project\Docs\Photo\RFKe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079" cy="14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309B1" w:rsidRPr="00D309B1" w:rsidRDefault="00D309B1" w:rsidP="002D5BA2">
      <w:pPr>
        <w:pStyle w:val="Heading2"/>
        <w:rPr>
          <w:rFonts w:eastAsia="Times New Roman"/>
          <w:lang w:eastAsia="en-GB"/>
        </w:rPr>
      </w:pPr>
    </w:p>
    <w:p w:rsidR="00D309B1" w:rsidRPr="00D309B1" w:rsidRDefault="00D309B1" w:rsidP="00090770">
      <w:pPr>
        <w:pStyle w:val="Heading1"/>
        <w:rPr>
          <w:rFonts w:eastAsia="Times New Roman"/>
          <w:lang w:eastAsia="en-GB"/>
        </w:rPr>
      </w:pPr>
      <w:r w:rsidRPr="00D309B1">
        <w:rPr>
          <w:rFonts w:eastAsia="Times New Roman"/>
          <w:lang w:eastAsia="en-GB"/>
        </w:rPr>
        <w:t>Software Setup and Install</w:t>
      </w: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 xml:space="preserve">The software for this project was developed using the Code Composer Studio (CCS) IDE and is </w:t>
      </w:r>
      <w:r w:rsidR="00090770">
        <w:rPr>
          <w:rFonts w:eastAsia="Times New Roman" w:cs="Arial"/>
          <w:color w:val="000000"/>
          <w:lang w:eastAsia="en-GB"/>
        </w:rPr>
        <w:t xml:space="preserve">freely available to download </w:t>
      </w:r>
      <w:sdt>
        <w:sdtPr>
          <w:rPr>
            <w:rFonts w:eastAsia="Times New Roman" w:cs="Arial"/>
            <w:color w:val="000000"/>
            <w:lang w:eastAsia="en-GB"/>
          </w:rPr>
          <w:id w:val="140709556"/>
          <w:citation/>
        </w:sdtPr>
        <w:sdtEndPr/>
        <w:sdtContent>
          <w:r w:rsidR="00090770">
            <w:rPr>
              <w:rFonts w:eastAsia="Times New Roman" w:cs="Arial"/>
              <w:color w:val="000000"/>
              <w:lang w:eastAsia="en-GB"/>
            </w:rPr>
            <w:fldChar w:fldCharType="begin"/>
          </w:r>
          <w:r w:rsidR="00090770">
            <w:rPr>
              <w:rFonts w:eastAsia="Times New Roman" w:cs="Arial"/>
              <w:color w:val="000000"/>
              <w:lang w:eastAsia="en-GB"/>
            </w:rPr>
            <w:instrText xml:space="preserve"> CITATION Tex \l 2057 </w:instrText>
          </w:r>
          <w:r w:rsidR="00090770">
            <w:rPr>
              <w:rFonts w:eastAsia="Times New Roman" w:cs="Arial"/>
              <w:color w:val="000000"/>
              <w:lang w:eastAsia="en-GB"/>
            </w:rPr>
            <w:fldChar w:fldCharType="separate"/>
          </w:r>
          <w:r w:rsidR="00090770" w:rsidRPr="00090770">
            <w:rPr>
              <w:rFonts w:eastAsia="Times New Roman" w:cs="Arial"/>
              <w:noProof/>
              <w:color w:val="000000"/>
              <w:lang w:eastAsia="en-GB"/>
            </w:rPr>
            <w:t>[1]</w:t>
          </w:r>
          <w:r w:rsidR="00090770">
            <w:rPr>
              <w:rFonts w:eastAsia="Times New Roman" w:cs="Arial"/>
              <w:color w:val="000000"/>
              <w:lang w:eastAsia="en-GB"/>
            </w:rPr>
            <w:fldChar w:fldCharType="end"/>
          </w:r>
        </w:sdtContent>
      </w:sdt>
      <w:r w:rsidRPr="00D309B1">
        <w:rPr>
          <w:rFonts w:eastAsia="Times New Roman" w:cs="Arial"/>
          <w:color w:val="000000"/>
          <w:lang w:eastAsia="en-GB"/>
        </w:rPr>
        <w:t xml:space="preserve">. It can be used to develop and port code to many Texas Instrument microcontrollers including the MSP430. </w:t>
      </w: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All the code, along with version history, can be found and downloaded from the EE</w:t>
      </w:r>
      <w:r w:rsidR="00090770">
        <w:rPr>
          <w:rFonts w:eastAsia="Times New Roman" w:cs="Arial"/>
          <w:color w:val="000000"/>
          <w:lang w:eastAsia="en-GB"/>
        </w:rPr>
        <w:t xml:space="preserve">579 project Google repository </w:t>
      </w:r>
      <w:sdt>
        <w:sdtPr>
          <w:rPr>
            <w:rFonts w:eastAsia="Times New Roman" w:cs="Arial"/>
            <w:color w:val="000000"/>
            <w:lang w:eastAsia="en-GB"/>
          </w:rPr>
          <w:id w:val="-1186974332"/>
          <w:citation/>
        </w:sdtPr>
        <w:sdtEndPr/>
        <w:sdtContent>
          <w:r w:rsidR="00090770">
            <w:rPr>
              <w:rFonts w:eastAsia="Times New Roman" w:cs="Arial"/>
              <w:color w:val="000000"/>
              <w:lang w:eastAsia="en-GB"/>
            </w:rPr>
            <w:fldChar w:fldCharType="begin"/>
          </w:r>
          <w:r w:rsidR="00090770">
            <w:rPr>
              <w:rFonts w:eastAsia="Times New Roman" w:cs="Arial"/>
              <w:color w:val="000000"/>
              <w:lang w:eastAsia="en-GB"/>
            </w:rPr>
            <w:instrText xml:space="preserve"> CITATION Goo13 \l 2057 </w:instrText>
          </w:r>
          <w:r w:rsidR="00090770">
            <w:rPr>
              <w:rFonts w:eastAsia="Times New Roman" w:cs="Arial"/>
              <w:color w:val="000000"/>
              <w:lang w:eastAsia="en-GB"/>
            </w:rPr>
            <w:fldChar w:fldCharType="separate"/>
          </w:r>
          <w:r w:rsidR="00090770" w:rsidRPr="00090770">
            <w:rPr>
              <w:rFonts w:eastAsia="Times New Roman" w:cs="Arial"/>
              <w:noProof/>
              <w:color w:val="000000"/>
              <w:lang w:eastAsia="en-GB"/>
            </w:rPr>
            <w:t>[2]</w:t>
          </w:r>
          <w:r w:rsidR="00090770">
            <w:rPr>
              <w:rFonts w:eastAsia="Times New Roman" w:cs="Arial"/>
              <w:color w:val="000000"/>
              <w:lang w:eastAsia="en-GB"/>
            </w:rPr>
            <w:fldChar w:fldCharType="end"/>
          </w:r>
        </w:sdtContent>
      </w:sdt>
      <w:r w:rsidRPr="00D309B1">
        <w:rPr>
          <w:rFonts w:eastAsia="Times New Roman" w:cs="Arial"/>
          <w:color w:val="000000"/>
          <w:lang w:eastAsia="en-GB"/>
        </w:rPr>
        <w:t>.</w:t>
      </w: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Once CCS V5.3 and the Project code have been downloaded you are ready to begin the installation process.</w:t>
      </w:r>
      <w:r w:rsidRPr="00D309B1">
        <w:rPr>
          <w:rFonts w:eastAsia="Times New Roman" w:cs="Times New Roman"/>
          <w:lang w:eastAsia="en-GB"/>
        </w:rPr>
        <w:br/>
      </w:r>
    </w:p>
    <w:p w:rsidR="00D309B1" w:rsidRPr="00D309B1" w:rsidRDefault="00D309B1" w:rsidP="00D309B1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Open CCS and Navigate to File &gt; Import</w:t>
      </w:r>
    </w:p>
    <w:p w:rsidR="00D309B1" w:rsidRPr="00D309B1" w:rsidRDefault="00D309B1" w:rsidP="00D309B1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In the newly opened dialog window select Code Composer Studio &gt; Existing CSS Eclipse Projects and then press Next.</w:t>
      </w:r>
    </w:p>
    <w:p w:rsidR="00D309B1" w:rsidRPr="00D309B1" w:rsidRDefault="00D309B1" w:rsidP="00D309B1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Select Browse and navigate to the ‘</w:t>
      </w:r>
      <w:proofErr w:type="spellStart"/>
      <w:r w:rsidRPr="00D309B1">
        <w:rPr>
          <w:rFonts w:eastAsia="Times New Roman" w:cs="Arial"/>
          <w:color w:val="000000"/>
          <w:lang w:eastAsia="en-GB"/>
        </w:rPr>
        <w:t>ToyCar</w:t>
      </w:r>
      <w:proofErr w:type="spellEnd"/>
      <w:r w:rsidRPr="00D309B1">
        <w:rPr>
          <w:rFonts w:eastAsia="Times New Roman" w:cs="Arial"/>
          <w:color w:val="000000"/>
          <w:lang w:eastAsia="en-GB"/>
        </w:rPr>
        <w:t xml:space="preserve">’ folder located in </w:t>
      </w:r>
      <w:proofErr w:type="spellStart"/>
      <w:r w:rsidRPr="00D309B1">
        <w:rPr>
          <w:rFonts w:eastAsia="Times New Roman" w:cs="Arial"/>
          <w:color w:val="000000"/>
          <w:lang w:eastAsia="en-GB"/>
        </w:rPr>
        <w:t>MicroController</w:t>
      </w:r>
      <w:proofErr w:type="spellEnd"/>
      <w:r w:rsidRPr="00D309B1">
        <w:rPr>
          <w:rFonts w:eastAsia="Times New Roman" w:cs="Arial"/>
          <w:color w:val="000000"/>
          <w:lang w:eastAsia="en-GB"/>
        </w:rPr>
        <w:t xml:space="preserve"> &gt; EE579WS folder found in the project folder downloaded from the Google repository.</w:t>
      </w:r>
    </w:p>
    <w:p w:rsidR="00D309B1" w:rsidRPr="00D309B1" w:rsidRDefault="00D309B1" w:rsidP="00D309B1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Select Finish</w:t>
      </w: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</w:p>
    <w:p w:rsidR="00D309B1" w:rsidRPr="00D309B1" w:rsidRDefault="002D5BA2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  <w:r w:rsidRPr="00090770">
        <w:rPr>
          <w:rFonts w:eastAsia="Times New Roman" w:cs="Arial"/>
          <w:color w:val="000000"/>
          <w:lang w:eastAsia="en-GB"/>
        </w:rPr>
        <w:lastRenderedPageBreak/>
        <w:t>Now that the code is i</w:t>
      </w:r>
      <w:r w:rsidR="00D309B1" w:rsidRPr="00D309B1">
        <w:rPr>
          <w:rFonts w:eastAsia="Times New Roman" w:cs="Arial"/>
          <w:color w:val="000000"/>
          <w:lang w:eastAsia="en-GB"/>
        </w:rPr>
        <w:t>mported into CSS it can be transferred to the MSP430 located in the car. To do this connect the Launch Pad, as shown in the Hardware Section/User Manual, and connect a USB from the computer to the Launch Pad.</w:t>
      </w: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 xml:space="preserve">Before porting the code to the MSP430 a few properties have to be checked and ensured to be correct otherwise the code will not compile. Right click the </w:t>
      </w:r>
      <w:proofErr w:type="spellStart"/>
      <w:r w:rsidRPr="00D309B1">
        <w:rPr>
          <w:rFonts w:eastAsia="Times New Roman" w:cs="Arial"/>
          <w:color w:val="000000"/>
          <w:lang w:eastAsia="en-GB"/>
        </w:rPr>
        <w:t>ToyCar</w:t>
      </w:r>
      <w:proofErr w:type="spellEnd"/>
      <w:r w:rsidRPr="00D309B1">
        <w:rPr>
          <w:rFonts w:eastAsia="Times New Roman" w:cs="Arial"/>
          <w:color w:val="000000"/>
          <w:lang w:eastAsia="en-GB"/>
        </w:rPr>
        <w:t xml:space="preserve"> folder in the CCS workspace and select properties.</w:t>
      </w: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In the General options,</w:t>
      </w:r>
      <w:r w:rsidRPr="00D309B1">
        <w:rPr>
          <w:rFonts w:eastAsia="Times New Roman" w:cs="Times New Roman"/>
          <w:lang w:eastAsia="en-GB"/>
        </w:rPr>
        <w:br/>
      </w:r>
    </w:p>
    <w:p w:rsidR="00D309B1" w:rsidRPr="00D309B1" w:rsidRDefault="00D309B1" w:rsidP="00D309B1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 xml:space="preserve">In the Main tab ensure that the </w:t>
      </w:r>
      <w:r w:rsidRPr="00D309B1">
        <w:rPr>
          <w:rFonts w:eastAsia="Times New Roman" w:cs="Arial"/>
          <w:i/>
          <w:iCs/>
          <w:color w:val="000000"/>
          <w:lang w:eastAsia="en-GB"/>
        </w:rPr>
        <w:t xml:space="preserve">variant </w:t>
      </w:r>
      <w:r w:rsidRPr="00D309B1">
        <w:rPr>
          <w:rFonts w:eastAsia="Times New Roman" w:cs="Arial"/>
          <w:color w:val="000000"/>
          <w:lang w:eastAsia="en-GB"/>
        </w:rPr>
        <w:t xml:space="preserve">selected is ‘MSP430G2553’ and the </w:t>
      </w:r>
      <w:r w:rsidR="00090770">
        <w:rPr>
          <w:rFonts w:eastAsia="Times New Roman" w:cs="Arial"/>
          <w:i/>
          <w:iCs/>
          <w:color w:val="000000"/>
          <w:lang w:eastAsia="en-GB"/>
        </w:rPr>
        <w:t>compiler</w:t>
      </w:r>
      <w:r w:rsidRPr="00D309B1">
        <w:rPr>
          <w:rFonts w:eastAsia="Times New Roman" w:cs="Arial"/>
          <w:color w:val="000000"/>
          <w:lang w:eastAsia="en-GB"/>
        </w:rPr>
        <w:t> version chosen is ‘TI v4.1.2’ as shown in</w:t>
      </w:r>
      <w:r w:rsidR="006A7B4E">
        <w:rPr>
          <w:rFonts w:eastAsia="Times New Roman" w:cs="Arial"/>
          <w:color w:val="000000"/>
          <w:lang w:eastAsia="en-GB"/>
        </w:rPr>
        <w:t xml:space="preserve"> </w:t>
      </w:r>
      <w:r w:rsidR="006A7B4E">
        <w:rPr>
          <w:rFonts w:eastAsia="Times New Roman" w:cs="Arial"/>
          <w:color w:val="000000"/>
          <w:lang w:eastAsia="en-GB"/>
        </w:rPr>
        <w:fldChar w:fldCharType="begin"/>
      </w:r>
      <w:r w:rsidR="006A7B4E">
        <w:rPr>
          <w:rFonts w:eastAsia="Times New Roman" w:cs="Arial"/>
          <w:color w:val="000000"/>
          <w:lang w:eastAsia="en-GB"/>
        </w:rPr>
        <w:instrText xml:space="preserve"> REF _Ref356913313 \h </w:instrText>
      </w:r>
      <w:r w:rsidR="006A7B4E">
        <w:rPr>
          <w:rFonts w:eastAsia="Times New Roman" w:cs="Arial"/>
          <w:color w:val="000000"/>
          <w:lang w:eastAsia="en-GB"/>
        </w:rPr>
      </w:r>
      <w:r w:rsidR="006A7B4E">
        <w:rPr>
          <w:rFonts w:eastAsia="Times New Roman" w:cs="Arial"/>
          <w:color w:val="000000"/>
          <w:lang w:eastAsia="en-GB"/>
        </w:rPr>
        <w:fldChar w:fldCharType="separate"/>
      </w:r>
      <w:r w:rsidR="00570746">
        <w:t xml:space="preserve">Figure </w:t>
      </w:r>
      <w:r w:rsidR="00570746">
        <w:rPr>
          <w:noProof/>
        </w:rPr>
        <w:t>1</w:t>
      </w:r>
      <w:r w:rsidR="006A7B4E">
        <w:rPr>
          <w:rFonts w:eastAsia="Times New Roman" w:cs="Arial"/>
          <w:color w:val="000000"/>
          <w:lang w:eastAsia="en-GB"/>
        </w:rPr>
        <w:fldChar w:fldCharType="end"/>
      </w:r>
      <w:r w:rsidRPr="00D309B1">
        <w:rPr>
          <w:rFonts w:eastAsia="Times New Roman" w:cs="Arial"/>
          <w:color w:val="000000"/>
          <w:lang w:eastAsia="en-GB"/>
        </w:rPr>
        <w:t xml:space="preserve">. </w:t>
      </w:r>
    </w:p>
    <w:p w:rsidR="00D309B1" w:rsidRPr="00D309B1" w:rsidRDefault="00D309B1" w:rsidP="00D309B1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 xml:space="preserve">In the RTSC tab ensure that ‘Grace 2.0.1.65’, ‘MSP430ware 1.25.0.30’ and ‘Other Repositories ${TARGET_CONTENT_BASE}’ are selected as shown in </w:t>
      </w:r>
      <w:r w:rsidR="006A7B4E">
        <w:rPr>
          <w:rFonts w:eastAsia="Times New Roman" w:cs="Arial"/>
          <w:color w:val="000000"/>
          <w:lang w:eastAsia="en-GB"/>
        </w:rPr>
        <w:fldChar w:fldCharType="begin"/>
      </w:r>
      <w:r w:rsidR="006A7B4E">
        <w:rPr>
          <w:rFonts w:eastAsia="Times New Roman" w:cs="Arial"/>
          <w:color w:val="000000"/>
          <w:lang w:eastAsia="en-GB"/>
        </w:rPr>
        <w:instrText xml:space="preserve"> REF _Ref356913371 \h </w:instrText>
      </w:r>
      <w:r w:rsidR="006A7B4E">
        <w:rPr>
          <w:rFonts w:eastAsia="Times New Roman" w:cs="Arial"/>
          <w:color w:val="000000"/>
          <w:lang w:eastAsia="en-GB"/>
        </w:rPr>
      </w:r>
      <w:r w:rsidR="006A7B4E">
        <w:rPr>
          <w:rFonts w:eastAsia="Times New Roman" w:cs="Arial"/>
          <w:color w:val="000000"/>
          <w:lang w:eastAsia="en-GB"/>
        </w:rPr>
        <w:fldChar w:fldCharType="separate"/>
      </w:r>
      <w:r w:rsidR="00570746">
        <w:t xml:space="preserve">Figure </w:t>
      </w:r>
      <w:r w:rsidR="00570746">
        <w:rPr>
          <w:noProof/>
        </w:rPr>
        <w:t>2</w:t>
      </w:r>
      <w:r w:rsidR="006A7B4E">
        <w:rPr>
          <w:rFonts w:eastAsia="Times New Roman" w:cs="Arial"/>
          <w:color w:val="000000"/>
          <w:lang w:eastAsia="en-GB"/>
        </w:rPr>
        <w:fldChar w:fldCharType="end"/>
      </w:r>
      <w:r w:rsidR="006A7B4E">
        <w:rPr>
          <w:rFonts w:eastAsia="Times New Roman" w:cs="Arial"/>
          <w:color w:val="000000"/>
          <w:lang w:eastAsia="en-GB"/>
        </w:rPr>
        <w:t>.</w:t>
      </w: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 xml:space="preserve">Once the properties have been checked right click on the </w:t>
      </w:r>
      <w:proofErr w:type="spellStart"/>
      <w:r w:rsidRPr="00D309B1">
        <w:rPr>
          <w:rFonts w:eastAsia="Times New Roman" w:cs="Arial"/>
          <w:color w:val="000000"/>
          <w:lang w:eastAsia="en-GB"/>
        </w:rPr>
        <w:t>ToyCar</w:t>
      </w:r>
      <w:proofErr w:type="spellEnd"/>
      <w:r w:rsidRPr="00D309B1">
        <w:rPr>
          <w:rFonts w:eastAsia="Times New Roman" w:cs="Arial"/>
          <w:color w:val="000000"/>
          <w:lang w:eastAsia="en-GB"/>
        </w:rPr>
        <w:t xml:space="preserve"> folder once again and select Debug As &gt; Code Composer Debug Session and the code will </w:t>
      </w:r>
      <w:r w:rsidRPr="00090770">
        <w:rPr>
          <w:rFonts w:eastAsia="Times New Roman" w:cs="Arial"/>
          <w:color w:val="000000"/>
          <w:lang w:eastAsia="en-GB"/>
        </w:rPr>
        <w:t>be compiled and ported to the RC</w:t>
      </w:r>
      <w:r w:rsidRPr="00D309B1">
        <w:rPr>
          <w:rFonts w:eastAsia="Times New Roman" w:cs="Arial"/>
          <w:color w:val="000000"/>
          <w:lang w:eastAsia="en-GB"/>
        </w:rPr>
        <w:t xml:space="preserve"> car. </w:t>
      </w:r>
    </w:p>
    <w:p w:rsidR="00D309B1" w:rsidRPr="00D309B1" w:rsidRDefault="00D309B1" w:rsidP="00D309B1">
      <w:pPr>
        <w:spacing w:after="0" w:line="240" w:lineRule="auto"/>
        <w:rPr>
          <w:rFonts w:eastAsia="Times New Roman" w:cs="Times New Roman"/>
          <w:lang w:eastAsia="en-GB"/>
        </w:rPr>
      </w:pPr>
    </w:p>
    <w:p w:rsidR="00D309B1" w:rsidRDefault="00D309B1" w:rsidP="00D309B1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To use the car for its designed purpose the Launch Pad should be disconnected and the wireless serial connections should be connected to the car and the computer, see in Hardware</w:t>
      </w:r>
      <w:r w:rsidR="00F32210">
        <w:rPr>
          <w:rFonts w:eastAsia="Times New Roman" w:cs="Arial"/>
          <w:color w:val="000000"/>
          <w:lang w:eastAsia="en-GB"/>
        </w:rPr>
        <w:t xml:space="preserve"> s</w:t>
      </w:r>
      <w:r w:rsidRPr="00D309B1">
        <w:rPr>
          <w:rFonts w:eastAsia="Times New Roman" w:cs="Arial"/>
          <w:color w:val="000000"/>
          <w:lang w:eastAsia="en-GB"/>
        </w:rPr>
        <w:t>ection</w:t>
      </w:r>
      <w:r w:rsidR="00F32210">
        <w:rPr>
          <w:rFonts w:eastAsia="Times New Roman" w:cs="Arial"/>
          <w:color w:val="000000"/>
          <w:lang w:eastAsia="en-GB"/>
        </w:rPr>
        <w:t xml:space="preserve"> above.</w:t>
      </w:r>
      <w:r w:rsidRPr="00D309B1">
        <w:rPr>
          <w:rFonts w:eastAsia="Times New Roman" w:cs="Arial"/>
          <w:color w:val="000000"/>
          <w:lang w:eastAsia="en-GB"/>
        </w:rPr>
        <w:t xml:space="preserve"> </w:t>
      </w:r>
    </w:p>
    <w:p w:rsidR="006A7B4E" w:rsidRPr="00090770" w:rsidRDefault="006A7B4E" w:rsidP="00D309B1">
      <w:pPr>
        <w:spacing w:after="0" w:line="240" w:lineRule="auto"/>
        <w:rPr>
          <w:rFonts w:eastAsia="Times New Roman" w:cs="Arial"/>
          <w:color w:val="000000"/>
          <w:lang w:eastAsia="en-GB"/>
        </w:rPr>
      </w:pPr>
    </w:p>
    <w:p w:rsidR="006A7B4E" w:rsidRDefault="00D309B1" w:rsidP="006A7B4E">
      <w:pPr>
        <w:keepNext/>
        <w:spacing w:after="0" w:line="240" w:lineRule="auto"/>
        <w:jc w:val="center"/>
      </w:pPr>
      <w:r w:rsidRPr="00090770">
        <w:rPr>
          <w:rFonts w:eastAsia="Times New Roman" w:cs="Times New Roman"/>
          <w:noProof/>
          <w:lang w:eastAsia="en-GB"/>
        </w:rPr>
        <w:drawing>
          <wp:inline distT="0" distB="0" distL="0" distR="0" wp14:anchorId="6A7E3163" wp14:editId="06398400">
            <wp:extent cx="6080400" cy="4507200"/>
            <wp:effectExtent l="0" t="0" r="0" b="0"/>
            <wp:docPr id="14" name="Picture 14" descr="https://lh6.googleusercontent.com/PnTjXdDpp1JjXUGgG5_MidaUlkHlC4HcVT3b7ll0mFKYZKhXdq5ivDEJdtSmnrYLLIq44r5aY8iPjzgvjXuU-sFkvie94K52kBd16gsYj-ehPrHIRkj3eEq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nTjXdDpp1JjXUGgG5_MidaUlkHlC4HcVT3b7ll0mFKYZKhXdq5ivDEJdtSmnrYLLIq44r5aY8iPjzgvjXuU-sFkvie94K52kBd16gsYj-ehPrHIRkj3eEqAj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400" cy="45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B1" w:rsidRPr="00D309B1" w:rsidRDefault="006A7B4E" w:rsidP="006A7B4E">
      <w:pPr>
        <w:pStyle w:val="Caption"/>
        <w:jc w:val="center"/>
        <w:rPr>
          <w:rFonts w:eastAsia="Times New Roman" w:cs="Times New Roman"/>
          <w:sz w:val="22"/>
          <w:szCs w:val="22"/>
          <w:lang w:eastAsia="en-GB"/>
        </w:rPr>
      </w:pPr>
      <w:bookmarkStart w:id="0" w:name="_Ref3569133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0746">
        <w:rPr>
          <w:noProof/>
        </w:rPr>
        <w:t>1</w:t>
      </w:r>
      <w:r>
        <w:fldChar w:fldCharType="end"/>
      </w:r>
      <w:bookmarkEnd w:id="0"/>
      <w:r>
        <w:t xml:space="preserve"> - The microcontroller variant and compiler version.</w:t>
      </w:r>
    </w:p>
    <w:p w:rsidR="006A7B4E" w:rsidRDefault="00D309B1" w:rsidP="006A7B4E">
      <w:pPr>
        <w:keepNext/>
        <w:spacing w:after="0" w:line="240" w:lineRule="auto"/>
        <w:jc w:val="center"/>
      </w:pPr>
      <w:r w:rsidRPr="00D309B1">
        <w:rPr>
          <w:rFonts w:eastAsia="Times New Roman" w:cs="Times New Roman"/>
          <w:lang w:eastAsia="en-GB"/>
        </w:rPr>
        <w:lastRenderedPageBreak/>
        <w:br/>
      </w:r>
      <w:r w:rsidRPr="00090770">
        <w:rPr>
          <w:rFonts w:eastAsia="Times New Roman" w:cs="Times New Roman"/>
          <w:noProof/>
          <w:lang w:eastAsia="en-GB"/>
        </w:rPr>
        <w:drawing>
          <wp:inline distT="0" distB="0" distL="0" distR="0" wp14:anchorId="6789B017" wp14:editId="2835561F">
            <wp:extent cx="6080400" cy="4507200"/>
            <wp:effectExtent l="0" t="0" r="0" b="0"/>
            <wp:docPr id="13" name="Picture 13" descr="https://lh4.googleusercontent.com/DkUAT9g6dSjnXn2SZ3zo8-sreJ-4rbR_ArviTmAbz71_gIeKX_efYDRJACWd06WC_CWcoZB4wuHA5uiStgnU7LfIP5WFPUp84b1otlmym6RZjlfqSxAwkgG0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DkUAT9g6dSjnXn2SZ3zo8-sreJ-4rbR_ArviTmAbz71_gIeKX_efYDRJACWd06WC_CWcoZB4wuHA5uiStgnU7LfIP5WFPUp84b1otlmym6RZjlfqSxAwkgG09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400" cy="45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4E" w:rsidRDefault="006A7B4E" w:rsidP="006A7B4E">
      <w:pPr>
        <w:pStyle w:val="Caption"/>
        <w:jc w:val="center"/>
      </w:pPr>
      <w:bookmarkStart w:id="1" w:name="_Ref35691337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0746">
        <w:rPr>
          <w:noProof/>
        </w:rPr>
        <w:t>2</w:t>
      </w:r>
      <w:r>
        <w:fldChar w:fldCharType="end"/>
      </w:r>
      <w:bookmarkEnd w:id="1"/>
      <w:r>
        <w:t xml:space="preserve"> - Grace, repository and MSP430ware settings.</w:t>
      </w:r>
    </w:p>
    <w:p w:rsidR="003B474C" w:rsidRDefault="003B474C" w:rsidP="008648A7">
      <w:pPr>
        <w:spacing w:after="0" w:line="240" w:lineRule="auto"/>
        <w:rPr>
          <w:rFonts w:eastAsia="Times New Roman" w:cs="Times New Roman"/>
          <w:lang w:eastAsia="en-GB"/>
        </w:rPr>
      </w:pPr>
    </w:p>
    <w:p w:rsidR="003B474C" w:rsidRDefault="003B474C" w:rsidP="003B474C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Software user manual</w:t>
      </w:r>
    </w:p>
    <w:p w:rsidR="00E55D2A" w:rsidRPr="00367E1E" w:rsidRDefault="00D309B1" w:rsidP="00E55D2A">
      <w:pPr>
        <w:rPr>
          <w:szCs w:val="24"/>
          <w:lang w:eastAsia="en-GB"/>
        </w:rPr>
      </w:pPr>
      <w:r w:rsidRPr="00D309B1">
        <w:rPr>
          <w:lang w:eastAsia="en-GB"/>
        </w:rPr>
        <w:br/>
      </w:r>
      <w:r w:rsidR="003B474C" w:rsidRPr="00367E1E">
        <w:rPr>
          <w:szCs w:val="24"/>
          <w:lang w:eastAsia="en-GB"/>
        </w:rPr>
        <w:t xml:space="preserve">At this point, the car should have the wireless serial connected and the lights on its roof flashing, indicating that the microcontroller </w:t>
      </w:r>
      <w:r w:rsidR="00E55D2A" w:rsidRPr="00367E1E">
        <w:rPr>
          <w:szCs w:val="24"/>
          <w:lang w:eastAsia="en-GB"/>
        </w:rPr>
        <w:t xml:space="preserve">is </w:t>
      </w:r>
      <w:r w:rsidR="00043C7C">
        <w:rPr>
          <w:szCs w:val="24"/>
          <w:lang w:eastAsia="en-GB"/>
        </w:rPr>
        <w:t>running</w:t>
      </w:r>
      <w:r w:rsidR="003B474C" w:rsidRPr="00367E1E">
        <w:rPr>
          <w:szCs w:val="24"/>
          <w:lang w:eastAsia="en-GB"/>
        </w:rPr>
        <w:t>. The next step is to connect one’s computer to the car through serial. I</w:t>
      </w:r>
      <w:r w:rsidR="00E55D2A" w:rsidRPr="00367E1E">
        <w:rPr>
          <w:szCs w:val="24"/>
          <w:lang w:eastAsia="en-GB"/>
        </w:rPr>
        <w:t>n order to do so, the USB Do</w:t>
      </w:r>
      <w:r w:rsidR="003B474C" w:rsidRPr="00367E1E">
        <w:rPr>
          <w:szCs w:val="24"/>
          <w:lang w:eastAsia="en-GB"/>
        </w:rPr>
        <w:t xml:space="preserve">ngle has to be plugged </w:t>
      </w:r>
      <w:r w:rsidR="00E55D2A" w:rsidRPr="00367E1E">
        <w:rPr>
          <w:szCs w:val="24"/>
          <w:lang w:eastAsia="en-GB"/>
        </w:rPr>
        <w:t>in and a channel has to be opened between the</w:t>
      </w:r>
      <w:r w:rsidR="00DA1316">
        <w:rPr>
          <w:szCs w:val="24"/>
          <w:lang w:eastAsia="en-GB"/>
        </w:rPr>
        <w:t xml:space="preserve"> computer and the MSP430 using serial communication software like PuTTY</w:t>
      </w:r>
      <w:r w:rsidR="00E55D2A" w:rsidRPr="00367E1E">
        <w:rPr>
          <w:szCs w:val="24"/>
          <w:lang w:eastAsia="en-GB"/>
        </w:rPr>
        <w:t xml:space="preserve">. The BAUD rate to be used is 9600 without parity and the COM port to use is usually COM9. If it is not the right COM port, </w:t>
      </w:r>
      <w:r w:rsidR="0097673C">
        <w:rPr>
          <w:szCs w:val="24"/>
          <w:lang w:eastAsia="en-GB"/>
        </w:rPr>
        <w:t xml:space="preserve">the port can be checked </w:t>
      </w:r>
      <w:r w:rsidR="00E55D2A" w:rsidRPr="00367E1E">
        <w:rPr>
          <w:szCs w:val="24"/>
          <w:lang w:eastAsia="en-GB"/>
        </w:rPr>
        <w:t>in Device Manager (Windows) the port number.</w:t>
      </w:r>
      <w:r w:rsidR="002712BA">
        <w:rPr>
          <w:szCs w:val="24"/>
          <w:lang w:eastAsia="en-GB"/>
        </w:rPr>
        <w:t xml:space="preserve"> As the serial </w:t>
      </w:r>
      <w:bookmarkStart w:id="2" w:name="_GoBack"/>
      <w:r w:rsidR="002712BA">
        <w:rPr>
          <w:szCs w:val="24"/>
          <w:lang w:eastAsia="en-GB"/>
        </w:rPr>
        <w:t xml:space="preserve">takes a bit of time </w:t>
      </w:r>
      <w:bookmarkEnd w:id="2"/>
      <w:r w:rsidR="002712BA">
        <w:rPr>
          <w:szCs w:val="24"/>
          <w:lang w:eastAsia="en-GB"/>
        </w:rPr>
        <w:t>to successfully establish, this is indicated by both LEDs flashing simultaneously. As soon as the LEDs flash in alternatively, the serial will be ready.</w:t>
      </w:r>
    </w:p>
    <w:p w:rsidR="00E55D2A" w:rsidRPr="00367E1E" w:rsidRDefault="00E55D2A" w:rsidP="00E55D2A">
      <w:pPr>
        <w:rPr>
          <w:szCs w:val="24"/>
          <w:lang w:eastAsia="en-GB"/>
        </w:rPr>
      </w:pPr>
      <w:r w:rsidRPr="00367E1E">
        <w:rPr>
          <w:szCs w:val="24"/>
          <w:lang w:eastAsia="en-GB"/>
        </w:rPr>
        <w:t xml:space="preserve">The serial channel establishment can be checked by pressing ‘Space’. If the channel is </w:t>
      </w:r>
      <w:r w:rsidR="00CC5B15">
        <w:rPr>
          <w:szCs w:val="24"/>
          <w:lang w:eastAsia="en-GB"/>
        </w:rPr>
        <w:t>active</w:t>
      </w:r>
      <w:r w:rsidRPr="00367E1E">
        <w:rPr>
          <w:szCs w:val="24"/>
          <w:lang w:eastAsia="en-GB"/>
        </w:rPr>
        <w:t xml:space="preserve">, the message ‘Stop’ should be displayed in the serial console. </w:t>
      </w:r>
    </w:p>
    <w:p w:rsidR="00763FB6" w:rsidRDefault="00E55D2A" w:rsidP="00E55D2A">
      <w:pPr>
        <w:rPr>
          <w:szCs w:val="24"/>
          <w:lang w:eastAsia="en-GB"/>
        </w:rPr>
      </w:pPr>
      <w:r w:rsidRPr="00367E1E">
        <w:rPr>
          <w:szCs w:val="24"/>
          <w:lang w:eastAsia="en-GB"/>
        </w:rPr>
        <w:t xml:space="preserve">To make the car move, </w:t>
      </w:r>
      <w:r w:rsidR="00A06209">
        <w:rPr>
          <w:szCs w:val="24"/>
          <w:lang w:eastAsia="en-GB"/>
        </w:rPr>
        <w:t>the cars speed can be entered by pressing ‘c’ and entering an integer number related to the speed (15 is the recommended working speed</w:t>
      </w:r>
      <w:r w:rsidR="00994D6D">
        <w:rPr>
          <w:szCs w:val="24"/>
          <w:lang w:eastAsia="en-GB"/>
        </w:rPr>
        <w:t>)</w:t>
      </w:r>
      <w:r w:rsidRPr="00367E1E">
        <w:rPr>
          <w:szCs w:val="24"/>
          <w:lang w:eastAsia="en-GB"/>
        </w:rPr>
        <w:t xml:space="preserve"> and </w:t>
      </w:r>
      <w:r w:rsidR="00994D6D">
        <w:rPr>
          <w:szCs w:val="24"/>
          <w:lang w:eastAsia="en-GB"/>
        </w:rPr>
        <w:t>then</w:t>
      </w:r>
      <w:r w:rsidRPr="00367E1E">
        <w:rPr>
          <w:szCs w:val="24"/>
          <w:lang w:eastAsia="en-GB"/>
        </w:rPr>
        <w:t xml:space="preserve"> </w:t>
      </w:r>
      <w:r w:rsidR="00B95D49">
        <w:rPr>
          <w:szCs w:val="24"/>
          <w:lang w:eastAsia="en-GB"/>
        </w:rPr>
        <w:t xml:space="preserve">pressing </w:t>
      </w:r>
      <w:r w:rsidRPr="00367E1E">
        <w:rPr>
          <w:szCs w:val="24"/>
          <w:lang w:eastAsia="en-GB"/>
        </w:rPr>
        <w:t xml:space="preserve">‘Enter’. </w:t>
      </w:r>
      <w:r w:rsidR="00763FB6">
        <w:rPr>
          <w:szCs w:val="24"/>
          <w:lang w:eastAsia="en-GB"/>
        </w:rPr>
        <w:t xml:space="preserve">To enter the distance and angle </w:t>
      </w:r>
      <w:r w:rsidR="00FC63D4">
        <w:rPr>
          <w:szCs w:val="24"/>
          <w:lang w:eastAsia="en-GB"/>
        </w:rPr>
        <w:t>travelled by the car</w:t>
      </w:r>
      <w:r w:rsidR="00D978A0">
        <w:rPr>
          <w:szCs w:val="24"/>
          <w:lang w:eastAsia="en-GB"/>
        </w:rPr>
        <w:t>, ‘</w:t>
      </w:r>
      <w:r w:rsidR="00086487">
        <w:rPr>
          <w:szCs w:val="24"/>
          <w:lang w:eastAsia="en-GB"/>
        </w:rPr>
        <w:t>p</w:t>
      </w:r>
      <w:r w:rsidR="00D978A0">
        <w:rPr>
          <w:szCs w:val="24"/>
          <w:lang w:eastAsia="en-GB"/>
        </w:rPr>
        <w:t>’ should be pressed</w:t>
      </w:r>
      <w:r w:rsidR="000A3D38">
        <w:rPr>
          <w:szCs w:val="24"/>
          <w:lang w:eastAsia="en-GB"/>
        </w:rPr>
        <w:t xml:space="preserve">. Firstly, an integer value representing the number of centimetres for the car to travel </w:t>
      </w:r>
      <w:r w:rsidR="009D1644">
        <w:rPr>
          <w:szCs w:val="24"/>
          <w:lang w:eastAsia="en-GB"/>
        </w:rPr>
        <w:t xml:space="preserve">before turning is entered (and then press ‘enter’) followed by the angle (in </w:t>
      </w:r>
      <w:r w:rsidR="009D1644">
        <w:rPr>
          <w:szCs w:val="24"/>
          <w:lang w:eastAsia="en-GB"/>
        </w:rPr>
        <w:lastRenderedPageBreak/>
        <w:t>degrees) that the car should turn through at the turning point.</w:t>
      </w:r>
      <w:r w:rsidR="00D43997">
        <w:rPr>
          <w:szCs w:val="24"/>
          <w:lang w:eastAsia="en-GB"/>
        </w:rPr>
        <w:t xml:space="preserve"> It is also possible to play music depending on the state of the car (before the turn, after the turn or at the finish point) by pressing ‘m’ before the ‘p’ stage.</w:t>
      </w:r>
    </w:p>
    <w:p w:rsidR="00E55D2A" w:rsidRDefault="00E55D2A" w:rsidP="00E55D2A">
      <w:pPr>
        <w:rPr>
          <w:szCs w:val="24"/>
          <w:lang w:eastAsia="en-GB"/>
        </w:rPr>
      </w:pPr>
      <w:r w:rsidRPr="00367E1E">
        <w:rPr>
          <w:szCs w:val="24"/>
          <w:lang w:eastAsia="en-GB"/>
        </w:rPr>
        <w:t xml:space="preserve">The car will stop by </w:t>
      </w:r>
      <w:proofErr w:type="gramStart"/>
      <w:r w:rsidRPr="00367E1E">
        <w:rPr>
          <w:szCs w:val="24"/>
          <w:lang w:eastAsia="en-GB"/>
        </w:rPr>
        <w:t>itself</w:t>
      </w:r>
      <w:proofErr w:type="gramEnd"/>
      <w:r w:rsidRPr="00367E1E">
        <w:rPr>
          <w:szCs w:val="24"/>
          <w:lang w:eastAsia="en-GB"/>
        </w:rPr>
        <w:t xml:space="preserve"> after 30</w:t>
      </w:r>
      <w:r w:rsidR="00FF20B6">
        <w:rPr>
          <w:szCs w:val="24"/>
          <w:lang w:eastAsia="en-GB"/>
        </w:rPr>
        <w:t xml:space="preserve"> </w:t>
      </w:r>
      <w:r w:rsidRPr="00367E1E">
        <w:rPr>
          <w:szCs w:val="24"/>
          <w:lang w:eastAsia="en-GB"/>
        </w:rPr>
        <w:t>second</w:t>
      </w:r>
      <w:r w:rsidR="00FF20B6">
        <w:rPr>
          <w:szCs w:val="24"/>
          <w:lang w:eastAsia="en-GB"/>
        </w:rPr>
        <w:t>s</w:t>
      </w:r>
      <w:r w:rsidRPr="00367E1E">
        <w:rPr>
          <w:szCs w:val="24"/>
          <w:lang w:eastAsia="en-GB"/>
        </w:rPr>
        <w:t xml:space="preserve"> and it can be stopped manually anytime using ‘Space’.</w:t>
      </w:r>
    </w:p>
    <w:p w:rsidR="00434CBB" w:rsidRPr="00367E1E" w:rsidRDefault="00434CBB" w:rsidP="00E55D2A">
      <w:pPr>
        <w:rPr>
          <w:szCs w:val="24"/>
          <w:lang w:eastAsia="en-GB"/>
        </w:rPr>
      </w:pPr>
    </w:p>
    <w:sdt>
      <w:sdtPr>
        <w:id w:val="1867018750"/>
        <w:docPartObj>
          <w:docPartGallery w:val="Bibliographies"/>
          <w:docPartUnique/>
        </w:docPartObj>
      </w:sdtPr>
      <w:sdtEndPr/>
      <w:sdtContent>
        <w:p w:rsidR="00EE645E" w:rsidRPr="00434CBB" w:rsidRDefault="00EE645E" w:rsidP="00E55D2A">
          <w:pPr>
            <w:rPr>
              <w:rStyle w:val="Heading1Char"/>
            </w:rPr>
          </w:pPr>
          <w:r w:rsidRPr="00434CBB">
            <w:rPr>
              <w:rStyle w:val="Heading1Char"/>
            </w:rPr>
            <w:t>References</w:t>
          </w:r>
        </w:p>
        <w:sdt>
          <w:sdtPr>
            <w:id w:val="111145805"/>
            <w:bibliography/>
          </w:sdtPr>
          <w:sdtEndPr/>
          <w:sdtContent>
            <w:p w:rsidR="00EE645E" w:rsidRDefault="00EE645E">
              <w:pPr>
                <w:rPr>
                  <w:noProof/>
                  <w:lang w:val="fr-FR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514"/>
              </w:tblGrid>
              <w:tr w:rsidR="00EE645E" w:rsidTr="00EE645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E645E" w:rsidRDefault="00EE645E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E645E" w:rsidRDefault="00EE645E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Texas Instruments, “Download Code Composer Studio,” [Online]. Available: http://processors.wiki.ti.com/index.php/Download_CCS.</w:t>
                    </w:r>
                  </w:p>
                </w:tc>
              </w:tr>
              <w:tr w:rsidR="00EE645E" w:rsidTr="00EE645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E645E" w:rsidRDefault="00EE645E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E645E" w:rsidRDefault="00EE645E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Google Code Project Page, “Adv Micro Project EE579 2013,” [Online]. Available: https://code.google.com/p/adv-micro-project-ee579-2013/. [Accessed 2013].</w:t>
                    </w:r>
                  </w:p>
                </w:tc>
              </w:tr>
            </w:tbl>
            <w:p w:rsidR="00EE645E" w:rsidRDefault="00EE645E">
              <w:pPr>
                <w:rPr>
                  <w:rFonts w:eastAsia="Times New Roman"/>
                  <w:noProof/>
                </w:rPr>
              </w:pPr>
            </w:p>
            <w:p w:rsidR="00EE645E" w:rsidRDefault="00EE645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309B1" w:rsidRPr="00D309B1" w:rsidRDefault="00D309B1" w:rsidP="00864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309B1" w:rsidRPr="008D04CA" w:rsidRDefault="00D309B1" w:rsidP="00D309B1">
      <w:pPr>
        <w:keepNext/>
      </w:pPr>
      <w:r w:rsidRPr="00D309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sectPr w:rsidR="00D309B1" w:rsidRPr="008D04CA" w:rsidSect="00887F9C">
      <w:footerReference w:type="default" r:id="rId1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F28" w:rsidRDefault="00141F28" w:rsidP="00914327">
      <w:pPr>
        <w:spacing w:after="0" w:line="240" w:lineRule="auto"/>
      </w:pPr>
      <w:r>
        <w:separator/>
      </w:r>
    </w:p>
  </w:endnote>
  <w:endnote w:type="continuationSeparator" w:id="0">
    <w:p w:rsidR="00141F28" w:rsidRDefault="00141F28" w:rsidP="00914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5722727"/>
      <w:docPartObj>
        <w:docPartGallery w:val="Page Numbers (Bottom of Page)"/>
        <w:docPartUnique/>
      </w:docPartObj>
    </w:sdtPr>
    <w:sdtEndPr/>
    <w:sdtContent>
      <w:p w:rsidR="00914327" w:rsidRDefault="00141F28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<v:textbox inset=",0,,0">
                <w:txbxContent>
                  <w:p w:rsidR="00914327" w:rsidRDefault="00914327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2712BA"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F28" w:rsidRDefault="00141F28" w:rsidP="00914327">
      <w:pPr>
        <w:spacing w:after="0" w:line="240" w:lineRule="auto"/>
      </w:pPr>
      <w:r>
        <w:separator/>
      </w:r>
    </w:p>
  </w:footnote>
  <w:footnote w:type="continuationSeparator" w:id="0">
    <w:p w:rsidR="00141F28" w:rsidRDefault="00141F28" w:rsidP="00914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16E3B"/>
    <w:multiLevelType w:val="hybridMultilevel"/>
    <w:tmpl w:val="208857BE"/>
    <w:lvl w:ilvl="0" w:tplc="0DB091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00815"/>
    <w:multiLevelType w:val="hybridMultilevel"/>
    <w:tmpl w:val="59E29F02"/>
    <w:lvl w:ilvl="0" w:tplc="525851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35C2F"/>
    <w:multiLevelType w:val="hybridMultilevel"/>
    <w:tmpl w:val="7BE0C6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F695E"/>
    <w:multiLevelType w:val="hybridMultilevel"/>
    <w:tmpl w:val="2D2675C8"/>
    <w:lvl w:ilvl="0" w:tplc="0DB091D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152562A"/>
    <w:multiLevelType w:val="multilevel"/>
    <w:tmpl w:val="9B0C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2B443B"/>
    <w:multiLevelType w:val="multilevel"/>
    <w:tmpl w:val="86C6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423430"/>
    <w:multiLevelType w:val="multilevel"/>
    <w:tmpl w:val="B60E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428B"/>
    <w:rsid w:val="00001B1A"/>
    <w:rsid w:val="00043C7C"/>
    <w:rsid w:val="00046AD1"/>
    <w:rsid w:val="000471B9"/>
    <w:rsid w:val="00063153"/>
    <w:rsid w:val="0006526F"/>
    <w:rsid w:val="00072274"/>
    <w:rsid w:val="000825F0"/>
    <w:rsid w:val="00086487"/>
    <w:rsid w:val="000903A8"/>
    <w:rsid w:val="00090770"/>
    <w:rsid w:val="000916EA"/>
    <w:rsid w:val="000A3D38"/>
    <w:rsid w:val="000B4EB9"/>
    <w:rsid w:val="000B51C6"/>
    <w:rsid w:val="0012300F"/>
    <w:rsid w:val="00136E59"/>
    <w:rsid w:val="00141F28"/>
    <w:rsid w:val="00161B43"/>
    <w:rsid w:val="00170669"/>
    <w:rsid w:val="00172E05"/>
    <w:rsid w:val="001A0D4A"/>
    <w:rsid w:val="001B6B56"/>
    <w:rsid w:val="001C23C0"/>
    <w:rsid w:val="001E2543"/>
    <w:rsid w:val="001F033D"/>
    <w:rsid w:val="001F19CD"/>
    <w:rsid w:val="00220EAC"/>
    <w:rsid w:val="00225360"/>
    <w:rsid w:val="00232A8E"/>
    <w:rsid w:val="00242C21"/>
    <w:rsid w:val="00267136"/>
    <w:rsid w:val="002712BA"/>
    <w:rsid w:val="002724D0"/>
    <w:rsid w:val="00273050"/>
    <w:rsid w:val="0029178B"/>
    <w:rsid w:val="002A2318"/>
    <w:rsid w:val="002A7E33"/>
    <w:rsid w:val="002B0A9B"/>
    <w:rsid w:val="002B26D9"/>
    <w:rsid w:val="002B3CB4"/>
    <w:rsid w:val="002D5BA2"/>
    <w:rsid w:val="002E2E40"/>
    <w:rsid w:val="002E3BA6"/>
    <w:rsid w:val="002E3D70"/>
    <w:rsid w:val="0031562A"/>
    <w:rsid w:val="003168E3"/>
    <w:rsid w:val="00320E40"/>
    <w:rsid w:val="00326ECE"/>
    <w:rsid w:val="00343F48"/>
    <w:rsid w:val="003446DB"/>
    <w:rsid w:val="003505BC"/>
    <w:rsid w:val="00354538"/>
    <w:rsid w:val="00357BCC"/>
    <w:rsid w:val="00363F36"/>
    <w:rsid w:val="00367E1E"/>
    <w:rsid w:val="003930A8"/>
    <w:rsid w:val="00396CAC"/>
    <w:rsid w:val="003B474C"/>
    <w:rsid w:val="003E5709"/>
    <w:rsid w:val="003F1E42"/>
    <w:rsid w:val="003F32F8"/>
    <w:rsid w:val="00400EEC"/>
    <w:rsid w:val="00406D84"/>
    <w:rsid w:val="0040798C"/>
    <w:rsid w:val="00413B5E"/>
    <w:rsid w:val="00413BE2"/>
    <w:rsid w:val="00431013"/>
    <w:rsid w:val="00434CBB"/>
    <w:rsid w:val="00452E4F"/>
    <w:rsid w:val="00461010"/>
    <w:rsid w:val="00465BF0"/>
    <w:rsid w:val="00471571"/>
    <w:rsid w:val="00471B55"/>
    <w:rsid w:val="00480FF5"/>
    <w:rsid w:val="004A3217"/>
    <w:rsid w:val="004B5A9E"/>
    <w:rsid w:val="004C4E74"/>
    <w:rsid w:val="004D02FC"/>
    <w:rsid w:val="004E638A"/>
    <w:rsid w:val="00530C0B"/>
    <w:rsid w:val="005444EC"/>
    <w:rsid w:val="00562B9C"/>
    <w:rsid w:val="0056526A"/>
    <w:rsid w:val="00570746"/>
    <w:rsid w:val="00587490"/>
    <w:rsid w:val="00591F58"/>
    <w:rsid w:val="00592D84"/>
    <w:rsid w:val="005A570F"/>
    <w:rsid w:val="005B2B29"/>
    <w:rsid w:val="005B4302"/>
    <w:rsid w:val="005B4D0F"/>
    <w:rsid w:val="005D3F51"/>
    <w:rsid w:val="005E145D"/>
    <w:rsid w:val="005F78E7"/>
    <w:rsid w:val="006034A3"/>
    <w:rsid w:val="00615592"/>
    <w:rsid w:val="00627D3E"/>
    <w:rsid w:val="00640FAB"/>
    <w:rsid w:val="00647925"/>
    <w:rsid w:val="00673E36"/>
    <w:rsid w:val="00681090"/>
    <w:rsid w:val="00694766"/>
    <w:rsid w:val="006A7B4E"/>
    <w:rsid w:val="006B09F0"/>
    <w:rsid w:val="006B542A"/>
    <w:rsid w:val="006D3104"/>
    <w:rsid w:val="006E6811"/>
    <w:rsid w:val="00707FA9"/>
    <w:rsid w:val="00714A31"/>
    <w:rsid w:val="00762DE9"/>
    <w:rsid w:val="00763FB6"/>
    <w:rsid w:val="00777F34"/>
    <w:rsid w:val="007970F7"/>
    <w:rsid w:val="007A77CC"/>
    <w:rsid w:val="007B1B23"/>
    <w:rsid w:val="007B231D"/>
    <w:rsid w:val="007B5388"/>
    <w:rsid w:val="007C38B5"/>
    <w:rsid w:val="007C7FAF"/>
    <w:rsid w:val="00806254"/>
    <w:rsid w:val="00821BAF"/>
    <w:rsid w:val="00823201"/>
    <w:rsid w:val="00824F25"/>
    <w:rsid w:val="00854373"/>
    <w:rsid w:val="00854D6A"/>
    <w:rsid w:val="008646D2"/>
    <w:rsid w:val="008648A7"/>
    <w:rsid w:val="00887F9C"/>
    <w:rsid w:val="008C4047"/>
    <w:rsid w:val="008D04CA"/>
    <w:rsid w:val="008D44A0"/>
    <w:rsid w:val="008F6207"/>
    <w:rsid w:val="00903DD2"/>
    <w:rsid w:val="00914327"/>
    <w:rsid w:val="009328F5"/>
    <w:rsid w:val="00966490"/>
    <w:rsid w:val="0097673C"/>
    <w:rsid w:val="009819B8"/>
    <w:rsid w:val="00994D6D"/>
    <w:rsid w:val="009A273A"/>
    <w:rsid w:val="009A28FB"/>
    <w:rsid w:val="009D1644"/>
    <w:rsid w:val="009D3E8F"/>
    <w:rsid w:val="009F434C"/>
    <w:rsid w:val="00A06055"/>
    <w:rsid w:val="00A06209"/>
    <w:rsid w:val="00A2600D"/>
    <w:rsid w:val="00A37D58"/>
    <w:rsid w:val="00A63CD7"/>
    <w:rsid w:val="00A63F1C"/>
    <w:rsid w:val="00A83B6C"/>
    <w:rsid w:val="00A92602"/>
    <w:rsid w:val="00AB04A0"/>
    <w:rsid w:val="00AB3C58"/>
    <w:rsid w:val="00AB503E"/>
    <w:rsid w:val="00AD4422"/>
    <w:rsid w:val="00B10989"/>
    <w:rsid w:val="00B11380"/>
    <w:rsid w:val="00B406EB"/>
    <w:rsid w:val="00B422E9"/>
    <w:rsid w:val="00B804A9"/>
    <w:rsid w:val="00B86CC4"/>
    <w:rsid w:val="00B90761"/>
    <w:rsid w:val="00B95D49"/>
    <w:rsid w:val="00BE22DA"/>
    <w:rsid w:val="00BE287B"/>
    <w:rsid w:val="00BE7591"/>
    <w:rsid w:val="00C04EBC"/>
    <w:rsid w:val="00C11F61"/>
    <w:rsid w:val="00C320CF"/>
    <w:rsid w:val="00C32113"/>
    <w:rsid w:val="00C56269"/>
    <w:rsid w:val="00C6428B"/>
    <w:rsid w:val="00C84D1D"/>
    <w:rsid w:val="00C95918"/>
    <w:rsid w:val="00CA4FA6"/>
    <w:rsid w:val="00CC1F04"/>
    <w:rsid w:val="00CC5B15"/>
    <w:rsid w:val="00CE1398"/>
    <w:rsid w:val="00CE5C63"/>
    <w:rsid w:val="00D064B9"/>
    <w:rsid w:val="00D3054C"/>
    <w:rsid w:val="00D309B1"/>
    <w:rsid w:val="00D31C83"/>
    <w:rsid w:val="00D43997"/>
    <w:rsid w:val="00D467B0"/>
    <w:rsid w:val="00D51793"/>
    <w:rsid w:val="00D5763D"/>
    <w:rsid w:val="00D57956"/>
    <w:rsid w:val="00D807F4"/>
    <w:rsid w:val="00D82289"/>
    <w:rsid w:val="00D91425"/>
    <w:rsid w:val="00D96EFC"/>
    <w:rsid w:val="00D978A0"/>
    <w:rsid w:val="00D978C7"/>
    <w:rsid w:val="00DA1316"/>
    <w:rsid w:val="00DB77A7"/>
    <w:rsid w:val="00DC2A56"/>
    <w:rsid w:val="00E105FF"/>
    <w:rsid w:val="00E20319"/>
    <w:rsid w:val="00E262B6"/>
    <w:rsid w:val="00E40F64"/>
    <w:rsid w:val="00E516FD"/>
    <w:rsid w:val="00E55C88"/>
    <w:rsid w:val="00E55D2A"/>
    <w:rsid w:val="00E600AB"/>
    <w:rsid w:val="00E8357B"/>
    <w:rsid w:val="00EA6A1A"/>
    <w:rsid w:val="00EC6426"/>
    <w:rsid w:val="00ED550F"/>
    <w:rsid w:val="00ED68BD"/>
    <w:rsid w:val="00EE331A"/>
    <w:rsid w:val="00EE645E"/>
    <w:rsid w:val="00F02E32"/>
    <w:rsid w:val="00F32210"/>
    <w:rsid w:val="00F46299"/>
    <w:rsid w:val="00F66230"/>
    <w:rsid w:val="00FC63D4"/>
    <w:rsid w:val="00FC79FA"/>
    <w:rsid w:val="00FE7C3B"/>
    <w:rsid w:val="00FF20B6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46"/>
        <o:r id="V:Rule2" type="connector" idref="#_x0000_s1045"/>
        <o:r id="V:Rule3" type="connector" idref="#_x0000_s104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6FD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2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28B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8B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6428B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8D04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4CA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06254"/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EC6426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D309B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309B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E645E"/>
  </w:style>
  <w:style w:type="paragraph" w:styleId="Header">
    <w:name w:val="header"/>
    <w:basedOn w:val="Normal"/>
    <w:link w:val="HeaderChar"/>
    <w:uiPriority w:val="99"/>
    <w:unhideWhenUsed/>
    <w:rsid w:val="00914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32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14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327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3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Tex</b:Tag>
    <b:SourceType>InternetSite</b:SourceType>
    <b:Guid>{892DFA96-401F-4129-9DBF-4EC331BD66B3}</b:Guid>
    <b:Author>
      <b:Author>
        <b:Corporate>Texas Instruments</b:Corporate>
      </b:Author>
    </b:Author>
    <b:Title>Download Code Composer Studio</b:Title>
    <b:URL>http://processors.wiki.ti.com/index.php/Download_CCS</b:URL>
    <b:RefOrder>1</b:RefOrder>
  </b:Source>
  <b:Source>
    <b:Tag>Goo13</b:Tag>
    <b:SourceType>InternetSite</b:SourceType>
    <b:Guid>{A65643E0-AAF6-4AFF-BE91-7E766479A262}</b:Guid>
    <b:Author>
      <b:Author>
        <b:Corporate>Google Code Project Page</b:Corporate>
      </b:Author>
    </b:Author>
    <b:Title>Adv Micro Project EE579 2013</b:Title>
    <b:YearAccessed>2013</b:YearAccessed>
    <b:URL>https://code.google.com/p/adv-micro-project-ee579-2013/</b:URL>
    <b:RefOrder>2</b:RefOrder>
  </b:Source>
</b:Sources>
</file>

<file path=customXml/itemProps1.xml><?xml version="1.0" encoding="utf-8"?>
<ds:datastoreItem xmlns:ds="http://schemas.openxmlformats.org/officeDocument/2006/customXml" ds:itemID="{E9A3D601-FC1F-4C98-9DC8-729676ED8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1063</Words>
  <Characters>6060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Stanislas BERTRAND</dc:creator>
  <cp:lastModifiedBy>Chris</cp:lastModifiedBy>
  <cp:revision>218</cp:revision>
  <cp:lastPrinted>2013-05-21T15:16:00Z</cp:lastPrinted>
  <dcterms:created xsi:type="dcterms:W3CDTF">2013-03-31T17:12:00Z</dcterms:created>
  <dcterms:modified xsi:type="dcterms:W3CDTF">2013-05-21T16:07:00Z</dcterms:modified>
</cp:coreProperties>
</file>