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039"/>
        <w:gridCol w:w="2038"/>
        <w:gridCol w:w="1833"/>
        <w:gridCol w:w="1833"/>
        <w:gridCol w:w="1833"/>
      </w:tblGrid>
      <w:tr w:rsidR="00F747F9" w:rsidTr="00F747F9">
        <w:trPr>
          <w:trHeight w:val="432"/>
        </w:trPr>
        <w:tc>
          <w:tcPr>
            <w:tcW w:w="2039" w:type="dxa"/>
            <w:vAlign w:val="center"/>
          </w:tcPr>
          <w:p w:rsidR="00F747F9" w:rsidRPr="0075345C" w:rsidRDefault="00F747F9" w:rsidP="00F747F9">
            <w:pPr>
              <w:jc w:val="center"/>
              <w:rPr>
                <w:b/>
              </w:rPr>
            </w:pPr>
            <w:r w:rsidRPr="0075345C">
              <w:rPr>
                <w:b/>
              </w:rPr>
              <w:t>Week of</w:t>
            </w:r>
          </w:p>
        </w:tc>
        <w:tc>
          <w:tcPr>
            <w:tcW w:w="2038" w:type="dxa"/>
            <w:vAlign w:val="center"/>
          </w:tcPr>
          <w:p w:rsidR="00F747F9" w:rsidRPr="0075345C" w:rsidRDefault="00F747F9" w:rsidP="00F747F9">
            <w:pPr>
              <w:jc w:val="center"/>
              <w:rPr>
                <w:b/>
              </w:rPr>
            </w:pPr>
            <w:r w:rsidRPr="0075345C">
              <w:rPr>
                <w:b/>
              </w:rPr>
              <w:t>Chapters</w:t>
            </w:r>
          </w:p>
        </w:tc>
        <w:tc>
          <w:tcPr>
            <w:tcW w:w="1833" w:type="dxa"/>
            <w:vAlign w:val="center"/>
          </w:tcPr>
          <w:p w:rsidR="00F747F9" w:rsidRPr="0075345C" w:rsidRDefault="003D361F" w:rsidP="00F747F9">
            <w:pPr>
              <w:jc w:val="center"/>
              <w:rPr>
                <w:b/>
              </w:rPr>
            </w:pPr>
            <w:r w:rsidRPr="0075345C">
              <w:rPr>
                <w:b/>
              </w:rPr>
              <w:t>Homework Quiz</w:t>
            </w:r>
          </w:p>
        </w:tc>
        <w:tc>
          <w:tcPr>
            <w:tcW w:w="1833" w:type="dxa"/>
            <w:vAlign w:val="center"/>
          </w:tcPr>
          <w:p w:rsidR="00F747F9" w:rsidRPr="0075345C" w:rsidRDefault="003D361F" w:rsidP="0075345C">
            <w:pPr>
              <w:jc w:val="center"/>
              <w:rPr>
                <w:b/>
              </w:rPr>
            </w:pPr>
            <w:r w:rsidRPr="0075345C">
              <w:rPr>
                <w:b/>
              </w:rPr>
              <w:t xml:space="preserve">Due </w:t>
            </w:r>
            <w:r w:rsidR="0075345C">
              <w:rPr>
                <w:b/>
              </w:rPr>
              <w:t>D</w:t>
            </w:r>
            <w:r w:rsidRPr="0075345C">
              <w:rPr>
                <w:b/>
              </w:rPr>
              <w:t>ate</w:t>
            </w:r>
            <w:r w:rsidR="0075345C">
              <w:rPr>
                <w:b/>
              </w:rPr>
              <w:t>s</w:t>
            </w:r>
          </w:p>
        </w:tc>
        <w:tc>
          <w:tcPr>
            <w:tcW w:w="1833" w:type="dxa"/>
            <w:vAlign w:val="center"/>
          </w:tcPr>
          <w:p w:rsidR="00F747F9" w:rsidRPr="0075345C" w:rsidRDefault="003D361F" w:rsidP="00F747F9">
            <w:pPr>
              <w:jc w:val="center"/>
              <w:rPr>
                <w:b/>
              </w:rPr>
            </w:pPr>
            <w:r w:rsidRPr="0075345C">
              <w:rPr>
                <w:b/>
              </w:rPr>
              <w:t>Project Paper</w:t>
            </w:r>
          </w:p>
        </w:tc>
      </w:tr>
      <w:tr w:rsidR="003D361F" w:rsidTr="00F747F9">
        <w:trPr>
          <w:trHeight w:val="432"/>
        </w:trPr>
        <w:tc>
          <w:tcPr>
            <w:tcW w:w="2039" w:type="dxa"/>
          </w:tcPr>
          <w:p w:rsidR="003D361F" w:rsidRDefault="003D361F" w:rsidP="00F747F9">
            <w:r>
              <w:t>February    4</w:t>
            </w:r>
            <w:r w:rsidRPr="00F747F9">
              <w:rPr>
                <w:vertAlign w:val="superscript"/>
              </w:rPr>
              <w:t>th</w:t>
            </w:r>
            <w:r>
              <w:t xml:space="preserve">   </w:t>
            </w:r>
          </w:p>
        </w:tc>
        <w:tc>
          <w:tcPr>
            <w:tcW w:w="2038" w:type="dxa"/>
            <w:vAlign w:val="center"/>
          </w:tcPr>
          <w:p w:rsidR="003D361F" w:rsidRDefault="003D361F" w:rsidP="00F747F9">
            <w:pPr>
              <w:jc w:val="center"/>
            </w:pPr>
            <w:r>
              <w:t>1 &amp; 2</w:t>
            </w:r>
          </w:p>
        </w:tc>
        <w:tc>
          <w:tcPr>
            <w:tcW w:w="1833" w:type="dxa"/>
            <w:vAlign w:val="center"/>
          </w:tcPr>
          <w:p w:rsidR="003D361F" w:rsidRDefault="003D361F" w:rsidP="00F747F9">
            <w:pPr>
              <w:jc w:val="center"/>
            </w:pPr>
            <w:r>
              <w:t>1</w:t>
            </w:r>
          </w:p>
        </w:tc>
        <w:tc>
          <w:tcPr>
            <w:tcW w:w="1833" w:type="dxa"/>
            <w:vAlign w:val="center"/>
          </w:tcPr>
          <w:p w:rsidR="003D361F" w:rsidRDefault="003D361F" w:rsidP="003D361F">
            <w:pPr>
              <w:jc w:val="center"/>
            </w:pPr>
            <w:r>
              <w:t>February   9</w:t>
            </w:r>
            <w:r w:rsidRPr="003D361F">
              <w:rPr>
                <w:vertAlign w:val="superscript"/>
              </w:rPr>
              <w:t>th</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sidP="00F747F9">
            <w:r>
              <w:t>February  11</w:t>
            </w:r>
            <w:r w:rsidRPr="00F747F9">
              <w:rPr>
                <w:vertAlign w:val="superscript"/>
              </w:rPr>
              <w:t>th</w:t>
            </w:r>
            <w:r>
              <w:t xml:space="preserve">   </w:t>
            </w:r>
          </w:p>
        </w:tc>
        <w:tc>
          <w:tcPr>
            <w:tcW w:w="2038" w:type="dxa"/>
            <w:vAlign w:val="center"/>
          </w:tcPr>
          <w:p w:rsidR="003D361F" w:rsidRDefault="003D361F" w:rsidP="00F747F9">
            <w:pPr>
              <w:jc w:val="center"/>
            </w:pPr>
            <w:r>
              <w:t>3</w:t>
            </w:r>
          </w:p>
        </w:tc>
        <w:tc>
          <w:tcPr>
            <w:tcW w:w="1833" w:type="dxa"/>
            <w:vAlign w:val="center"/>
          </w:tcPr>
          <w:p w:rsidR="003D361F" w:rsidRDefault="003D361F" w:rsidP="00F747F9">
            <w:pPr>
              <w:jc w:val="center"/>
            </w:pPr>
            <w:r>
              <w:t>2</w:t>
            </w:r>
          </w:p>
        </w:tc>
        <w:tc>
          <w:tcPr>
            <w:tcW w:w="1833" w:type="dxa"/>
            <w:vAlign w:val="center"/>
          </w:tcPr>
          <w:p w:rsidR="003D361F" w:rsidRDefault="003D361F" w:rsidP="00F747F9">
            <w:pPr>
              <w:jc w:val="center"/>
            </w:pPr>
            <w:r>
              <w:t>February 16</w:t>
            </w:r>
            <w:r w:rsidRPr="003D361F">
              <w:rPr>
                <w:vertAlign w:val="superscript"/>
              </w:rPr>
              <w:t>th</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sidP="00F747F9">
            <w:r>
              <w:t>February  18</w:t>
            </w:r>
            <w:r w:rsidRPr="00F747F9">
              <w:rPr>
                <w:vertAlign w:val="superscript"/>
              </w:rPr>
              <w:t>th</w:t>
            </w:r>
            <w:r>
              <w:rPr>
                <w:vertAlign w:val="superscript"/>
              </w:rPr>
              <w:t xml:space="preserve"> </w:t>
            </w:r>
            <w:r>
              <w:t xml:space="preserve"> </w:t>
            </w:r>
          </w:p>
        </w:tc>
        <w:tc>
          <w:tcPr>
            <w:tcW w:w="2038" w:type="dxa"/>
            <w:vAlign w:val="center"/>
          </w:tcPr>
          <w:p w:rsidR="003D361F" w:rsidRDefault="003D361F" w:rsidP="00F747F9">
            <w:pPr>
              <w:jc w:val="center"/>
            </w:pPr>
            <w:r>
              <w:t>4</w:t>
            </w:r>
          </w:p>
        </w:tc>
        <w:tc>
          <w:tcPr>
            <w:tcW w:w="1833" w:type="dxa"/>
            <w:vMerge w:val="restart"/>
            <w:vAlign w:val="center"/>
          </w:tcPr>
          <w:p w:rsidR="003D361F" w:rsidRDefault="003D361F" w:rsidP="00F747F9">
            <w:pPr>
              <w:jc w:val="center"/>
            </w:pPr>
            <w:r>
              <w:t>3</w:t>
            </w:r>
          </w:p>
        </w:tc>
        <w:tc>
          <w:tcPr>
            <w:tcW w:w="1833" w:type="dxa"/>
            <w:vMerge w:val="restart"/>
            <w:vAlign w:val="center"/>
          </w:tcPr>
          <w:p w:rsidR="003D361F" w:rsidRDefault="003D361F" w:rsidP="00F747F9">
            <w:pPr>
              <w:jc w:val="center"/>
            </w:pPr>
            <w:r>
              <w:t>March 2</w:t>
            </w:r>
            <w:r w:rsidRPr="003D361F">
              <w:rPr>
                <w:vertAlign w:val="superscript"/>
              </w:rPr>
              <w:t>nd</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sidP="00F747F9">
            <w:r>
              <w:t>February  25</w:t>
            </w:r>
            <w:r w:rsidRPr="00F747F9">
              <w:rPr>
                <w:vertAlign w:val="superscript"/>
              </w:rPr>
              <w:t>th</w:t>
            </w:r>
            <w:r>
              <w:rPr>
                <w:vertAlign w:val="superscript"/>
              </w:rPr>
              <w:t xml:space="preserve"> </w:t>
            </w:r>
          </w:p>
        </w:tc>
        <w:tc>
          <w:tcPr>
            <w:tcW w:w="2038" w:type="dxa"/>
            <w:vAlign w:val="center"/>
          </w:tcPr>
          <w:p w:rsidR="003D361F" w:rsidRDefault="003D361F" w:rsidP="00F747F9">
            <w:pPr>
              <w:jc w:val="center"/>
            </w:pPr>
            <w:r>
              <w:t>5 &amp; 6</w:t>
            </w:r>
          </w:p>
        </w:tc>
        <w:tc>
          <w:tcPr>
            <w:tcW w:w="1833" w:type="dxa"/>
            <w:vMerge/>
            <w:vAlign w:val="center"/>
          </w:tcPr>
          <w:p w:rsidR="003D361F" w:rsidRDefault="003D361F" w:rsidP="00F747F9">
            <w:pPr>
              <w:jc w:val="center"/>
            </w:pPr>
          </w:p>
        </w:tc>
        <w:tc>
          <w:tcPr>
            <w:tcW w:w="1833" w:type="dxa"/>
            <w:vMerge/>
            <w:vAlign w:val="center"/>
          </w:tcPr>
          <w:p w:rsidR="003D361F" w:rsidRDefault="003D361F" w:rsidP="00F747F9">
            <w:pPr>
              <w:jc w:val="center"/>
            </w:pP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March    4</w:t>
            </w:r>
            <w:r w:rsidRPr="00F747F9">
              <w:rPr>
                <w:vertAlign w:val="superscript"/>
              </w:rPr>
              <w:t>th</w:t>
            </w:r>
          </w:p>
        </w:tc>
        <w:tc>
          <w:tcPr>
            <w:tcW w:w="2038" w:type="dxa"/>
            <w:vAlign w:val="center"/>
          </w:tcPr>
          <w:p w:rsidR="003D361F" w:rsidRDefault="003D361F" w:rsidP="00F747F9">
            <w:pPr>
              <w:jc w:val="center"/>
            </w:pPr>
            <w:r>
              <w:t>7</w:t>
            </w:r>
          </w:p>
        </w:tc>
        <w:tc>
          <w:tcPr>
            <w:tcW w:w="1833" w:type="dxa"/>
            <w:vMerge w:val="restart"/>
            <w:vAlign w:val="center"/>
          </w:tcPr>
          <w:p w:rsidR="003D361F" w:rsidRDefault="003D361F" w:rsidP="00F747F9">
            <w:pPr>
              <w:jc w:val="center"/>
            </w:pPr>
            <w:r>
              <w:t>4</w:t>
            </w:r>
          </w:p>
        </w:tc>
        <w:tc>
          <w:tcPr>
            <w:tcW w:w="1833" w:type="dxa"/>
            <w:vMerge w:val="restart"/>
            <w:vAlign w:val="center"/>
          </w:tcPr>
          <w:p w:rsidR="003D361F" w:rsidRDefault="003D361F" w:rsidP="00F747F9">
            <w:pPr>
              <w:jc w:val="center"/>
            </w:pPr>
            <w:r>
              <w:t>March 16</w:t>
            </w:r>
            <w:r w:rsidRPr="003D361F">
              <w:rPr>
                <w:vertAlign w:val="superscript"/>
              </w:rPr>
              <w:t>th</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March  11</w:t>
            </w:r>
            <w:r w:rsidRPr="00F747F9">
              <w:rPr>
                <w:vertAlign w:val="superscript"/>
              </w:rPr>
              <w:t>th</w:t>
            </w:r>
            <w:r>
              <w:t xml:space="preserve"> </w:t>
            </w:r>
          </w:p>
        </w:tc>
        <w:tc>
          <w:tcPr>
            <w:tcW w:w="2038" w:type="dxa"/>
            <w:vAlign w:val="center"/>
          </w:tcPr>
          <w:p w:rsidR="003D361F" w:rsidRDefault="003D361F" w:rsidP="00F747F9">
            <w:pPr>
              <w:jc w:val="center"/>
            </w:pPr>
            <w:r>
              <w:t>8</w:t>
            </w:r>
          </w:p>
        </w:tc>
        <w:tc>
          <w:tcPr>
            <w:tcW w:w="1833" w:type="dxa"/>
            <w:vMerge/>
            <w:vAlign w:val="center"/>
          </w:tcPr>
          <w:p w:rsidR="003D361F" w:rsidRDefault="003D361F" w:rsidP="00F747F9">
            <w:pPr>
              <w:jc w:val="center"/>
            </w:pPr>
          </w:p>
        </w:tc>
        <w:tc>
          <w:tcPr>
            <w:tcW w:w="1833" w:type="dxa"/>
            <w:vMerge/>
            <w:vAlign w:val="center"/>
          </w:tcPr>
          <w:p w:rsidR="003D361F" w:rsidRDefault="003D361F" w:rsidP="00F747F9">
            <w:pPr>
              <w:jc w:val="center"/>
            </w:pP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March  18</w:t>
            </w:r>
            <w:r w:rsidRPr="00F747F9">
              <w:rPr>
                <w:vertAlign w:val="superscript"/>
              </w:rPr>
              <w:t>th</w:t>
            </w:r>
            <w:r>
              <w:t xml:space="preserve"> </w:t>
            </w:r>
          </w:p>
        </w:tc>
        <w:tc>
          <w:tcPr>
            <w:tcW w:w="2038" w:type="dxa"/>
            <w:vAlign w:val="center"/>
          </w:tcPr>
          <w:p w:rsidR="003D361F" w:rsidRDefault="003D361F" w:rsidP="00F747F9">
            <w:pPr>
              <w:jc w:val="center"/>
            </w:pPr>
            <w:r>
              <w:t>9</w:t>
            </w:r>
          </w:p>
        </w:tc>
        <w:tc>
          <w:tcPr>
            <w:tcW w:w="1833" w:type="dxa"/>
            <w:vMerge w:val="restart"/>
            <w:vAlign w:val="center"/>
          </w:tcPr>
          <w:p w:rsidR="003D361F" w:rsidRDefault="003D361F" w:rsidP="00F747F9">
            <w:pPr>
              <w:jc w:val="center"/>
            </w:pPr>
            <w:r>
              <w:t>5</w:t>
            </w:r>
          </w:p>
        </w:tc>
        <w:tc>
          <w:tcPr>
            <w:tcW w:w="1833" w:type="dxa"/>
            <w:vMerge w:val="restart"/>
            <w:vAlign w:val="center"/>
          </w:tcPr>
          <w:p w:rsidR="003D361F" w:rsidRDefault="003D361F" w:rsidP="00F747F9">
            <w:pPr>
              <w:jc w:val="center"/>
            </w:pPr>
            <w:r>
              <w:t>March 30</w:t>
            </w:r>
            <w:r w:rsidRPr="003D361F">
              <w:rPr>
                <w:vertAlign w:val="superscript"/>
              </w:rPr>
              <w:t>th</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March  25</w:t>
            </w:r>
            <w:r w:rsidRPr="00F747F9">
              <w:rPr>
                <w:vertAlign w:val="superscript"/>
              </w:rPr>
              <w:t>th</w:t>
            </w:r>
            <w:r>
              <w:t xml:space="preserve"> </w:t>
            </w:r>
          </w:p>
        </w:tc>
        <w:tc>
          <w:tcPr>
            <w:tcW w:w="2038" w:type="dxa"/>
            <w:vAlign w:val="center"/>
          </w:tcPr>
          <w:p w:rsidR="003D361F" w:rsidRDefault="003D361F" w:rsidP="00F747F9">
            <w:pPr>
              <w:jc w:val="center"/>
            </w:pPr>
            <w:r>
              <w:t>10</w:t>
            </w:r>
          </w:p>
        </w:tc>
        <w:tc>
          <w:tcPr>
            <w:tcW w:w="1833" w:type="dxa"/>
            <w:vMerge/>
            <w:vAlign w:val="center"/>
          </w:tcPr>
          <w:p w:rsidR="003D361F" w:rsidRDefault="003D361F" w:rsidP="00F747F9">
            <w:pPr>
              <w:jc w:val="center"/>
            </w:pPr>
          </w:p>
        </w:tc>
        <w:tc>
          <w:tcPr>
            <w:tcW w:w="1833" w:type="dxa"/>
            <w:vMerge/>
            <w:vAlign w:val="center"/>
          </w:tcPr>
          <w:p w:rsidR="003D361F" w:rsidRDefault="003D361F" w:rsidP="00F747F9">
            <w:pPr>
              <w:jc w:val="center"/>
            </w:pP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April    1</w:t>
            </w:r>
            <w:r w:rsidRPr="00F747F9">
              <w:rPr>
                <w:vertAlign w:val="superscript"/>
              </w:rPr>
              <w:t>st</w:t>
            </w:r>
            <w:r>
              <w:t xml:space="preserve"> </w:t>
            </w:r>
          </w:p>
        </w:tc>
        <w:tc>
          <w:tcPr>
            <w:tcW w:w="2038" w:type="dxa"/>
            <w:vAlign w:val="center"/>
          </w:tcPr>
          <w:p w:rsidR="003D361F" w:rsidRDefault="003D361F" w:rsidP="00F747F9">
            <w:pPr>
              <w:jc w:val="center"/>
            </w:pPr>
            <w:r>
              <w:t>11</w:t>
            </w:r>
          </w:p>
        </w:tc>
        <w:tc>
          <w:tcPr>
            <w:tcW w:w="1833" w:type="dxa"/>
            <w:vMerge w:val="restart"/>
            <w:vAlign w:val="center"/>
          </w:tcPr>
          <w:p w:rsidR="003D361F" w:rsidRDefault="003D361F" w:rsidP="00F747F9">
            <w:pPr>
              <w:jc w:val="center"/>
            </w:pPr>
            <w:r>
              <w:t>6</w:t>
            </w:r>
          </w:p>
        </w:tc>
        <w:tc>
          <w:tcPr>
            <w:tcW w:w="1833" w:type="dxa"/>
            <w:vMerge w:val="restart"/>
            <w:vAlign w:val="center"/>
          </w:tcPr>
          <w:p w:rsidR="003D361F" w:rsidRDefault="003D361F" w:rsidP="00F747F9">
            <w:pPr>
              <w:jc w:val="center"/>
            </w:pPr>
            <w:r>
              <w:t>April 13</w:t>
            </w:r>
            <w:r w:rsidRPr="003D361F">
              <w:rPr>
                <w:vertAlign w:val="superscript"/>
              </w:rPr>
              <w:t>th</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April    8</w:t>
            </w:r>
            <w:r w:rsidRPr="00F747F9">
              <w:rPr>
                <w:vertAlign w:val="superscript"/>
              </w:rPr>
              <w:t>th</w:t>
            </w:r>
            <w:r>
              <w:t xml:space="preserve"> </w:t>
            </w:r>
          </w:p>
        </w:tc>
        <w:tc>
          <w:tcPr>
            <w:tcW w:w="2038" w:type="dxa"/>
            <w:vAlign w:val="center"/>
          </w:tcPr>
          <w:p w:rsidR="003D361F" w:rsidRDefault="003D361F" w:rsidP="00F747F9">
            <w:pPr>
              <w:jc w:val="center"/>
            </w:pPr>
            <w:r>
              <w:t>12</w:t>
            </w:r>
          </w:p>
        </w:tc>
        <w:tc>
          <w:tcPr>
            <w:tcW w:w="1833" w:type="dxa"/>
            <w:vMerge/>
            <w:vAlign w:val="center"/>
          </w:tcPr>
          <w:p w:rsidR="003D361F" w:rsidRDefault="003D361F" w:rsidP="00F747F9">
            <w:pPr>
              <w:jc w:val="center"/>
            </w:pPr>
          </w:p>
        </w:tc>
        <w:tc>
          <w:tcPr>
            <w:tcW w:w="1833" w:type="dxa"/>
            <w:vMerge/>
            <w:vAlign w:val="center"/>
          </w:tcPr>
          <w:p w:rsidR="003D361F" w:rsidRDefault="003D361F" w:rsidP="00F747F9">
            <w:pPr>
              <w:jc w:val="center"/>
            </w:pP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April  15</w:t>
            </w:r>
            <w:r w:rsidRPr="00F747F9">
              <w:rPr>
                <w:vertAlign w:val="superscript"/>
              </w:rPr>
              <w:t>th</w:t>
            </w:r>
            <w:r>
              <w:t xml:space="preserve"> </w:t>
            </w:r>
          </w:p>
        </w:tc>
        <w:tc>
          <w:tcPr>
            <w:tcW w:w="2038" w:type="dxa"/>
            <w:vAlign w:val="center"/>
          </w:tcPr>
          <w:p w:rsidR="003D361F" w:rsidRDefault="003D361F" w:rsidP="00F747F9">
            <w:pPr>
              <w:jc w:val="center"/>
            </w:pPr>
            <w:r>
              <w:t>13</w:t>
            </w:r>
          </w:p>
        </w:tc>
        <w:tc>
          <w:tcPr>
            <w:tcW w:w="1833" w:type="dxa"/>
            <w:vMerge w:val="restart"/>
            <w:vAlign w:val="center"/>
          </w:tcPr>
          <w:p w:rsidR="003D361F" w:rsidRDefault="003D361F" w:rsidP="00F747F9">
            <w:pPr>
              <w:jc w:val="center"/>
            </w:pPr>
            <w:r>
              <w:t>7</w:t>
            </w:r>
          </w:p>
        </w:tc>
        <w:tc>
          <w:tcPr>
            <w:tcW w:w="1833" w:type="dxa"/>
            <w:vMerge w:val="restart"/>
            <w:vAlign w:val="center"/>
          </w:tcPr>
          <w:p w:rsidR="003D361F" w:rsidRDefault="003D361F" w:rsidP="00F747F9">
            <w:pPr>
              <w:jc w:val="center"/>
            </w:pPr>
            <w:r>
              <w:t>April 27</w:t>
            </w:r>
            <w:r w:rsidRPr="003D361F">
              <w:rPr>
                <w:vertAlign w:val="superscript"/>
              </w:rPr>
              <w:t>th</w:t>
            </w:r>
            <w:r>
              <w:t xml:space="preserve"> </w:t>
            </w:r>
          </w:p>
        </w:tc>
        <w:tc>
          <w:tcPr>
            <w:tcW w:w="1833" w:type="dxa"/>
            <w:vAlign w:val="center"/>
          </w:tcPr>
          <w:p w:rsidR="003D361F" w:rsidRDefault="0075345C" w:rsidP="00F747F9">
            <w:pPr>
              <w:jc w:val="center"/>
            </w:pPr>
            <w:r>
              <w:t>April 20</w:t>
            </w:r>
          </w:p>
        </w:tc>
      </w:tr>
      <w:tr w:rsidR="003D361F" w:rsidTr="00F747F9">
        <w:trPr>
          <w:trHeight w:val="432"/>
        </w:trPr>
        <w:tc>
          <w:tcPr>
            <w:tcW w:w="2039" w:type="dxa"/>
          </w:tcPr>
          <w:p w:rsidR="003D361F" w:rsidRDefault="003D361F" w:rsidP="00F747F9">
            <w:r>
              <w:t>April  22</w:t>
            </w:r>
            <w:r w:rsidRPr="00F747F9">
              <w:rPr>
                <w:vertAlign w:val="superscript"/>
              </w:rPr>
              <w:t>th</w:t>
            </w:r>
            <w:r>
              <w:t xml:space="preserve">   </w:t>
            </w:r>
          </w:p>
        </w:tc>
        <w:tc>
          <w:tcPr>
            <w:tcW w:w="2038" w:type="dxa"/>
            <w:vAlign w:val="center"/>
          </w:tcPr>
          <w:p w:rsidR="003D361F" w:rsidRDefault="003D361F" w:rsidP="00F747F9">
            <w:pPr>
              <w:jc w:val="center"/>
            </w:pPr>
            <w:r>
              <w:t>14</w:t>
            </w:r>
          </w:p>
        </w:tc>
        <w:tc>
          <w:tcPr>
            <w:tcW w:w="1833" w:type="dxa"/>
            <w:vMerge/>
            <w:vAlign w:val="center"/>
          </w:tcPr>
          <w:p w:rsidR="003D361F" w:rsidRDefault="003D361F" w:rsidP="00F747F9">
            <w:pPr>
              <w:jc w:val="center"/>
            </w:pPr>
          </w:p>
        </w:tc>
        <w:tc>
          <w:tcPr>
            <w:tcW w:w="1833" w:type="dxa"/>
            <w:vMerge/>
            <w:vAlign w:val="center"/>
          </w:tcPr>
          <w:p w:rsidR="003D361F" w:rsidRDefault="003D361F" w:rsidP="00F747F9">
            <w:pPr>
              <w:jc w:val="center"/>
            </w:pP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April  29</w:t>
            </w:r>
            <w:r w:rsidRPr="00F747F9">
              <w:rPr>
                <w:vertAlign w:val="superscript"/>
              </w:rPr>
              <w:t>th</w:t>
            </w:r>
            <w:r>
              <w:t xml:space="preserve"> </w:t>
            </w:r>
          </w:p>
        </w:tc>
        <w:tc>
          <w:tcPr>
            <w:tcW w:w="2038" w:type="dxa"/>
            <w:vAlign w:val="center"/>
          </w:tcPr>
          <w:p w:rsidR="003D361F" w:rsidRDefault="003D361F" w:rsidP="00F747F9">
            <w:pPr>
              <w:jc w:val="center"/>
            </w:pPr>
            <w:r>
              <w:t>15</w:t>
            </w:r>
          </w:p>
        </w:tc>
        <w:tc>
          <w:tcPr>
            <w:tcW w:w="1833" w:type="dxa"/>
            <w:vMerge w:val="restart"/>
            <w:vAlign w:val="center"/>
          </w:tcPr>
          <w:p w:rsidR="003D361F" w:rsidRDefault="003D361F" w:rsidP="00F747F9">
            <w:pPr>
              <w:jc w:val="center"/>
            </w:pPr>
            <w:r>
              <w:t>8</w:t>
            </w:r>
          </w:p>
        </w:tc>
        <w:tc>
          <w:tcPr>
            <w:tcW w:w="1833" w:type="dxa"/>
            <w:vMerge w:val="restart"/>
            <w:vAlign w:val="center"/>
          </w:tcPr>
          <w:p w:rsidR="003D361F" w:rsidRDefault="003D361F" w:rsidP="00F747F9">
            <w:pPr>
              <w:jc w:val="center"/>
            </w:pPr>
            <w:r>
              <w:t>May 10</w:t>
            </w:r>
            <w:r w:rsidRPr="003D361F">
              <w:rPr>
                <w:vertAlign w:val="superscript"/>
              </w:rPr>
              <w:t>th</w:t>
            </w:r>
            <w:r>
              <w:t xml:space="preserve"> </w:t>
            </w:r>
          </w:p>
        </w:tc>
        <w:tc>
          <w:tcPr>
            <w:tcW w:w="1833" w:type="dxa"/>
            <w:vAlign w:val="center"/>
          </w:tcPr>
          <w:p w:rsidR="003D361F" w:rsidRDefault="003D361F" w:rsidP="00F747F9">
            <w:pPr>
              <w:jc w:val="center"/>
            </w:pPr>
          </w:p>
        </w:tc>
      </w:tr>
      <w:tr w:rsidR="003D361F" w:rsidTr="00F747F9">
        <w:trPr>
          <w:trHeight w:val="432"/>
        </w:trPr>
        <w:tc>
          <w:tcPr>
            <w:tcW w:w="2039" w:type="dxa"/>
          </w:tcPr>
          <w:p w:rsidR="003D361F" w:rsidRDefault="003D361F">
            <w:r>
              <w:t>May    6</w:t>
            </w:r>
            <w:r w:rsidRPr="00F747F9">
              <w:rPr>
                <w:vertAlign w:val="superscript"/>
              </w:rPr>
              <w:t>th</w:t>
            </w:r>
            <w:r>
              <w:t xml:space="preserve"> </w:t>
            </w:r>
          </w:p>
        </w:tc>
        <w:tc>
          <w:tcPr>
            <w:tcW w:w="2038" w:type="dxa"/>
            <w:vAlign w:val="center"/>
          </w:tcPr>
          <w:p w:rsidR="003D361F" w:rsidRDefault="003D361F" w:rsidP="00F747F9">
            <w:pPr>
              <w:jc w:val="center"/>
            </w:pPr>
            <w:r>
              <w:t>16</w:t>
            </w:r>
          </w:p>
        </w:tc>
        <w:tc>
          <w:tcPr>
            <w:tcW w:w="1833" w:type="dxa"/>
            <w:vMerge/>
            <w:vAlign w:val="center"/>
          </w:tcPr>
          <w:p w:rsidR="003D361F" w:rsidRDefault="003D361F" w:rsidP="00F747F9">
            <w:pPr>
              <w:jc w:val="center"/>
            </w:pPr>
          </w:p>
        </w:tc>
        <w:tc>
          <w:tcPr>
            <w:tcW w:w="1833" w:type="dxa"/>
            <w:vMerge/>
            <w:vAlign w:val="center"/>
          </w:tcPr>
          <w:p w:rsidR="003D361F" w:rsidRDefault="003D361F" w:rsidP="00F747F9">
            <w:pPr>
              <w:jc w:val="center"/>
            </w:pPr>
          </w:p>
        </w:tc>
        <w:tc>
          <w:tcPr>
            <w:tcW w:w="1833" w:type="dxa"/>
            <w:vAlign w:val="center"/>
          </w:tcPr>
          <w:p w:rsidR="003D361F" w:rsidRDefault="003D361F" w:rsidP="00F747F9">
            <w:pPr>
              <w:jc w:val="center"/>
            </w:pPr>
          </w:p>
        </w:tc>
      </w:tr>
    </w:tbl>
    <w:p w:rsidR="00B47378" w:rsidRDefault="00B47378"/>
    <w:p w:rsidR="0075345C" w:rsidRDefault="0075345C">
      <w:r>
        <w:t>The dates indicated above are subject to change and maybe altered due to unforeseen circumstances.  If it becomes apparent that you are going to have an issue with meeting the due date for any assignment please notify me as soon as possible … we will work something out.</w:t>
      </w:r>
    </w:p>
    <w:p w:rsidR="0075345C" w:rsidRDefault="0075345C"/>
    <w:p w:rsidR="0075345C" w:rsidRDefault="0075345C">
      <w:r>
        <w:t>Assignments (Homework Quiz’s) will be posted on the Monday prior to the due date … so you will have a week to complete and submit your work.  Example: Your first assignment will be posted on February 4</w:t>
      </w:r>
      <w:r w:rsidRPr="0075345C">
        <w:rPr>
          <w:vertAlign w:val="superscript"/>
        </w:rPr>
        <w:t>th</w:t>
      </w:r>
      <w:r>
        <w:t xml:space="preserve"> and will be due midnight the following Saturday February </w:t>
      </w:r>
      <w:proofErr w:type="gramStart"/>
      <w:r>
        <w:t>9</w:t>
      </w:r>
      <w:r w:rsidRPr="0075345C">
        <w:rPr>
          <w:vertAlign w:val="superscript"/>
        </w:rPr>
        <w:t>th</w:t>
      </w:r>
      <w:r>
        <w:t xml:space="preserve"> .</w:t>
      </w:r>
      <w:proofErr w:type="gramEnd"/>
      <w:r>
        <w:t xml:space="preserve">  If for some reason the posting date is missed (by me) you will have a week from the posting date to complete your work.</w:t>
      </w:r>
    </w:p>
    <w:sectPr w:rsidR="0075345C" w:rsidSect="0075345C">
      <w:headerReference w:type="default" r:id="rId6"/>
      <w:pgSz w:w="12240" w:h="15840"/>
      <w:pgMar w:top="18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607" w:rsidRDefault="00531607" w:rsidP="0075345C">
      <w:pPr>
        <w:spacing w:after="0" w:line="240" w:lineRule="auto"/>
      </w:pPr>
      <w:r>
        <w:separator/>
      </w:r>
    </w:p>
  </w:endnote>
  <w:endnote w:type="continuationSeparator" w:id="0">
    <w:p w:rsidR="00531607" w:rsidRDefault="00531607" w:rsidP="007534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607" w:rsidRDefault="00531607" w:rsidP="0075345C">
      <w:pPr>
        <w:spacing w:after="0" w:line="240" w:lineRule="auto"/>
      </w:pPr>
      <w:r>
        <w:separator/>
      </w:r>
    </w:p>
  </w:footnote>
  <w:footnote w:type="continuationSeparator" w:id="0">
    <w:p w:rsidR="00531607" w:rsidRDefault="00531607" w:rsidP="007534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45C" w:rsidRDefault="0075345C">
    <w:pPr>
      <w:pStyle w:val="Header"/>
    </w:pPr>
    <w:r>
      <w:t>Class Schedule for ENVR 102 Spring 2013</w:t>
    </w:r>
  </w:p>
  <w:p w:rsidR="0075345C" w:rsidRDefault="0075345C">
    <w:pPr>
      <w:pStyle w:val="Header"/>
    </w:pPr>
    <w:r>
      <w:t>CRN 5600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47F9"/>
    <w:rsid w:val="00125C4C"/>
    <w:rsid w:val="003D361F"/>
    <w:rsid w:val="00480349"/>
    <w:rsid w:val="004C133C"/>
    <w:rsid w:val="00531607"/>
    <w:rsid w:val="0075345C"/>
    <w:rsid w:val="00B47378"/>
    <w:rsid w:val="00F74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3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3">
    <w:name w:val="Calendar 3"/>
    <w:basedOn w:val="TableNormal"/>
    <w:uiPriority w:val="99"/>
    <w:qFormat/>
    <w:rsid w:val="00F747F9"/>
    <w:pPr>
      <w:spacing w:after="0"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table" w:styleId="TableGrid">
    <w:name w:val="Table Grid"/>
    <w:basedOn w:val="TableNormal"/>
    <w:uiPriority w:val="59"/>
    <w:rsid w:val="00F74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534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45C"/>
  </w:style>
  <w:style w:type="paragraph" w:styleId="Footer">
    <w:name w:val="footer"/>
    <w:basedOn w:val="Normal"/>
    <w:link w:val="FooterChar"/>
    <w:uiPriority w:val="99"/>
    <w:semiHidden/>
    <w:unhideWhenUsed/>
    <w:rsid w:val="007534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34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1</cp:revision>
  <dcterms:created xsi:type="dcterms:W3CDTF">2013-01-31T23:59:00Z</dcterms:created>
  <dcterms:modified xsi:type="dcterms:W3CDTF">2013-02-01T00:27:00Z</dcterms:modified>
</cp:coreProperties>
</file>