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id w:val="1682470802"/>
        <w:docPartObj>
          <w:docPartGallery w:val="Cover Pages"/>
          <w:docPartUnique/>
        </w:docPartObj>
      </w:sdtPr>
      <w:sdtEndPr/>
      <w:sdtContent>
        <w:p w14:paraId="09715FB3" w14:textId="42F374BD" w:rsidR="004B0C0D" w:rsidRDefault="004B0C0D">
          <w:pPr>
            <w:rPr>
              <w:lang w:val="en-US"/>
            </w:rPr>
          </w:pPr>
          <w:r w:rsidRPr="004B0C0D">
            <w:rPr>
              <w:noProof/>
              <w:lang w:val="en-US"/>
            </w:rPr>
            <mc:AlternateContent>
              <mc:Choice Requires="wps">
                <w:drawing>
                  <wp:anchor distT="0" distB="0" distL="114300" distR="114300" simplePos="0" relativeHeight="251665408" behindDoc="0" locked="0" layoutInCell="1" allowOverlap="1" wp14:anchorId="752BE334" wp14:editId="6FF598C9">
                    <wp:simplePos x="0" y="0"/>
                    <wp:positionH relativeFrom="page">
                      <wp:align>center</wp:align>
                    </wp:positionH>
                    <wp:positionV relativeFrom="page">
                      <wp:align>center</wp:align>
                    </wp:positionV>
                    <wp:extent cx="1712890" cy="3840480"/>
                    <wp:effectExtent l="0" t="0" r="3175"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4770"/>
                                  <w:gridCol w:w="203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52094D8A" w:rsidR="004B0C0D" w:rsidRDefault="004D5D86">
                                      <w:pPr>
                                        <w:jc w:val="right"/>
                                        <w:rPr>
                                          <w:sz w:val="24"/>
                                          <w:szCs w:val="24"/>
                                        </w:rPr>
                                      </w:pPr>
                                      <w:r>
                                        <w:rPr>
                                          <w:sz w:val="24"/>
                                          <w:szCs w:val="24"/>
                                        </w:rPr>
                                        <w:t>October</w:t>
                                      </w:r>
                                      <w:r w:rsidR="00F255DA">
                                        <w:rPr>
                                          <w:sz w:val="24"/>
                                          <w:szCs w:val="24"/>
                                        </w:rPr>
                                        <w:t xml:space="preserve">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2BE334" id="_x0000_t202" coordsize="21600,21600" o:spt="202" path="m,l,21600r21600,l21600,xe">
                    <v:stroke joinstyle="miter"/>
                    <v:path gradientshapeok="t" o:connecttype="rect"/>
                  </v:shapetype>
                  <v:shape id="Text Box 139" o:spid="_x0000_s1026" type="#_x0000_t202" style="position:absolute;margin-left:0;margin-top:0;width:134.85pt;height:302.4pt;z-index:2516654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4770"/>
                            <w:gridCol w:w="203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52094D8A" w:rsidR="004B0C0D" w:rsidRDefault="004D5D86">
                                <w:pPr>
                                  <w:jc w:val="right"/>
                                  <w:rPr>
                                    <w:sz w:val="24"/>
                                    <w:szCs w:val="24"/>
                                  </w:rPr>
                                </w:pPr>
                                <w:r>
                                  <w:rPr>
                                    <w:sz w:val="24"/>
                                    <w:szCs w:val="24"/>
                                  </w:rPr>
                                  <w:t>October</w:t>
                                </w:r>
                                <w:r w:rsidR="00F255DA">
                                  <w:rPr>
                                    <w:sz w:val="24"/>
                                    <w:szCs w:val="24"/>
                                  </w:rPr>
                                  <w:t xml:space="preserve">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v:textbox>
                    <w10:wrap anchorx="page" anchory="page"/>
                  </v:shape>
                </w:pict>
              </mc:Fallback>
            </mc:AlternateContent>
          </w:r>
          <w:r>
            <w:rPr>
              <w:lang w:val="en-US"/>
            </w:rPr>
            <w:br w:type="page"/>
          </w:r>
        </w:p>
      </w:sdtContent>
    </w:sdt>
    <w:p w14:paraId="00388E7D" w14:textId="764292D1" w:rsidR="00461E81" w:rsidRPr="00364F74" w:rsidRDefault="00AC256D" w:rsidP="00467358">
      <w:pPr>
        <w:rPr>
          <w:lang w:val="en-US"/>
        </w:rPr>
      </w:pPr>
      <w:r>
        <w:rPr>
          <w:noProof/>
          <w:lang w:val="en-US"/>
        </w:rPr>
        <w:lastRenderedPageBreak/>
        <w:drawing>
          <wp:anchor distT="0" distB="0" distL="114300" distR="114300" simplePos="0" relativeHeight="251677696" behindDoc="1" locked="0" layoutInCell="1" allowOverlap="1" wp14:anchorId="7307541C" wp14:editId="6813419A">
            <wp:simplePos x="0" y="0"/>
            <wp:positionH relativeFrom="margin">
              <wp:align>left</wp:align>
            </wp:positionH>
            <wp:positionV relativeFrom="paragraph">
              <wp:posOffset>-151576</wp:posOffset>
            </wp:positionV>
            <wp:extent cx="9737710" cy="3729431"/>
            <wp:effectExtent l="0" t="0" r="0" b="4445"/>
            <wp:wrapNone/>
            <wp:docPr id="296974521" name="Picture 2" descr="A diagram of a power suppl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74521" name="Picture 2" descr="A diagram of a power supply syste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37710" cy="3729431"/>
                    </a:xfrm>
                    <a:prstGeom prst="rect">
                      <a:avLst/>
                    </a:prstGeom>
                  </pic:spPr>
                </pic:pic>
              </a:graphicData>
            </a:graphic>
            <wp14:sizeRelH relativeFrom="page">
              <wp14:pctWidth>0</wp14:pctWidth>
            </wp14:sizeRelH>
            <wp14:sizeRelV relativeFrom="page">
              <wp14:pctHeight>0</wp14:pctHeight>
            </wp14:sizeRelV>
          </wp:anchor>
        </w:drawing>
      </w:r>
    </w:p>
    <w:p w14:paraId="4823501F" w14:textId="1D5C4503" w:rsidR="004565AB" w:rsidRDefault="004565AB">
      <w:pPr>
        <w:rPr>
          <w:caps/>
          <w:color w:val="FFFFFF" w:themeColor="background1"/>
          <w:spacing w:val="15"/>
          <w:sz w:val="22"/>
          <w:szCs w:val="22"/>
          <w:lang w:val="en-US"/>
        </w:rPr>
      </w:pPr>
    </w:p>
    <w:p w14:paraId="4DB9DE72" w14:textId="6B9BA858" w:rsidR="0098343B" w:rsidRDefault="0098343B" w:rsidP="0098343B">
      <w:pPr>
        <w:rPr>
          <w:b/>
          <w:bCs/>
          <w:color w:val="EE0000"/>
          <w:lang w:val="en-US"/>
        </w:rPr>
      </w:pPr>
    </w:p>
    <w:tbl>
      <w:tblPr>
        <w:tblStyle w:val="PlainTable2"/>
        <w:tblpPr w:leftFromText="180" w:rightFromText="180" w:vertAnchor="text" w:horzAnchor="margin" w:tblpY="4265"/>
        <w:tblW w:w="11047"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4101"/>
        <w:gridCol w:w="4536"/>
      </w:tblGrid>
      <w:tr w:rsidR="00CD4ECE" w:rsidRPr="00DA5280" w14:paraId="6DB02AB5" w14:textId="77777777" w:rsidTr="007F6B1B">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tcBorders>
              <w:bottom w:val="none" w:sz="0" w:space="0" w:color="auto"/>
            </w:tcBorders>
            <w:shd w:val="clear" w:color="auto" w:fill="F2F2F2" w:themeFill="background1" w:themeFillShade="F2"/>
            <w:vAlign w:val="center"/>
          </w:tcPr>
          <w:p w14:paraId="05264931" w14:textId="20A143EE" w:rsidR="00CD4ECE" w:rsidRPr="000E5978" w:rsidRDefault="006B56CE" w:rsidP="007F6B1B">
            <w:pPr>
              <w:rPr>
                <w:rFonts w:asciiTheme="majorHAnsi" w:hAnsiTheme="majorHAnsi"/>
                <w:color w:val="FFFFFF" w:themeColor="background1"/>
                <w:lang w:val="en-US"/>
              </w:rPr>
            </w:pPr>
            <w:r w:rsidRPr="00926A9E">
              <w:rPr>
                <w:rFonts w:asciiTheme="majorHAnsi" w:hAnsiTheme="majorHAnsi"/>
                <w:lang w:val="en-US"/>
              </w:rPr>
              <w:t>Feature</w:t>
            </w:r>
            <w:r w:rsidR="00CD4ECE" w:rsidRPr="00926A9E">
              <w:rPr>
                <w:rFonts w:asciiTheme="majorHAnsi" w:hAnsiTheme="majorHAnsi"/>
                <w:lang w:val="en-US"/>
              </w:rPr>
              <w:t xml:space="preserve"> Comparison</w:t>
            </w:r>
          </w:p>
        </w:tc>
        <w:tc>
          <w:tcPr>
            <w:tcW w:w="4101" w:type="dxa"/>
            <w:tcBorders>
              <w:bottom w:val="none" w:sz="0" w:space="0" w:color="auto"/>
            </w:tcBorders>
            <w:shd w:val="clear" w:color="auto" w:fill="FAE2D5" w:themeFill="accent2" w:themeFillTint="33"/>
            <w:vAlign w:val="center"/>
          </w:tcPr>
          <w:p w14:paraId="28D285F0" w14:textId="18C55300"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Treasury Companies</w:t>
            </w:r>
            <w:r w:rsidR="00FB0557" w:rsidRPr="006A0404">
              <w:rPr>
                <w:rFonts w:asciiTheme="majorHAnsi" w:hAnsiTheme="majorHAnsi"/>
                <w:lang w:val="en-US"/>
              </w:rPr>
              <w:br/>
            </w:r>
            <w:r w:rsidRPr="00DA5280">
              <w:rPr>
                <w:rFonts w:asciiTheme="majorHAnsi" w:hAnsiTheme="majorHAnsi"/>
                <w:lang w:val="en-US"/>
              </w:rPr>
              <w:t>and Bitcoin Banks</w:t>
            </w:r>
          </w:p>
        </w:tc>
        <w:tc>
          <w:tcPr>
            <w:tcW w:w="4536" w:type="dxa"/>
            <w:tcBorders>
              <w:bottom w:val="none" w:sz="0" w:space="0" w:color="auto"/>
            </w:tcBorders>
            <w:shd w:val="clear" w:color="auto" w:fill="C1E4F5" w:themeFill="accent1" w:themeFillTint="33"/>
            <w:vAlign w:val="center"/>
          </w:tcPr>
          <w:p w14:paraId="2F691750" w14:textId="77777777"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Lightning Banks</w:t>
            </w:r>
          </w:p>
        </w:tc>
      </w:tr>
      <w:tr w:rsidR="00CD4ECE" w:rsidRPr="00DA5280" w14:paraId="49DD0DCC" w14:textId="77777777" w:rsidTr="007F6B1B">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A634902"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Financial Products</w:t>
            </w:r>
          </w:p>
        </w:tc>
        <w:tc>
          <w:tcPr>
            <w:tcW w:w="4101" w:type="dxa"/>
            <w:tcBorders>
              <w:top w:val="none" w:sz="0" w:space="0" w:color="auto"/>
              <w:bottom w:val="none" w:sz="0" w:space="0" w:color="auto"/>
            </w:tcBorders>
            <w:shd w:val="clear" w:color="auto" w:fill="FFFFFF" w:themeFill="background1"/>
            <w:vAlign w:val="center"/>
          </w:tcPr>
          <w:p w14:paraId="6DF490E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 (CeFi)</w:t>
            </w:r>
          </w:p>
        </w:tc>
        <w:tc>
          <w:tcPr>
            <w:tcW w:w="4536" w:type="dxa"/>
            <w:tcBorders>
              <w:top w:val="none" w:sz="0" w:space="0" w:color="auto"/>
              <w:bottom w:val="none" w:sz="0" w:space="0" w:color="auto"/>
            </w:tcBorders>
            <w:shd w:val="clear" w:color="auto" w:fill="FFFFFF" w:themeFill="background1"/>
            <w:vAlign w:val="center"/>
          </w:tcPr>
          <w:p w14:paraId="5A67596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and Decentralized Finance (</w:t>
            </w:r>
            <w:r>
              <w:rPr>
                <w:rFonts w:asciiTheme="majorHAnsi" w:hAnsiTheme="majorHAnsi"/>
                <w:lang w:val="en-US"/>
              </w:rPr>
              <w:t xml:space="preserve">CeFi &amp; </w:t>
            </w:r>
            <w:r w:rsidRPr="00DA5280">
              <w:rPr>
                <w:rFonts w:asciiTheme="majorHAnsi" w:hAnsiTheme="majorHAnsi"/>
                <w:lang w:val="en-US"/>
              </w:rPr>
              <w:t>DeFi)</w:t>
            </w:r>
          </w:p>
        </w:tc>
      </w:tr>
      <w:tr w:rsidR="00CD4ECE" w:rsidRPr="00DA5280" w14:paraId="46D91128" w14:textId="77777777" w:rsidTr="007F6B1B">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06714FD"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Financial Rails</w:t>
            </w:r>
          </w:p>
        </w:tc>
        <w:tc>
          <w:tcPr>
            <w:tcW w:w="4101" w:type="dxa"/>
            <w:shd w:val="clear" w:color="auto" w:fill="FFFFFF" w:themeFill="background1"/>
            <w:vAlign w:val="center"/>
          </w:tcPr>
          <w:p w14:paraId="4D9D0B7F"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w:t>
            </w:r>
          </w:p>
        </w:tc>
        <w:tc>
          <w:tcPr>
            <w:tcW w:w="4536" w:type="dxa"/>
            <w:shd w:val="clear" w:color="auto" w:fill="FFFFFF" w:themeFill="background1"/>
            <w:vAlign w:val="center"/>
          </w:tcPr>
          <w:p w14:paraId="1CCEDBF5"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 and the Bitcoin Lightning Network</w:t>
            </w:r>
          </w:p>
        </w:tc>
      </w:tr>
      <w:tr w:rsidR="00CD4ECE" w:rsidRPr="00DA5280" w14:paraId="674251B7"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0740C7E"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Pr="00DA5280">
              <w:rPr>
                <w:rFonts w:asciiTheme="majorHAnsi" w:hAnsiTheme="majorHAnsi"/>
                <w:b w:val="0"/>
                <w:bCs w:val="0"/>
                <w:color w:val="FFFFFF" w:themeColor="background1"/>
                <w:lang w:val="en-US"/>
              </w:rPr>
              <w:t>Management</w:t>
            </w:r>
          </w:p>
        </w:tc>
        <w:tc>
          <w:tcPr>
            <w:tcW w:w="4101" w:type="dxa"/>
            <w:tcBorders>
              <w:top w:val="none" w:sz="0" w:space="0" w:color="auto"/>
              <w:bottom w:val="none" w:sz="0" w:space="0" w:color="auto"/>
            </w:tcBorders>
            <w:shd w:val="clear" w:color="auto" w:fill="FFFFFF" w:themeFill="background1"/>
            <w:vAlign w:val="center"/>
          </w:tcPr>
          <w:p w14:paraId="4F0FF2E6" w14:textId="79BA532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p>
        </w:tc>
        <w:tc>
          <w:tcPr>
            <w:tcW w:w="4536" w:type="dxa"/>
            <w:tcBorders>
              <w:top w:val="none" w:sz="0" w:space="0" w:color="auto"/>
              <w:bottom w:val="none" w:sz="0" w:space="0" w:color="auto"/>
            </w:tcBorders>
            <w:shd w:val="clear" w:color="auto" w:fill="FFFFFF" w:themeFill="background1"/>
            <w:vAlign w:val="center"/>
          </w:tcPr>
          <w:p w14:paraId="31E63314" w14:textId="0C7F848F"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r w:rsidR="00354282">
              <w:rPr>
                <w:rFonts w:asciiTheme="majorHAnsi" w:hAnsiTheme="majorHAnsi"/>
                <w:lang w:val="en-US"/>
              </w:rPr>
              <w:t xml:space="preserve"> </w:t>
            </w:r>
            <w:r w:rsidRPr="00DA5280">
              <w:rPr>
                <w:rFonts w:asciiTheme="majorHAnsi" w:hAnsiTheme="majorHAnsi"/>
                <w:lang w:val="en-US"/>
              </w:rPr>
              <w:t xml:space="preserve">and </w:t>
            </w:r>
            <w:r w:rsidR="00354282" w:rsidRPr="00DA5280">
              <w:rPr>
                <w:rFonts w:asciiTheme="majorHAnsi" w:hAnsiTheme="majorHAnsi"/>
                <w:lang w:val="en-US"/>
              </w:rPr>
              <w:t>non-custodial</w:t>
            </w:r>
          </w:p>
        </w:tc>
      </w:tr>
      <w:tr w:rsidR="00CD4ECE" w:rsidRPr="00DA5280" w14:paraId="4270FAD7"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645D64F" w14:textId="4A38F536" w:rsidR="00CD4ECE" w:rsidRPr="00DA5280" w:rsidRDefault="0026317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00CD4ECE" w:rsidRPr="00DA5280">
              <w:rPr>
                <w:rFonts w:asciiTheme="majorHAnsi" w:hAnsiTheme="majorHAnsi"/>
                <w:b w:val="0"/>
                <w:bCs w:val="0"/>
                <w:color w:val="FFFFFF" w:themeColor="background1"/>
                <w:lang w:val="en-US"/>
              </w:rPr>
              <w:t>Market</w:t>
            </w:r>
            <w:r>
              <w:rPr>
                <w:rFonts w:asciiTheme="majorHAnsi" w:hAnsiTheme="majorHAnsi"/>
                <w:b w:val="0"/>
                <w:bCs w:val="0"/>
                <w:color w:val="FFFFFF" w:themeColor="background1"/>
                <w:lang w:val="en-US"/>
              </w:rPr>
              <w:t>s</w:t>
            </w:r>
          </w:p>
        </w:tc>
        <w:tc>
          <w:tcPr>
            <w:tcW w:w="4101" w:type="dxa"/>
            <w:shd w:val="clear" w:color="auto" w:fill="FFFFFF" w:themeFill="background1"/>
            <w:vAlign w:val="center"/>
          </w:tcPr>
          <w:p w14:paraId="703B8610" w14:textId="075E675C" w:rsidR="00CD4ECE" w:rsidRPr="00DA5280" w:rsidRDefault="00D75B1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w:t>
            </w:r>
            <w:r w:rsidR="00CD4ECE" w:rsidRPr="00DA5280">
              <w:rPr>
                <w:rFonts w:asciiTheme="majorHAnsi" w:hAnsiTheme="majorHAnsi"/>
                <w:lang w:val="en-US"/>
              </w:rPr>
              <w:t>ational market</w:t>
            </w:r>
            <w:r>
              <w:rPr>
                <w:rFonts w:asciiTheme="majorHAnsi" w:hAnsiTheme="majorHAnsi"/>
                <w:lang w:val="en-US"/>
              </w:rPr>
              <w:t xml:space="preserve"> limitations</w:t>
            </w:r>
          </w:p>
        </w:tc>
        <w:tc>
          <w:tcPr>
            <w:tcW w:w="4536" w:type="dxa"/>
            <w:shd w:val="clear" w:color="auto" w:fill="FFFFFF" w:themeFill="background1"/>
            <w:vAlign w:val="center"/>
          </w:tcPr>
          <w:p w14:paraId="36930D46" w14:textId="1D76875B"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DeFi is</w:t>
            </w:r>
            <w:r w:rsidRPr="00DA5280">
              <w:rPr>
                <w:rFonts w:asciiTheme="majorHAnsi" w:hAnsiTheme="majorHAnsi"/>
                <w:lang w:val="en-US"/>
              </w:rPr>
              <w:t xml:space="preserve"> </w:t>
            </w:r>
            <w:r>
              <w:rPr>
                <w:rFonts w:asciiTheme="majorHAnsi" w:hAnsiTheme="majorHAnsi"/>
                <w:lang w:val="en-US"/>
              </w:rPr>
              <w:t>globally accessible</w:t>
            </w:r>
          </w:p>
        </w:tc>
      </w:tr>
      <w:tr w:rsidR="00CD4ECE" w:rsidRPr="00DA5280" w14:paraId="179DD581"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0353DDBB"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Interest Rate</w:t>
            </w:r>
            <w:r>
              <w:rPr>
                <w:rFonts w:asciiTheme="majorHAnsi" w:hAnsiTheme="majorHAnsi"/>
                <w:b w:val="0"/>
                <w:bCs w:val="0"/>
                <w:color w:val="FFFFFF" w:themeColor="background1"/>
                <w:lang w:val="en-US"/>
              </w:rPr>
              <w:t xml:space="preserve"> Makers</w:t>
            </w:r>
          </w:p>
        </w:tc>
        <w:tc>
          <w:tcPr>
            <w:tcW w:w="4101" w:type="dxa"/>
            <w:tcBorders>
              <w:top w:val="none" w:sz="0" w:space="0" w:color="auto"/>
              <w:bottom w:val="none" w:sz="0" w:space="0" w:color="auto"/>
            </w:tcBorders>
            <w:shd w:val="clear" w:color="auto" w:fill="FFFFFF" w:themeFill="background1"/>
            <w:vAlign w:val="center"/>
          </w:tcPr>
          <w:p w14:paraId="436DF752" w14:textId="167414CE"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Company</w:t>
            </w:r>
          </w:p>
        </w:tc>
        <w:tc>
          <w:tcPr>
            <w:tcW w:w="4536" w:type="dxa"/>
            <w:tcBorders>
              <w:top w:val="none" w:sz="0" w:space="0" w:color="auto"/>
              <w:bottom w:val="none" w:sz="0" w:space="0" w:color="auto"/>
            </w:tcBorders>
            <w:shd w:val="clear" w:color="auto" w:fill="FFFFFF" w:themeFill="background1"/>
            <w:vAlign w:val="center"/>
          </w:tcPr>
          <w:p w14:paraId="6CB5DAF5" w14:textId="0D601A77" w:rsidR="00CD4ECE" w:rsidRPr="00DA5280" w:rsidRDefault="00272C80"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DeFi is </w:t>
            </w:r>
            <w:r w:rsidR="00137C95">
              <w:rPr>
                <w:rFonts w:asciiTheme="majorHAnsi" w:hAnsiTheme="majorHAnsi"/>
                <w:lang w:val="en-US"/>
              </w:rPr>
              <w:t>an open</w:t>
            </w:r>
            <w:r w:rsidR="004728FC">
              <w:rPr>
                <w:rFonts w:asciiTheme="majorHAnsi" w:hAnsiTheme="majorHAnsi"/>
                <w:lang w:val="en-US"/>
              </w:rPr>
              <w:t xml:space="preserve"> and free</w:t>
            </w:r>
            <w:r w:rsidR="00137C95">
              <w:rPr>
                <w:rFonts w:asciiTheme="majorHAnsi" w:hAnsiTheme="majorHAnsi"/>
                <w:lang w:val="en-US"/>
              </w:rPr>
              <w:t xml:space="preserve"> </w:t>
            </w:r>
            <w:r>
              <w:rPr>
                <w:rFonts w:asciiTheme="majorHAnsi" w:hAnsiTheme="majorHAnsi"/>
                <w:lang w:val="en-US"/>
              </w:rPr>
              <w:t>market</w:t>
            </w:r>
          </w:p>
        </w:tc>
      </w:tr>
      <w:tr w:rsidR="008F48B4" w:rsidRPr="00DA5280" w14:paraId="04260C03"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E76B760" w14:textId="4784D77D" w:rsidR="008F48B4" w:rsidRPr="00DA5280" w:rsidRDefault="008F48B4" w:rsidP="007F6B1B">
            <w:pPr>
              <w:rPr>
                <w:rFonts w:asciiTheme="majorHAnsi" w:hAnsiTheme="majorHAnsi"/>
                <w:color w:val="FFFFFF" w:themeColor="background1"/>
                <w:lang w:val="en-US"/>
              </w:rPr>
            </w:pPr>
            <w:r w:rsidRPr="00DA5280">
              <w:rPr>
                <w:rFonts w:asciiTheme="majorHAnsi" w:hAnsiTheme="majorHAnsi"/>
                <w:b w:val="0"/>
                <w:bCs w:val="0"/>
                <w:color w:val="FFFFFF" w:themeColor="background1"/>
                <w:lang w:val="en-US"/>
              </w:rPr>
              <w:t>Bitcoin Participants</w:t>
            </w:r>
          </w:p>
        </w:tc>
        <w:tc>
          <w:tcPr>
            <w:tcW w:w="4101" w:type="dxa"/>
            <w:shd w:val="clear" w:color="auto" w:fill="FFFFFF" w:themeFill="background1"/>
            <w:vAlign w:val="center"/>
          </w:tcPr>
          <w:p w14:paraId="7B65A3A1" w14:textId="4E4B9EF1" w:rsidR="008F48B4" w:rsidRPr="00DA528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33C85">
              <w:rPr>
                <w:rFonts w:asciiTheme="majorHAnsi" w:hAnsiTheme="majorHAnsi"/>
                <w:lang w:val="en-US"/>
              </w:rPr>
              <w:t>Company</w:t>
            </w:r>
          </w:p>
        </w:tc>
        <w:tc>
          <w:tcPr>
            <w:tcW w:w="4536" w:type="dxa"/>
            <w:shd w:val="clear" w:color="auto" w:fill="FFFFFF" w:themeFill="background1"/>
            <w:vAlign w:val="center"/>
          </w:tcPr>
          <w:p w14:paraId="05435BD1" w14:textId="5749C066" w:rsidR="008F48B4" w:rsidRDefault="002A3A82"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w:t>
            </w:r>
            <w:r w:rsidR="00692A9B">
              <w:rPr>
                <w:rFonts w:asciiTheme="majorHAnsi" w:hAnsiTheme="majorHAnsi"/>
                <w:lang w:val="en-US"/>
              </w:rPr>
              <w:t xml:space="preserve">, </w:t>
            </w:r>
            <w:r w:rsidR="00A16E45">
              <w:rPr>
                <w:rFonts w:asciiTheme="majorHAnsi" w:hAnsiTheme="majorHAnsi"/>
                <w:lang w:val="en-US"/>
              </w:rPr>
              <w:t xml:space="preserve">Fiat Investors, </w:t>
            </w:r>
            <w:r w:rsidR="00AA1CE5">
              <w:rPr>
                <w:rFonts w:asciiTheme="majorHAnsi" w:hAnsiTheme="majorHAnsi"/>
                <w:lang w:val="en-US"/>
              </w:rPr>
              <w:t xml:space="preserve">and </w:t>
            </w:r>
            <w:r w:rsidR="00A16E45">
              <w:rPr>
                <w:rFonts w:asciiTheme="majorHAnsi" w:hAnsiTheme="majorHAnsi"/>
                <w:lang w:val="en-US"/>
              </w:rPr>
              <w:t>Bitcoin Investors</w:t>
            </w:r>
          </w:p>
        </w:tc>
      </w:tr>
      <w:tr w:rsidR="008F48B4" w:rsidRPr="00DA5280" w14:paraId="5AF6C3EC"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D1469F1" w14:textId="6E98957F"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Yield </w:t>
            </w:r>
            <w:r w:rsidRPr="00DA5280">
              <w:rPr>
                <w:rFonts w:asciiTheme="majorHAnsi" w:hAnsiTheme="majorHAnsi"/>
                <w:b w:val="0"/>
                <w:bCs w:val="0"/>
                <w:color w:val="FFFFFF" w:themeColor="background1"/>
                <w:lang w:val="en-US"/>
              </w:rPr>
              <w:t>Distribution</w:t>
            </w:r>
          </w:p>
        </w:tc>
        <w:tc>
          <w:tcPr>
            <w:tcW w:w="4101" w:type="dxa"/>
            <w:tcBorders>
              <w:top w:val="none" w:sz="0" w:space="0" w:color="auto"/>
              <w:bottom w:val="none" w:sz="0" w:space="0" w:color="auto"/>
            </w:tcBorders>
            <w:shd w:val="clear" w:color="auto" w:fill="F5DAA9"/>
            <w:vAlign w:val="center"/>
          </w:tcPr>
          <w:p w14:paraId="3330FF3E" w14:textId="77777777"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Concentration within Company</w:t>
            </w:r>
          </w:p>
        </w:tc>
        <w:tc>
          <w:tcPr>
            <w:tcW w:w="4536" w:type="dxa"/>
            <w:tcBorders>
              <w:top w:val="none" w:sz="0" w:space="0" w:color="auto"/>
              <w:bottom w:val="none" w:sz="0" w:space="0" w:color="auto"/>
            </w:tcBorders>
            <w:shd w:val="clear" w:color="auto" w:fill="F5DAA9"/>
            <w:vAlign w:val="center"/>
          </w:tcPr>
          <w:p w14:paraId="79BCCC4E" w14:textId="049D6AAF"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Distributed fairly between market participants</w:t>
            </w:r>
          </w:p>
        </w:tc>
      </w:tr>
      <w:tr w:rsidR="008F48B4" w:rsidRPr="00DA5280" w14:paraId="7C1C11ED"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7C70AAD" w14:textId="23C8B889"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Risk</w:t>
            </w:r>
          </w:p>
        </w:tc>
        <w:tc>
          <w:tcPr>
            <w:tcW w:w="4101" w:type="dxa"/>
            <w:shd w:val="clear" w:color="auto" w:fill="F5DAA9"/>
            <w:vAlign w:val="center"/>
          </w:tcPr>
          <w:p w14:paraId="39F175CD" w14:textId="77777777"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Concentration within Company</w:t>
            </w:r>
          </w:p>
        </w:tc>
        <w:tc>
          <w:tcPr>
            <w:tcW w:w="4536" w:type="dxa"/>
            <w:shd w:val="clear" w:color="auto" w:fill="F5DAA9"/>
            <w:vAlign w:val="center"/>
          </w:tcPr>
          <w:p w14:paraId="7F4102F9" w14:textId="2ACF80E6"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Distributed between Stable Providers</w:t>
            </w:r>
          </w:p>
        </w:tc>
      </w:tr>
      <w:tr w:rsidR="008F48B4" w:rsidRPr="00DA5280" w14:paraId="2E5B065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5BE89A85" w14:textId="39CA75A8"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Priority</w:t>
            </w:r>
          </w:p>
        </w:tc>
        <w:tc>
          <w:tcPr>
            <w:tcW w:w="4101" w:type="dxa"/>
            <w:tcBorders>
              <w:top w:val="none" w:sz="0" w:space="0" w:color="auto"/>
              <w:bottom w:val="none" w:sz="0" w:space="0" w:color="auto"/>
            </w:tcBorders>
            <w:shd w:val="clear" w:color="auto" w:fill="F5DAA9"/>
            <w:vAlign w:val="center"/>
          </w:tcPr>
          <w:p w14:paraId="057CD00A"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Bond holders are paid first</w:t>
            </w:r>
          </w:p>
        </w:tc>
        <w:tc>
          <w:tcPr>
            <w:tcW w:w="4536" w:type="dxa"/>
            <w:tcBorders>
              <w:top w:val="none" w:sz="0" w:space="0" w:color="auto"/>
              <w:bottom w:val="none" w:sz="0" w:space="0" w:color="auto"/>
            </w:tcBorders>
            <w:shd w:val="clear" w:color="auto" w:fill="F5DAA9"/>
            <w:vAlign w:val="center"/>
          </w:tcPr>
          <w:p w14:paraId="2045BC71"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Bank is paid first by liquidated Stable Providers</w:t>
            </w:r>
          </w:p>
        </w:tc>
      </w:tr>
      <w:tr w:rsidR="008F48B4" w:rsidRPr="00DA5280" w14:paraId="06B7C334"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50F9996" w14:textId="77777777"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Service Fees</w:t>
            </w:r>
          </w:p>
        </w:tc>
        <w:tc>
          <w:tcPr>
            <w:tcW w:w="4101" w:type="dxa"/>
            <w:shd w:val="clear" w:color="auto" w:fill="F5DAA9"/>
            <w:vAlign w:val="center"/>
          </w:tcPr>
          <w:p w14:paraId="72840919"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None</w:t>
            </w:r>
          </w:p>
        </w:tc>
        <w:tc>
          <w:tcPr>
            <w:tcW w:w="4536" w:type="dxa"/>
            <w:shd w:val="clear" w:color="auto" w:fill="F5DAA9"/>
            <w:vAlign w:val="center"/>
          </w:tcPr>
          <w:p w14:paraId="4E5DFCCA"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Bitcoin-denominated liquidity service fees</w:t>
            </w:r>
          </w:p>
        </w:tc>
      </w:tr>
      <w:tr w:rsidR="008F48B4" w:rsidRPr="00DA5280" w14:paraId="1D5E457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46D89281" w14:textId="4240B8F1"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Strategy</w:t>
            </w:r>
            <w:r>
              <w:rPr>
                <w:rFonts w:asciiTheme="majorHAnsi" w:hAnsiTheme="majorHAnsi"/>
                <w:b w:val="0"/>
                <w:bCs w:val="0"/>
                <w:color w:val="FFFFFF" w:themeColor="background1"/>
                <w:lang w:val="en-US"/>
              </w:rPr>
              <w:t xml:space="preserve"> Tools</w:t>
            </w:r>
          </w:p>
        </w:tc>
        <w:tc>
          <w:tcPr>
            <w:tcW w:w="4101" w:type="dxa"/>
            <w:tcBorders>
              <w:top w:val="none" w:sz="0" w:space="0" w:color="auto"/>
              <w:bottom w:val="none" w:sz="0" w:space="0" w:color="auto"/>
            </w:tcBorders>
            <w:shd w:val="clear" w:color="auto" w:fill="F5DAA9"/>
            <w:vAlign w:val="center"/>
          </w:tcPr>
          <w:p w14:paraId="7D79394C" w14:textId="4803C367"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Profit, Stock, Debt, and Bitcoin Treasury</w:t>
            </w:r>
          </w:p>
        </w:tc>
        <w:tc>
          <w:tcPr>
            <w:tcW w:w="4536" w:type="dxa"/>
            <w:tcBorders>
              <w:top w:val="none" w:sz="0" w:space="0" w:color="auto"/>
              <w:bottom w:val="none" w:sz="0" w:space="0" w:color="auto"/>
            </w:tcBorders>
            <w:shd w:val="clear" w:color="auto" w:fill="F5DAA9"/>
            <w:vAlign w:val="center"/>
          </w:tcPr>
          <w:p w14:paraId="2E982207" w14:textId="536C15B1"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Same + Bitcoin TVL to defend Bitcoin Treasury</w:t>
            </w:r>
          </w:p>
        </w:tc>
      </w:tr>
      <w:tr w:rsidR="008F48B4" w:rsidRPr="00DA5280" w14:paraId="5E86E22E"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0B4F6D6" w14:textId="6555E3B2" w:rsidR="008F48B4" w:rsidRPr="00DA5280" w:rsidRDefault="008F48B4"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 xml:space="preserve">Bitcoin </w:t>
            </w:r>
            <w:r w:rsidR="00C12A03">
              <w:rPr>
                <w:rFonts w:asciiTheme="majorHAnsi" w:hAnsiTheme="majorHAnsi"/>
                <w:b w:val="0"/>
                <w:bCs w:val="0"/>
                <w:color w:val="FFFFFF" w:themeColor="background1"/>
                <w:lang w:val="en-US"/>
              </w:rPr>
              <w:t>Total Value Locked</w:t>
            </w:r>
            <w:r w:rsidR="00903BF8">
              <w:rPr>
                <w:rFonts w:asciiTheme="majorHAnsi" w:hAnsiTheme="majorHAnsi"/>
                <w:b w:val="0"/>
                <w:bCs w:val="0"/>
                <w:color w:val="FFFFFF" w:themeColor="background1"/>
                <w:lang w:val="en-US"/>
              </w:rPr>
              <w:t xml:space="preserve"> </w:t>
            </w:r>
            <w:r w:rsidRPr="00DA5280">
              <w:rPr>
                <w:rFonts w:asciiTheme="majorHAnsi" w:hAnsiTheme="majorHAnsi"/>
                <w:b w:val="0"/>
                <w:bCs w:val="0"/>
                <w:color w:val="FFFFFF" w:themeColor="background1"/>
                <w:lang w:val="en-US"/>
              </w:rPr>
              <w:t>Growth Rate</w:t>
            </w:r>
          </w:p>
        </w:tc>
        <w:tc>
          <w:tcPr>
            <w:tcW w:w="4101" w:type="dxa"/>
            <w:shd w:val="clear" w:color="auto" w:fill="F5DAA9"/>
            <w:vAlign w:val="center"/>
          </w:tcPr>
          <w:p w14:paraId="496E423D" w14:textId="0E3803E9"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CeFi = </w:t>
            </w:r>
            <w:r w:rsidRPr="00B24D2B">
              <w:rPr>
                <w:rFonts w:asciiTheme="majorHAnsi" w:hAnsiTheme="majorHAnsi"/>
                <w:b/>
                <w:bCs/>
                <w:lang w:val="en-US"/>
              </w:rPr>
              <w:t>1 Bitcoin buy adds 1 Bitcoin to BTC TVL</w:t>
            </w:r>
          </w:p>
          <w:p w14:paraId="25EFF77A" w14:textId="08610B7A"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 xml:space="preserve">uys 500K BTC TVL in Custody </w:t>
            </w:r>
          </w:p>
        </w:tc>
        <w:tc>
          <w:tcPr>
            <w:tcW w:w="4536" w:type="dxa"/>
            <w:shd w:val="clear" w:color="auto" w:fill="F5DAA9"/>
            <w:vAlign w:val="center"/>
          </w:tcPr>
          <w:p w14:paraId="01F5CA95" w14:textId="1C00BE0E"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DeFi = </w:t>
            </w:r>
            <w:r w:rsidRPr="00B24D2B">
              <w:rPr>
                <w:rFonts w:asciiTheme="majorHAnsi" w:hAnsiTheme="majorHAnsi"/>
                <w:b/>
                <w:bCs/>
                <w:lang w:val="en-US"/>
              </w:rPr>
              <w:t>1 Bitcoin buy adds 2 Bitcoin to BTC TVL</w:t>
            </w:r>
          </w:p>
          <w:p w14:paraId="4D695FA4" w14:textId="2312563F"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uys 1M BTC TVL in Lightning Network</w:t>
            </w:r>
          </w:p>
        </w:tc>
      </w:tr>
    </w:tbl>
    <w:tbl>
      <w:tblPr>
        <w:tblStyle w:val="PlainTable2"/>
        <w:tblpPr w:leftFromText="181" w:rightFromText="181" w:vertAnchor="text" w:horzAnchor="margin" w:tblpXSpec="right" w:tblpY="4246"/>
        <w:tblW w:w="4101" w:type="dxa"/>
        <w:tblBorders>
          <w:top w:val="none" w:sz="0" w:space="0" w:color="auto"/>
          <w:bottom w:val="none" w:sz="0" w:space="0" w:color="auto"/>
          <w:insideH w:val="single" w:sz="4" w:space="0" w:color="595959" w:themeColor="text1" w:themeTint="A6"/>
          <w:insideV w:val="single" w:sz="8" w:space="0" w:color="000000" w:themeColor="text1"/>
        </w:tblBorders>
        <w:tblLook w:val="04A0" w:firstRow="1" w:lastRow="0" w:firstColumn="1" w:lastColumn="0" w:noHBand="0" w:noVBand="1"/>
      </w:tblPr>
      <w:tblGrid>
        <w:gridCol w:w="1153"/>
        <w:gridCol w:w="2948"/>
      </w:tblGrid>
      <w:tr w:rsidR="00D53155" w:rsidRPr="00DA5280" w14:paraId="11D3ABA8" w14:textId="77777777" w:rsidTr="007F6B1B">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4101" w:type="dxa"/>
            <w:gridSpan w:val="2"/>
            <w:tcBorders>
              <w:bottom w:val="none" w:sz="0" w:space="0" w:color="auto"/>
            </w:tcBorders>
            <w:shd w:val="clear" w:color="auto" w:fill="F2F2F2" w:themeFill="background1" w:themeFillShade="F2"/>
            <w:vAlign w:val="center"/>
          </w:tcPr>
          <w:p w14:paraId="381ED4BA" w14:textId="5CF06F55" w:rsidR="00D53155" w:rsidRPr="00754FEC" w:rsidRDefault="00427931" w:rsidP="007F6B1B">
            <w:pPr>
              <w:ind w:left="23" w:hanging="23"/>
              <w:rPr>
                <w:rFonts w:asciiTheme="majorHAnsi" w:hAnsiTheme="majorHAnsi"/>
                <w:b w:val="0"/>
                <w:bCs w:val="0"/>
                <w:lang w:val="en-US"/>
              </w:rPr>
            </w:pPr>
            <w:r>
              <w:rPr>
                <w:rFonts w:asciiTheme="majorHAnsi" w:hAnsiTheme="majorHAnsi"/>
                <w:lang w:val="en-US"/>
              </w:rPr>
              <w:t xml:space="preserve">Bitcoin </w:t>
            </w:r>
            <w:r w:rsidR="00D53155" w:rsidRPr="00093CB7">
              <w:rPr>
                <w:rFonts w:asciiTheme="majorHAnsi" w:hAnsiTheme="majorHAnsi"/>
                <w:lang w:val="en-US"/>
              </w:rPr>
              <w:t>Lightning Stable Bonds</w:t>
            </w:r>
          </w:p>
        </w:tc>
      </w:tr>
      <w:tr w:rsidR="006767D1" w:rsidRPr="00DA5280" w14:paraId="172EB699" w14:textId="77777777" w:rsidTr="007F6B1B">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006CF579"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Flexible Rates</w:t>
            </w:r>
          </w:p>
        </w:tc>
        <w:tc>
          <w:tcPr>
            <w:tcW w:w="2948" w:type="dxa"/>
            <w:tcBorders>
              <w:top w:val="none" w:sz="0" w:space="0" w:color="auto"/>
              <w:bottom w:val="none" w:sz="0" w:space="0" w:color="auto"/>
            </w:tcBorders>
            <w:shd w:val="clear" w:color="auto" w:fill="FFFFFF" w:themeFill="background1"/>
            <w:vAlign w:val="center"/>
          </w:tcPr>
          <w:p w14:paraId="6F11C13A" w14:textId="77777777"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or variable rates based on percentage of stable Fiat or Bitcoin CAGR</w:t>
            </w:r>
          </w:p>
        </w:tc>
      </w:tr>
      <w:tr w:rsidR="006767D1" w:rsidRPr="00DA5280" w14:paraId="595F0FF2" w14:textId="77777777" w:rsidTr="007F6B1B">
        <w:trPr>
          <w:trHeight w:val="697"/>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761FD994" w14:textId="34A3EA5A"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Tax-Deductible</w:t>
            </w:r>
          </w:p>
        </w:tc>
        <w:tc>
          <w:tcPr>
            <w:tcW w:w="2948" w:type="dxa"/>
            <w:shd w:val="clear" w:color="auto" w:fill="FFFFFF" w:themeFill="background1"/>
            <w:vAlign w:val="center"/>
          </w:tcPr>
          <w:p w14:paraId="3EEB0657" w14:textId="337239C6"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Interest payments are tax-deductible </w:t>
            </w:r>
            <w:r w:rsidR="00DA6B04">
              <w:rPr>
                <w:rFonts w:asciiTheme="majorHAnsi" w:hAnsiTheme="majorHAnsi"/>
                <w:lang w:val="en-US"/>
              </w:rPr>
              <w:t xml:space="preserve">bank </w:t>
            </w:r>
            <w:r>
              <w:rPr>
                <w:rFonts w:asciiTheme="majorHAnsi" w:hAnsiTheme="majorHAnsi"/>
                <w:lang w:val="en-US"/>
              </w:rPr>
              <w:t>expenditures</w:t>
            </w:r>
          </w:p>
        </w:tc>
      </w:tr>
      <w:tr w:rsidR="006767D1" w:rsidRPr="00DA5280" w14:paraId="51A95EC5" w14:textId="77777777" w:rsidTr="007F6B1B">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EF396AC"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Securable</w:t>
            </w:r>
          </w:p>
        </w:tc>
        <w:tc>
          <w:tcPr>
            <w:tcW w:w="2948" w:type="dxa"/>
            <w:tcBorders>
              <w:top w:val="none" w:sz="0" w:space="0" w:color="auto"/>
              <w:bottom w:val="none" w:sz="0" w:space="0" w:color="auto"/>
            </w:tcBorders>
            <w:shd w:val="clear" w:color="auto" w:fill="FFFFFF" w:themeFill="background1"/>
            <w:vAlign w:val="center"/>
          </w:tcPr>
          <w:p w14:paraId="51E82391" w14:textId="4FCF8F7C" w:rsidR="00D53155"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is stored in </w:t>
            </w:r>
            <w:r w:rsidR="006053EA">
              <w:rPr>
                <w:rFonts w:asciiTheme="majorHAnsi" w:hAnsiTheme="majorHAnsi"/>
                <w:lang w:val="en-US"/>
              </w:rPr>
              <w:t xml:space="preserve">unique </w:t>
            </w:r>
            <w:r>
              <w:rPr>
                <w:rFonts w:asciiTheme="majorHAnsi" w:hAnsiTheme="majorHAnsi"/>
                <w:lang w:val="en-US"/>
              </w:rPr>
              <w:t>Stable Channels to extract yield</w:t>
            </w:r>
          </w:p>
        </w:tc>
      </w:tr>
      <w:tr w:rsidR="006767D1" w:rsidRPr="00DA5280" w14:paraId="6EE35949" w14:textId="77777777" w:rsidTr="007F6B1B">
        <w:trPr>
          <w:trHeight w:val="649"/>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69A59763" w14:textId="151534D0"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Callable</w:t>
            </w:r>
            <w:r w:rsidR="00A042CD">
              <w:rPr>
                <w:rFonts w:asciiTheme="majorHAnsi" w:hAnsiTheme="majorHAnsi"/>
                <w:b w:val="0"/>
                <w:bCs w:val="0"/>
                <w:color w:val="FFFFFF" w:themeColor="background1"/>
                <w:lang w:val="en-US"/>
              </w:rPr>
              <w:t xml:space="preserve"> or Puttable</w:t>
            </w:r>
          </w:p>
        </w:tc>
        <w:tc>
          <w:tcPr>
            <w:tcW w:w="2948" w:type="dxa"/>
            <w:shd w:val="clear" w:color="auto" w:fill="FFFFFF" w:themeFill="background1"/>
            <w:vAlign w:val="center"/>
          </w:tcPr>
          <w:p w14:paraId="10AD996B" w14:textId="26906C09" w:rsidR="00D53155" w:rsidRPr="00DA5280" w:rsidRDefault="007C7A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Early redemption</w:t>
            </w:r>
            <w:r w:rsidR="00D33322">
              <w:rPr>
                <w:rFonts w:asciiTheme="majorHAnsi" w:hAnsiTheme="majorHAnsi"/>
                <w:lang w:val="en-US"/>
              </w:rPr>
              <w:t xml:space="preserve"> </w:t>
            </w:r>
            <w:r w:rsidR="00025E89">
              <w:rPr>
                <w:rFonts w:asciiTheme="majorHAnsi" w:hAnsiTheme="majorHAnsi"/>
                <w:lang w:val="en-US"/>
              </w:rPr>
              <w:t xml:space="preserve">option </w:t>
            </w:r>
            <w:r w:rsidR="00D33322">
              <w:rPr>
                <w:rFonts w:asciiTheme="majorHAnsi" w:hAnsiTheme="majorHAnsi"/>
                <w:lang w:val="en-US"/>
              </w:rPr>
              <w:t xml:space="preserve">based on </w:t>
            </w:r>
            <w:r w:rsidR="001137D6">
              <w:rPr>
                <w:rFonts w:asciiTheme="majorHAnsi" w:hAnsiTheme="majorHAnsi"/>
                <w:lang w:val="en-US"/>
              </w:rPr>
              <w:t xml:space="preserve">Bitcoin </w:t>
            </w:r>
            <w:r w:rsidR="004639A3">
              <w:rPr>
                <w:rFonts w:asciiTheme="majorHAnsi" w:hAnsiTheme="majorHAnsi"/>
                <w:lang w:val="en-US"/>
              </w:rPr>
              <w:t xml:space="preserve">Growth </w:t>
            </w:r>
            <w:r w:rsidR="001137D6">
              <w:rPr>
                <w:rFonts w:asciiTheme="majorHAnsi" w:hAnsiTheme="majorHAnsi"/>
                <w:lang w:val="en-US"/>
              </w:rPr>
              <w:t>Y</w:t>
            </w:r>
            <w:r w:rsidR="00E70CF2">
              <w:rPr>
                <w:rFonts w:asciiTheme="majorHAnsi" w:hAnsiTheme="majorHAnsi"/>
                <w:lang w:val="en-US"/>
              </w:rPr>
              <w:t>ield</w:t>
            </w:r>
            <w:r w:rsidR="00D53155">
              <w:rPr>
                <w:rFonts w:asciiTheme="majorHAnsi" w:hAnsiTheme="majorHAnsi"/>
                <w:lang w:val="en-US"/>
              </w:rPr>
              <w:t xml:space="preserve"> </w:t>
            </w:r>
            <w:r w:rsidR="00D33322">
              <w:rPr>
                <w:rFonts w:asciiTheme="majorHAnsi" w:hAnsiTheme="majorHAnsi"/>
                <w:lang w:val="en-US"/>
              </w:rPr>
              <w:t>performance</w:t>
            </w:r>
          </w:p>
        </w:tc>
      </w:tr>
      <w:tr w:rsidR="006767D1" w:rsidRPr="00DA5280" w14:paraId="2E1F8FD5" w14:textId="77777777" w:rsidTr="007F6B1B">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2E5474C"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Extendible</w:t>
            </w:r>
          </w:p>
        </w:tc>
        <w:tc>
          <w:tcPr>
            <w:tcW w:w="2948" w:type="dxa"/>
            <w:tcBorders>
              <w:top w:val="none" w:sz="0" w:space="0" w:color="auto"/>
              <w:bottom w:val="none" w:sz="0" w:space="0" w:color="auto"/>
            </w:tcBorders>
            <w:shd w:val="clear" w:color="auto" w:fill="FFFFFF" w:themeFill="background1"/>
            <w:vAlign w:val="center"/>
          </w:tcPr>
          <w:p w14:paraId="50ECF92A" w14:textId="75E5DA65"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underperforms then the bond can </w:t>
            </w:r>
            <w:r w:rsidR="00631503">
              <w:rPr>
                <w:rFonts w:asciiTheme="majorHAnsi" w:hAnsiTheme="majorHAnsi"/>
                <w:lang w:val="en-US"/>
              </w:rPr>
              <w:t xml:space="preserve">optionally </w:t>
            </w:r>
            <w:r>
              <w:rPr>
                <w:rFonts w:asciiTheme="majorHAnsi" w:hAnsiTheme="majorHAnsi"/>
                <w:lang w:val="en-US"/>
              </w:rPr>
              <w:t>be extended</w:t>
            </w:r>
          </w:p>
        </w:tc>
      </w:tr>
      <w:tr w:rsidR="006767D1" w:rsidRPr="00DA5280" w14:paraId="57F2DA4F" w14:textId="77777777" w:rsidTr="007F6B1B">
        <w:trPr>
          <w:trHeight w:val="851"/>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0BDDB47A"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Non-Convertible</w:t>
            </w:r>
          </w:p>
        </w:tc>
        <w:tc>
          <w:tcPr>
            <w:tcW w:w="2948" w:type="dxa"/>
            <w:shd w:val="clear" w:color="auto" w:fill="FFFFFF" w:themeFill="background1"/>
            <w:vAlign w:val="center"/>
          </w:tcPr>
          <w:p w14:paraId="5361547B" w14:textId="77777777"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Share dilution is not necessary due to the superior yield</w:t>
            </w:r>
          </w:p>
        </w:tc>
      </w:tr>
    </w:tbl>
    <w:p w14:paraId="4515AFC6" w14:textId="3BA4C312" w:rsidR="006E039C" w:rsidRDefault="006540B6" w:rsidP="00011F25">
      <w:pPr>
        <w:ind w:left="-1418" w:right="-22"/>
        <w:rPr>
          <w:b/>
          <w:bCs/>
          <w:color w:val="EE0000"/>
          <w:lang w:val="en-US"/>
        </w:rPr>
      </w:pPr>
      <w:r>
        <w:rPr>
          <w:b/>
          <w:bCs/>
          <w:color w:val="EE0000"/>
          <w:lang w:val="en-US"/>
        </w:rPr>
        <w:t xml:space="preserve"> </w:t>
      </w:r>
      <w:r w:rsidR="00882DDD">
        <w:rPr>
          <w:b/>
          <w:bCs/>
          <w:color w:val="EE0000"/>
          <w:lang w:val="en-US"/>
        </w:rPr>
        <w:br w:type="page"/>
      </w:r>
    </w:p>
    <w:p w14:paraId="6C943BA6" w14:textId="6CA1BD1A" w:rsidR="00882DDD" w:rsidRDefault="00E675A9" w:rsidP="00011F25">
      <w:pPr>
        <w:ind w:left="-1418" w:right="-22"/>
        <w:rPr>
          <w:b/>
          <w:bCs/>
          <w:color w:val="EE0000"/>
          <w:lang w:val="en-US"/>
        </w:rPr>
      </w:pPr>
      <w:r>
        <w:rPr>
          <w:b/>
          <w:bCs/>
          <w:noProof/>
          <w:color w:val="EE0000"/>
          <w:lang w:val="en-US"/>
        </w:rPr>
        <w:lastRenderedPageBreak/>
        <w:drawing>
          <wp:anchor distT="0" distB="0" distL="114300" distR="114300" simplePos="0" relativeHeight="251681792" behindDoc="1" locked="0" layoutInCell="1" allowOverlap="1" wp14:anchorId="13E07866" wp14:editId="4FEECC20">
            <wp:simplePos x="0" y="0"/>
            <wp:positionH relativeFrom="margin">
              <wp:align>center</wp:align>
            </wp:positionH>
            <wp:positionV relativeFrom="paragraph">
              <wp:posOffset>-124792</wp:posOffset>
            </wp:positionV>
            <wp:extent cx="9515150" cy="4059141"/>
            <wp:effectExtent l="0" t="0" r="0" b="0"/>
            <wp:wrapNone/>
            <wp:docPr id="16307835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83556" name="Picture 16307835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515150" cy="4059141"/>
                    </a:xfrm>
                    <a:prstGeom prst="rect">
                      <a:avLst/>
                    </a:prstGeom>
                  </pic:spPr>
                </pic:pic>
              </a:graphicData>
            </a:graphic>
            <wp14:sizeRelH relativeFrom="page">
              <wp14:pctWidth>0</wp14:pctWidth>
            </wp14:sizeRelH>
            <wp14:sizeRelV relativeFrom="page">
              <wp14:pctHeight>0</wp14:pctHeight>
            </wp14:sizeRelV>
          </wp:anchor>
        </w:drawing>
      </w:r>
      <w:r w:rsidR="001D5CBC">
        <w:rPr>
          <w:b/>
          <w:bCs/>
          <w:color w:val="EE0000"/>
          <w:lang w:val="en-US"/>
        </w:rPr>
        <w:t>.</w:t>
      </w:r>
    </w:p>
    <w:tbl>
      <w:tblPr>
        <w:tblStyle w:val="PlainTable2"/>
        <w:tblpPr w:leftFromText="180" w:rightFromText="180" w:vertAnchor="text" w:horzAnchor="margin" w:tblpXSpec="center" w:tblpY="5783"/>
        <w:tblW w:w="14601"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550"/>
        <w:gridCol w:w="1559"/>
        <w:gridCol w:w="2561"/>
        <w:gridCol w:w="2977"/>
        <w:gridCol w:w="3119"/>
        <w:gridCol w:w="2835"/>
      </w:tblGrid>
      <w:tr w:rsidR="00E75EC6" w:rsidRPr="00DA5280" w14:paraId="5B639F14" w14:textId="77777777" w:rsidTr="00353D3D">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09" w:type="dxa"/>
            <w:gridSpan w:val="2"/>
            <w:vMerge w:val="restart"/>
            <w:tcBorders>
              <w:bottom w:val="none" w:sz="0" w:space="0" w:color="auto"/>
            </w:tcBorders>
            <w:shd w:val="clear" w:color="auto" w:fill="F2F2F2" w:themeFill="background1" w:themeFillShade="F2"/>
            <w:vAlign w:val="center"/>
          </w:tcPr>
          <w:p w14:paraId="49ACC6F3" w14:textId="05FED3CE" w:rsidR="00E75EC6" w:rsidRPr="0008032D" w:rsidRDefault="00E75EC6" w:rsidP="00E75EC6">
            <w:pPr>
              <w:rPr>
                <w:rFonts w:asciiTheme="majorHAnsi" w:hAnsiTheme="majorHAnsi"/>
                <w:color w:val="FFFFFF" w:themeColor="background1"/>
                <w:sz w:val="24"/>
                <w:szCs w:val="24"/>
                <w:lang w:val="en-US"/>
              </w:rPr>
            </w:pPr>
            <w:r w:rsidRPr="00926A9E">
              <w:rPr>
                <w:rFonts w:asciiTheme="majorHAnsi" w:hAnsiTheme="majorHAnsi"/>
                <w:lang w:val="en-US"/>
              </w:rPr>
              <w:t>Use Case</w:t>
            </w:r>
            <w:r w:rsidR="002B7619" w:rsidRPr="00926A9E">
              <w:rPr>
                <w:rFonts w:asciiTheme="majorHAnsi" w:hAnsiTheme="majorHAnsi"/>
                <w:lang w:val="en-US"/>
              </w:rPr>
              <w:t>s</w:t>
            </w:r>
          </w:p>
        </w:tc>
        <w:tc>
          <w:tcPr>
            <w:tcW w:w="2561" w:type="dxa"/>
            <w:tcBorders>
              <w:top w:val="nil"/>
              <w:bottom w:val="nil"/>
            </w:tcBorders>
            <w:shd w:val="clear" w:color="auto" w:fill="FAE2D5" w:themeFill="accent2" w:themeFillTint="33"/>
            <w:vAlign w:val="center"/>
          </w:tcPr>
          <w:p w14:paraId="04592814"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w:t>
            </w:r>
            <w:r>
              <w:rPr>
                <w:rFonts w:asciiTheme="majorHAnsi" w:hAnsiTheme="majorHAnsi"/>
                <w:lang w:val="en-US"/>
              </w:rPr>
              <w:t xml:space="preserve"> (CeFi)</w:t>
            </w:r>
          </w:p>
        </w:tc>
        <w:tc>
          <w:tcPr>
            <w:tcW w:w="8931" w:type="dxa"/>
            <w:gridSpan w:val="3"/>
            <w:tcBorders>
              <w:top w:val="nil"/>
              <w:bottom w:val="nil"/>
            </w:tcBorders>
            <w:shd w:val="clear" w:color="auto" w:fill="C1E4F5" w:themeFill="accent1" w:themeFillTint="33"/>
            <w:vAlign w:val="center"/>
          </w:tcPr>
          <w:p w14:paraId="6B634BE6"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Decentralized Finance</w:t>
            </w:r>
            <w:r>
              <w:rPr>
                <w:rFonts w:asciiTheme="majorHAnsi" w:hAnsiTheme="majorHAnsi"/>
                <w:lang w:val="en-US"/>
              </w:rPr>
              <w:t xml:space="preserve"> (DeFi)</w:t>
            </w:r>
          </w:p>
        </w:tc>
      </w:tr>
      <w:tr w:rsidR="0073770F" w:rsidRPr="00DA5280" w14:paraId="02A0934B" w14:textId="77777777" w:rsidTr="00B268E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109" w:type="dxa"/>
            <w:gridSpan w:val="2"/>
            <w:vMerge/>
            <w:tcBorders>
              <w:top w:val="none" w:sz="0" w:space="0" w:color="auto"/>
              <w:bottom w:val="single" w:sz="4" w:space="0" w:color="404040" w:themeColor="text1" w:themeTint="BF"/>
            </w:tcBorders>
            <w:shd w:val="clear" w:color="auto" w:fill="F2F2F2" w:themeFill="background1" w:themeFillShade="F2"/>
            <w:vAlign w:val="center"/>
          </w:tcPr>
          <w:p w14:paraId="17DAAB18" w14:textId="77777777" w:rsidR="00E75EC6" w:rsidRPr="00DA5280" w:rsidRDefault="00E75EC6" w:rsidP="00E75EC6">
            <w:pPr>
              <w:rPr>
                <w:rFonts w:asciiTheme="majorHAnsi" w:hAnsiTheme="majorHAnsi"/>
                <w:color w:val="FFFFFF" w:themeColor="background1"/>
                <w:lang w:val="en-US"/>
              </w:rPr>
            </w:pPr>
          </w:p>
        </w:tc>
        <w:tc>
          <w:tcPr>
            <w:tcW w:w="2561" w:type="dxa"/>
            <w:tcBorders>
              <w:top w:val="nil"/>
              <w:bottom w:val="single" w:sz="4" w:space="0" w:color="404040" w:themeColor="text1" w:themeTint="BF"/>
            </w:tcBorders>
            <w:shd w:val="clear" w:color="auto" w:fill="FAE2D5" w:themeFill="accent2" w:themeFillTint="33"/>
            <w:vAlign w:val="center"/>
          </w:tcPr>
          <w:p w14:paraId="3AE26F9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Custodial</w:t>
            </w:r>
          </w:p>
        </w:tc>
        <w:tc>
          <w:tcPr>
            <w:tcW w:w="2977" w:type="dxa"/>
            <w:tcBorders>
              <w:top w:val="nil"/>
              <w:bottom w:val="single" w:sz="4" w:space="0" w:color="404040" w:themeColor="text1" w:themeTint="BF"/>
            </w:tcBorders>
            <w:shd w:val="clear" w:color="auto" w:fill="C1E4F5" w:themeFill="accent1" w:themeFillTint="33"/>
            <w:vAlign w:val="center"/>
          </w:tcPr>
          <w:p w14:paraId="1BE0C735" w14:textId="07596FB2"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Receiver</w:t>
            </w:r>
          </w:p>
        </w:tc>
        <w:tc>
          <w:tcPr>
            <w:tcW w:w="3119" w:type="dxa"/>
            <w:tcBorders>
              <w:top w:val="nil"/>
              <w:bottom w:val="single" w:sz="4" w:space="0" w:color="404040" w:themeColor="text1" w:themeTint="BF"/>
            </w:tcBorders>
            <w:shd w:val="clear" w:color="auto" w:fill="C1E4F5" w:themeFill="accent1" w:themeFillTint="33"/>
            <w:vAlign w:val="center"/>
          </w:tcPr>
          <w:p w14:paraId="194708AF" w14:textId="0427EDB3"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Provider</w:t>
            </w:r>
          </w:p>
        </w:tc>
        <w:tc>
          <w:tcPr>
            <w:tcW w:w="2835" w:type="dxa"/>
            <w:tcBorders>
              <w:top w:val="nil"/>
              <w:bottom w:val="single" w:sz="4" w:space="0" w:color="404040" w:themeColor="text1" w:themeTint="BF"/>
            </w:tcBorders>
            <w:shd w:val="clear" w:color="auto" w:fill="C1E4F5" w:themeFill="accent1" w:themeFillTint="33"/>
            <w:vAlign w:val="center"/>
          </w:tcPr>
          <w:p w14:paraId="5524DF8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Non-Custodial</w:t>
            </w:r>
          </w:p>
        </w:tc>
      </w:tr>
      <w:tr w:rsidR="0073770F" w:rsidRPr="00DA5280" w14:paraId="6675F557" w14:textId="77777777" w:rsidTr="00B268ED">
        <w:trPr>
          <w:trHeight w:val="262"/>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653F55C6"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Stable Channel</w:t>
            </w:r>
          </w:p>
        </w:tc>
        <w:tc>
          <w:tcPr>
            <w:tcW w:w="1559" w:type="dxa"/>
            <w:tcBorders>
              <w:top w:val="single" w:sz="4" w:space="0" w:color="404040" w:themeColor="text1" w:themeTint="BF"/>
              <w:bottom w:val="nil"/>
            </w:tcBorders>
            <w:shd w:val="clear" w:color="auto" w:fill="156082" w:themeFill="accent1"/>
            <w:vAlign w:val="center"/>
          </w:tcPr>
          <w:p w14:paraId="49CA693E"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Receiver</w:t>
            </w:r>
          </w:p>
        </w:tc>
        <w:tc>
          <w:tcPr>
            <w:tcW w:w="2561" w:type="dxa"/>
            <w:tcBorders>
              <w:top w:val="single" w:sz="4" w:space="0" w:color="404040" w:themeColor="text1" w:themeTint="BF"/>
              <w:bottom w:val="nil"/>
            </w:tcBorders>
            <w:shd w:val="clear" w:color="auto" w:fill="FFFFFF" w:themeFill="background1"/>
            <w:vAlign w:val="center"/>
          </w:tcPr>
          <w:p w14:paraId="753457F8"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single" w:sz="4" w:space="0" w:color="404040" w:themeColor="text1" w:themeTint="BF"/>
              <w:bottom w:val="nil"/>
            </w:tcBorders>
            <w:shd w:val="clear" w:color="auto" w:fill="FFFFFF" w:themeFill="background1"/>
            <w:vAlign w:val="center"/>
          </w:tcPr>
          <w:p w14:paraId="741FCD3C"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c>
          <w:tcPr>
            <w:tcW w:w="3119" w:type="dxa"/>
            <w:tcBorders>
              <w:top w:val="single" w:sz="4" w:space="0" w:color="404040" w:themeColor="text1" w:themeTint="BF"/>
              <w:bottom w:val="nil"/>
            </w:tcBorders>
            <w:shd w:val="clear" w:color="auto" w:fill="FFFFFF" w:themeFill="background1"/>
            <w:vAlign w:val="center"/>
          </w:tcPr>
          <w:p w14:paraId="031178A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835" w:type="dxa"/>
            <w:tcBorders>
              <w:top w:val="single" w:sz="4" w:space="0" w:color="404040" w:themeColor="text1" w:themeTint="BF"/>
              <w:bottom w:val="nil"/>
            </w:tcBorders>
            <w:shd w:val="clear" w:color="auto" w:fill="FFFFFF" w:themeFill="background1"/>
            <w:vAlign w:val="center"/>
          </w:tcPr>
          <w:p w14:paraId="504E49E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r>
      <w:tr w:rsidR="0073770F" w:rsidRPr="00DA5280" w14:paraId="3070575A" w14:textId="77777777" w:rsidTr="00B268E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single" w:sz="4" w:space="0" w:color="404040" w:themeColor="text1" w:themeTint="BF"/>
            </w:tcBorders>
            <w:shd w:val="clear" w:color="auto" w:fill="156082" w:themeFill="accent1"/>
            <w:vAlign w:val="center"/>
          </w:tcPr>
          <w:p w14:paraId="5651F3F4"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108C05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Provider</w:t>
            </w:r>
          </w:p>
        </w:tc>
        <w:tc>
          <w:tcPr>
            <w:tcW w:w="2561" w:type="dxa"/>
            <w:tcBorders>
              <w:top w:val="nil"/>
              <w:bottom w:val="single" w:sz="4" w:space="0" w:color="404040" w:themeColor="text1" w:themeTint="BF"/>
            </w:tcBorders>
            <w:shd w:val="clear" w:color="auto" w:fill="FFFFFF" w:themeFill="background1"/>
            <w:vAlign w:val="center"/>
          </w:tcPr>
          <w:p w14:paraId="67C6B3BF"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nil"/>
              <w:bottom w:val="single" w:sz="4" w:space="0" w:color="404040" w:themeColor="text1" w:themeTint="BF"/>
            </w:tcBorders>
            <w:shd w:val="clear" w:color="auto" w:fill="FFFFFF" w:themeFill="background1"/>
            <w:vAlign w:val="center"/>
          </w:tcPr>
          <w:p w14:paraId="4CEA9BCD"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nil"/>
              <w:bottom w:val="single" w:sz="4" w:space="0" w:color="404040" w:themeColor="text1" w:themeTint="BF"/>
            </w:tcBorders>
            <w:shd w:val="clear" w:color="auto" w:fill="FFFFFF" w:themeFill="background1"/>
            <w:vAlign w:val="center"/>
          </w:tcPr>
          <w:p w14:paraId="5F67D326"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c>
          <w:tcPr>
            <w:tcW w:w="2835" w:type="dxa"/>
            <w:tcBorders>
              <w:top w:val="nil"/>
              <w:bottom w:val="single" w:sz="4" w:space="0" w:color="404040" w:themeColor="text1" w:themeTint="BF"/>
            </w:tcBorders>
            <w:shd w:val="clear" w:color="auto" w:fill="FFFFFF" w:themeFill="background1"/>
            <w:vAlign w:val="center"/>
          </w:tcPr>
          <w:p w14:paraId="2D1C442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r>
      <w:tr w:rsidR="00E75EC6" w:rsidRPr="00DA5280" w14:paraId="496AAE80" w14:textId="77777777" w:rsidTr="00B268ED">
        <w:trPr>
          <w:trHeight w:val="243"/>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404040" w:themeColor="text1" w:themeTint="BF"/>
              <w:bottom w:val="single" w:sz="4" w:space="0" w:color="404040" w:themeColor="text1" w:themeTint="BF"/>
            </w:tcBorders>
            <w:shd w:val="clear" w:color="auto" w:fill="156082" w:themeFill="accent1"/>
            <w:vAlign w:val="center"/>
          </w:tcPr>
          <w:p w14:paraId="60D3EBD7"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Lightning Bank</w:t>
            </w:r>
          </w:p>
        </w:tc>
        <w:tc>
          <w:tcPr>
            <w:tcW w:w="1559" w:type="dxa"/>
            <w:tcBorders>
              <w:top w:val="single" w:sz="4" w:space="0" w:color="404040" w:themeColor="text1" w:themeTint="BF"/>
              <w:bottom w:val="single" w:sz="4" w:space="0" w:color="404040" w:themeColor="text1" w:themeTint="BF"/>
            </w:tcBorders>
            <w:shd w:val="clear" w:color="auto" w:fill="156082" w:themeFill="accent1"/>
            <w:vAlign w:val="center"/>
          </w:tcPr>
          <w:p w14:paraId="3D0B7045"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8657" w:type="dxa"/>
            <w:gridSpan w:val="3"/>
            <w:tcBorders>
              <w:top w:val="single" w:sz="4" w:space="0" w:color="404040" w:themeColor="text1" w:themeTint="BF"/>
              <w:bottom w:val="single" w:sz="4" w:space="0" w:color="404040" w:themeColor="text1" w:themeTint="BF"/>
            </w:tcBorders>
            <w:shd w:val="clear" w:color="auto" w:fill="FFFFFF" w:themeFill="background1"/>
            <w:vAlign w:val="center"/>
          </w:tcPr>
          <w:p w14:paraId="7ADEE6BF" w14:textId="1A53C845"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Store Bitcoin that was procured from liabilities (ex: bonds, preferred stock)</w:t>
            </w:r>
            <w:r w:rsidR="00F25FC3">
              <w:rPr>
                <w:rFonts w:asciiTheme="majorHAnsi" w:hAnsiTheme="majorHAnsi"/>
                <w:lang w:val="en-US"/>
              </w:rPr>
              <w:t xml:space="preserve"> </w:t>
            </w:r>
            <w:r w:rsidR="00F21E5C">
              <w:rPr>
                <w:rFonts w:asciiTheme="majorHAnsi" w:hAnsiTheme="majorHAnsi"/>
                <w:lang w:val="en-US"/>
              </w:rPr>
              <w:t>into</w:t>
            </w:r>
            <w:r w:rsidR="00F25FC3">
              <w:rPr>
                <w:rFonts w:asciiTheme="majorHAnsi" w:hAnsiTheme="majorHAnsi"/>
                <w:lang w:val="en-US"/>
              </w:rPr>
              <w:t xml:space="preserve"> a Stable Receiver </w:t>
            </w:r>
            <w:r w:rsidR="00130706">
              <w:rPr>
                <w:rFonts w:asciiTheme="majorHAnsi" w:hAnsiTheme="majorHAnsi"/>
                <w:lang w:val="en-US"/>
              </w:rPr>
              <w:t>and</w:t>
            </w:r>
            <w:r w:rsidR="00A41627">
              <w:rPr>
                <w:rFonts w:asciiTheme="majorHAnsi" w:hAnsiTheme="majorHAnsi"/>
                <w:lang w:val="en-US"/>
              </w:rPr>
              <w:t>/or</w:t>
            </w:r>
            <w:r w:rsidR="00130706">
              <w:rPr>
                <w:rFonts w:asciiTheme="majorHAnsi" w:hAnsiTheme="majorHAnsi"/>
                <w:lang w:val="en-US"/>
              </w:rPr>
              <w:t xml:space="preserve"> Bitcoin Treasury </w:t>
            </w:r>
            <w:r w:rsidR="00A41627">
              <w:rPr>
                <w:rFonts w:asciiTheme="majorHAnsi" w:hAnsiTheme="majorHAnsi"/>
                <w:lang w:val="en-US"/>
              </w:rPr>
              <w:t>into</w:t>
            </w:r>
            <w:r w:rsidR="00130706">
              <w:rPr>
                <w:rFonts w:asciiTheme="majorHAnsi" w:hAnsiTheme="majorHAnsi"/>
                <w:lang w:val="en-US"/>
              </w:rPr>
              <w:t xml:space="preserve"> a Stable Provider</w:t>
            </w:r>
            <w:r w:rsidRPr="00DA5280">
              <w:rPr>
                <w:rFonts w:asciiTheme="majorHAnsi" w:hAnsiTheme="majorHAnsi"/>
                <w:lang w:val="en-US"/>
              </w:rPr>
              <w:t xml:space="preserve"> then </w:t>
            </w:r>
            <w:r w:rsidR="00C9314A">
              <w:rPr>
                <w:rFonts w:asciiTheme="majorHAnsi" w:hAnsiTheme="majorHAnsi"/>
                <w:lang w:val="en-US"/>
              </w:rPr>
              <w:t xml:space="preserve">provide liquidity services to </w:t>
            </w:r>
            <w:r w:rsidRPr="00DA5280">
              <w:rPr>
                <w:rFonts w:asciiTheme="majorHAnsi" w:hAnsiTheme="majorHAnsi"/>
                <w:lang w:val="en-US"/>
              </w:rPr>
              <w:t>extract and distribute yield</w:t>
            </w:r>
          </w:p>
        </w:tc>
        <w:tc>
          <w:tcPr>
            <w:tcW w:w="2835" w:type="dxa"/>
            <w:tcBorders>
              <w:top w:val="single" w:sz="4" w:space="0" w:color="404040" w:themeColor="text1" w:themeTint="BF"/>
              <w:bottom w:val="single" w:sz="4" w:space="0" w:color="404040" w:themeColor="text1" w:themeTint="BF"/>
            </w:tcBorders>
            <w:shd w:val="clear" w:color="auto" w:fill="FFFFFF" w:themeFill="background1"/>
            <w:vAlign w:val="center"/>
          </w:tcPr>
          <w:p w14:paraId="54472BDD" w14:textId="6ACD4149"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Provide liquidity services </w:t>
            </w:r>
            <w:r w:rsidR="00C9314A">
              <w:rPr>
                <w:rFonts w:asciiTheme="majorHAnsi" w:hAnsiTheme="majorHAnsi"/>
                <w:lang w:val="en-US"/>
              </w:rPr>
              <w:t>to</w:t>
            </w:r>
            <w:r w:rsidRPr="00DA5280">
              <w:rPr>
                <w:rFonts w:asciiTheme="majorHAnsi" w:hAnsiTheme="majorHAnsi"/>
                <w:lang w:val="en-US"/>
              </w:rPr>
              <w:t xml:space="preserve"> extract and distribute yield</w:t>
            </w:r>
          </w:p>
        </w:tc>
      </w:tr>
      <w:tr w:rsidR="0073770F" w:rsidRPr="00DA5280" w14:paraId="6F71F2C7" w14:textId="77777777" w:rsidTr="00B268E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bottom w:val="nil"/>
            </w:tcBorders>
            <w:shd w:val="clear" w:color="auto" w:fill="156082" w:themeFill="accent1"/>
            <w:vAlign w:val="center"/>
          </w:tcPr>
          <w:p w14:paraId="1CB54FF3"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559" w:type="dxa"/>
            <w:tcBorders>
              <w:top w:val="single" w:sz="4" w:space="0" w:color="404040" w:themeColor="text1" w:themeTint="BF"/>
              <w:bottom w:val="nil"/>
            </w:tcBorders>
            <w:shd w:val="clear" w:color="auto" w:fill="156082" w:themeFill="accent1"/>
            <w:vAlign w:val="center"/>
          </w:tcPr>
          <w:p w14:paraId="72C8E2E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2561" w:type="dxa"/>
            <w:tcBorders>
              <w:top w:val="single" w:sz="4" w:space="0" w:color="404040" w:themeColor="text1" w:themeTint="BF"/>
              <w:bottom w:val="nil"/>
            </w:tcBorders>
            <w:shd w:val="clear" w:color="auto" w:fill="FFFFFF" w:themeFill="background1"/>
            <w:vAlign w:val="center"/>
          </w:tcPr>
          <w:p w14:paraId="1FB4EE7E" w14:textId="3D318526"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Purchase </w:t>
            </w:r>
            <w:r w:rsidR="00815AD9">
              <w:rPr>
                <w:rFonts w:asciiTheme="majorHAnsi" w:hAnsiTheme="majorHAnsi"/>
                <w:lang w:val="en-US"/>
              </w:rPr>
              <w:t xml:space="preserve">TradFi </w:t>
            </w:r>
            <w:r>
              <w:rPr>
                <w:rFonts w:asciiTheme="majorHAnsi" w:hAnsiTheme="majorHAnsi"/>
                <w:lang w:val="en-US"/>
              </w:rPr>
              <w:t>products to earn interest or dividends</w:t>
            </w:r>
          </w:p>
        </w:tc>
        <w:tc>
          <w:tcPr>
            <w:tcW w:w="2977" w:type="dxa"/>
            <w:tcBorders>
              <w:top w:val="single" w:sz="4" w:space="0" w:color="404040" w:themeColor="text1" w:themeTint="BF"/>
              <w:bottom w:val="nil"/>
            </w:tcBorders>
            <w:shd w:val="clear" w:color="auto" w:fill="FFFFFF" w:themeFill="background1"/>
            <w:vAlign w:val="center"/>
          </w:tcPr>
          <w:p w14:paraId="7B2E0AF2" w14:textId="5A2C6F80"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7101F">
              <w:rPr>
                <w:rFonts w:asciiTheme="majorHAnsi" w:hAnsiTheme="majorHAnsi"/>
                <w:lang w:val="en-US"/>
              </w:rPr>
              <w:t xml:space="preserve">Self-custody Bitcoin in Stable Channel for greater </w:t>
            </w:r>
            <w:r w:rsidR="00876AEB">
              <w:rPr>
                <w:rFonts w:asciiTheme="majorHAnsi" w:hAnsiTheme="majorHAnsi"/>
                <w:lang w:val="en-US"/>
              </w:rPr>
              <w:t>control</w:t>
            </w:r>
          </w:p>
        </w:tc>
        <w:tc>
          <w:tcPr>
            <w:tcW w:w="3119" w:type="dxa"/>
            <w:tcBorders>
              <w:top w:val="single" w:sz="4" w:space="0" w:color="404040" w:themeColor="text1" w:themeTint="BF"/>
              <w:bottom w:val="nil"/>
            </w:tcBorders>
            <w:shd w:val="clear" w:color="auto" w:fill="F5DAA9"/>
            <w:vAlign w:val="center"/>
          </w:tcPr>
          <w:p w14:paraId="3066E871" w14:textId="4915A871"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Purchase</w:t>
            </w:r>
            <w:r w:rsidR="00A67BA9" w:rsidRPr="0007101F">
              <w:rPr>
                <w:rFonts w:asciiTheme="majorHAnsi" w:hAnsiTheme="majorHAnsi"/>
                <w:b/>
                <w:bCs/>
                <w:lang w:val="en-US"/>
              </w:rPr>
              <w:t xml:space="preserve"> TradFi </w:t>
            </w:r>
            <w:r w:rsidRPr="0007101F">
              <w:rPr>
                <w:rFonts w:asciiTheme="majorHAnsi" w:hAnsiTheme="majorHAnsi"/>
                <w:b/>
                <w:bCs/>
                <w:lang w:val="en-US"/>
              </w:rPr>
              <w:t>products to earn interest or dividends</w:t>
            </w:r>
          </w:p>
        </w:tc>
        <w:tc>
          <w:tcPr>
            <w:tcW w:w="2835" w:type="dxa"/>
            <w:tcBorders>
              <w:top w:val="single" w:sz="4" w:space="0" w:color="404040" w:themeColor="text1" w:themeTint="BF"/>
              <w:bottom w:val="nil"/>
            </w:tcBorders>
            <w:shd w:val="clear" w:color="auto" w:fill="F5DAA9"/>
            <w:vAlign w:val="center"/>
          </w:tcPr>
          <w:p w14:paraId="76EFFAB5" w14:textId="098EE94D" w:rsidR="00E75EC6" w:rsidRPr="0073770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 xml:space="preserve">Self-custody Bitcoin in Stable Channel for greater </w:t>
            </w:r>
            <w:r w:rsidR="00876AEB">
              <w:rPr>
                <w:rFonts w:asciiTheme="majorHAnsi" w:hAnsiTheme="majorHAnsi"/>
                <w:b/>
                <w:bCs/>
                <w:lang w:val="en-US"/>
              </w:rPr>
              <w:t>control</w:t>
            </w:r>
          </w:p>
        </w:tc>
      </w:tr>
      <w:tr w:rsidR="0073770F" w:rsidRPr="00DA5280" w14:paraId="0AA42283" w14:textId="77777777" w:rsidTr="00353D3D">
        <w:trPr>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nil"/>
            </w:tcBorders>
            <w:shd w:val="clear" w:color="auto" w:fill="156082" w:themeFill="accent1"/>
            <w:vAlign w:val="center"/>
          </w:tcPr>
          <w:p w14:paraId="017BB468"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1C4B3DB"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72348344"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Low</w:t>
            </w:r>
          </w:p>
        </w:tc>
        <w:tc>
          <w:tcPr>
            <w:tcW w:w="2977" w:type="dxa"/>
            <w:tcBorders>
              <w:top w:val="nil"/>
              <w:bottom w:val="nil"/>
            </w:tcBorders>
            <w:shd w:val="clear" w:color="auto" w:fill="FFFFFF" w:themeFill="background1"/>
            <w:vAlign w:val="center"/>
          </w:tcPr>
          <w:p w14:paraId="639CC192" w14:textId="296E3BF2" w:rsidR="00E75EC6" w:rsidRPr="0007101F" w:rsidRDefault="00E1447C"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7101F">
              <w:rPr>
                <w:rFonts w:asciiTheme="majorHAnsi" w:hAnsiTheme="majorHAnsi"/>
                <w:lang w:val="en-US"/>
              </w:rPr>
              <w:t>Low</w:t>
            </w:r>
          </w:p>
        </w:tc>
        <w:tc>
          <w:tcPr>
            <w:tcW w:w="3119" w:type="dxa"/>
            <w:tcBorders>
              <w:top w:val="nil"/>
              <w:bottom w:val="nil"/>
            </w:tcBorders>
            <w:shd w:val="clear" w:color="auto" w:fill="F5DAA9"/>
            <w:vAlign w:val="center"/>
          </w:tcPr>
          <w:p w14:paraId="0FBAE4EB" w14:textId="77777777" w:rsidR="00E75EC6" w:rsidRPr="0007101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Low</w:t>
            </w:r>
          </w:p>
        </w:tc>
        <w:tc>
          <w:tcPr>
            <w:tcW w:w="2835" w:type="dxa"/>
            <w:tcBorders>
              <w:top w:val="nil"/>
              <w:bottom w:val="nil"/>
            </w:tcBorders>
            <w:shd w:val="clear" w:color="auto" w:fill="F5DAA9"/>
            <w:vAlign w:val="center"/>
          </w:tcPr>
          <w:p w14:paraId="0FECCDE9" w14:textId="77777777" w:rsidR="00E75EC6" w:rsidRPr="0073770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Low</w:t>
            </w:r>
          </w:p>
        </w:tc>
      </w:tr>
      <w:tr w:rsidR="0073770F" w:rsidRPr="00DA5280" w14:paraId="74575042" w14:textId="77777777" w:rsidTr="00B268E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55CCBE46"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AAC7699"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single" w:sz="4" w:space="0" w:color="404040" w:themeColor="text1" w:themeTint="BF"/>
            </w:tcBorders>
            <w:shd w:val="clear" w:color="auto" w:fill="FFFFFF" w:themeFill="background1"/>
            <w:vAlign w:val="center"/>
          </w:tcPr>
          <w:p w14:paraId="354E8607" w14:textId="2125C64A" w:rsidR="00E75EC6" w:rsidRPr="00DA5280" w:rsidRDefault="000B4245"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single" w:sz="4" w:space="0" w:color="404040" w:themeColor="text1" w:themeTint="BF"/>
            </w:tcBorders>
            <w:shd w:val="clear" w:color="auto" w:fill="FFFFFF" w:themeFill="background1"/>
            <w:vAlign w:val="center"/>
          </w:tcPr>
          <w:p w14:paraId="20788819" w14:textId="485C0D70" w:rsidR="00E75EC6" w:rsidRPr="0007101F" w:rsidRDefault="00D54EB1"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single" w:sz="4" w:space="0" w:color="404040" w:themeColor="text1" w:themeTint="BF"/>
            </w:tcBorders>
            <w:shd w:val="clear" w:color="auto" w:fill="F5DAA9"/>
            <w:vAlign w:val="center"/>
          </w:tcPr>
          <w:p w14:paraId="4B09DA7C" w14:textId="2140ACCD" w:rsidR="00E75EC6" w:rsidRPr="0007101F" w:rsidRDefault="0007101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Maximum</w:t>
            </w:r>
          </w:p>
        </w:tc>
        <w:tc>
          <w:tcPr>
            <w:tcW w:w="2835" w:type="dxa"/>
            <w:tcBorders>
              <w:top w:val="nil"/>
              <w:bottom w:val="single" w:sz="4" w:space="0" w:color="404040" w:themeColor="text1" w:themeTint="BF"/>
            </w:tcBorders>
            <w:shd w:val="clear" w:color="auto" w:fill="F5DAA9"/>
            <w:vAlign w:val="center"/>
          </w:tcPr>
          <w:p w14:paraId="540F91C0" w14:textId="0B330091" w:rsidR="00E75EC6" w:rsidRPr="0073770F" w:rsidRDefault="0073770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Maximum</w:t>
            </w:r>
          </w:p>
        </w:tc>
      </w:tr>
      <w:tr w:rsidR="00E75EC6" w:rsidRPr="00DA5280" w14:paraId="72EDDF6A" w14:textId="77777777" w:rsidTr="00B268ED">
        <w:trPr>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54AEE830"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559" w:type="dxa"/>
            <w:tcBorders>
              <w:top w:val="single" w:sz="4" w:space="0" w:color="404040" w:themeColor="text1" w:themeTint="BF"/>
              <w:bottom w:val="nil"/>
            </w:tcBorders>
            <w:shd w:val="clear" w:color="auto" w:fill="156082" w:themeFill="accent1"/>
            <w:vAlign w:val="center"/>
          </w:tcPr>
          <w:p w14:paraId="550E6F26"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Goal</w:t>
            </w:r>
          </w:p>
        </w:tc>
        <w:tc>
          <w:tcPr>
            <w:tcW w:w="5538" w:type="dxa"/>
            <w:gridSpan w:val="2"/>
            <w:tcBorders>
              <w:top w:val="single" w:sz="4" w:space="0" w:color="404040" w:themeColor="text1" w:themeTint="BF"/>
              <w:bottom w:val="nil"/>
            </w:tcBorders>
            <w:shd w:val="clear" w:color="auto" w:fill="FFFFFF" w:themeFill="background1"/>
            <w:vAlign w:val="center"/>
          </w:tcPr>
          <w:p w14:paraId="25CAEC5C" w14:textId="72392730"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Send Bitcoin to Lightning Bank to manage the 2X Leverage Long Stable Channel </w:t>
            </w:r>
            <w:r w:rsidR="00796745">
              <w:rPr>
                <w:rFonts w:asciiTheme="majorHAnsi" w:hAnsiTheme="majorHAnsi"/>
                <w:lang w:val="en-US"/>
              </w:rPr>
              <w:t>while</w:t>
            </w:r>
            <w:r w:rsidRPr="00DA5280">
              <w:rPr>
                <w:rFonts w:asciiTheme="majorHAnsi" w:hAnsiTheme="majorHAnsi"/>
                <w:lang w:val="en-US"/>
              </w:rPr>
              <w:t xml:space="preserve"> maintenance is required to avoid liquidation</w:t>
            </w:r>
          </w:p>
        </w:tc>
        <w:tc>
          <w:tcPr>
            <w:tcW w:w="5954" w:type="dxa"/>
            <w:gridSpan w:val="2"/>
            <w:tcBorders>
              <w:top w:val="single" w:sz="4" w:space="0" w:color="404040" w:themeColor="text1" w:themeTint="BF"/>
              <w:bottom w:val="nil"/>
            </w:tcBorders>
            <w:shd w:val="clear" w:color="auto" w:fill="F5DAA9"/>
            <w:vAlign w:val="center"/>
          </w:tcPr>
          <w:p w14:paraId="74DA39F2" w14:textId="70536EFE" w:rsidR="00E75EC6" w:rsidRPr="00ED2B1D"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 xml:space="preserve">Self-custody Bitcoin in 2X Leverage Long Stable Channel </w:t>
            </w:r>
            <w:r w:rsidR="00796745" w:rsidRPr="00ED2B1D">
              <w:rPr>
                <w:rFonts w:asciiTheme="majorHAnsi" w:hAnsiTheme="majorHAnsi"/>
                <w:b/>
                <w:bCs/>
                <w:lang w:val="en-US"/>
              </w:rPr>
              <w:t>while</w:t>
            </w:r>
            <w:r w:rsidRPr="00ED2B1D">
              <w:rPr>
                <w:rFonts w:asciiTheme="majorHAnsi" w:hAnsiTheme="majorHAnsi"/>
                <w:b/>
                <w:bCs/>
                <w:lang w:val="en-US"/>
              </w:rPr>
              <w:t xml:space="preserve"> maintenance is required to avoid liquidation</w:t>
            </w:r>
          </w:p>
        </w:tc>
      </w:tr>
      <w:tr w:rsidR="0073770F" w:rsidRPr="00DA5280" w14:paraId="515411A1" w14:textId="77777777" w:rsidTr="00353D3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none" w:sz="0" w:space="0" w:color="auto"/>
            </w:tcBorders>
            <w:shd w:val="clear" w:color="auto" w:fill="156082" w:themeFill="accent1"/>
            <w:vAlign w:val="center"/>
          </w:tcPr>
          <w:p w14:paraId="2AA0D1EE"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76A26B0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4FEFF38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2977" w:type="dxa"/>
            <w:tcBorders>
              <w:top w:val="nil"/>
              <w:bottom w:val="nil"/>
            </w:tcBorders>
            <w:shd w:val="clear" w:color="auto" w:fill="FFFFFF" w:themeFill="background1"/>
            <w:vAlign w:val="center"/>
          </w:tcPr>
          <w:p w14:paraId="435D9CA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119" w:type="dxa"/>
            <w:tcBorders>
              <w:top w:val="nil"/>
              <w:bottom w:val="nil"/>
            </w:tcBorders>
            <w:shd w:val="clear" w:color="auto" w:fill="F5DAA9"/>
            <w:vAlign w:val="center"/>
          </w:tcPr>
          <w:p w14:paraId="795008CF"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c>
          <w:tcPr>
            <w:tcW w:w="2835" w:type="dxa"/>
            <w:tcBorders>
              <w:top w:val="nil"/>
              <w:bottom w:val="nil"/>
            </w:tcBorders>
            <w:shd w:val="clear" w:color="auto" w:fill="F5DAA9"/>
            <w:vAlign w:val="center"/>
          </w:tcPr>
          <w:p w14:paraId="0E6EF25A"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r>
      <w:tr w:rsidR="0073770F" w:rsidRPr="00DA5280" w14:paraId="2EEEE5C8" w14:textId="77777777" w:rsidTr="00353D3D">
        <w:trPr>
          <w:trHeight w:val="420"/>
        </w:trPr>
        <w:tc>
          <w:tcPr>
            <w:cnfStyle w:val="001000000000" w:firstRow="0" w:lastRow="0" w:firstColumn="1" w:lastColumn="0" w:oddVBand="0" w:evenVBand="0" w:oddHBand="0" w:evenHBand="0" w:firstRowFirstColumn="0" w:firstRowLastColumn="0" w:lastRowFirstColumn="0" w:lastRowLastColumn="0"/>
            <w:tcW w:w="1550" w:type="dxa"/>
            <w:vMerge/>
            <w:tcBorders>
              <w:bottom w:val="nil"/>
            </w:tcBorders>
            <w:shd w:val="clear" w:color="auto" w:fill="156082" w:themeFill="accent1"/>
            <w:vAlign w:val="center"/>
          </w:tcPr>
          <w:p w14:paraId="21352A67"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FA86DE3"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nil"/>
            </w:tcBorders>
            <w:shd w:val="clear" w:color="auto" w:fill="FFFFFF" w:themeFill="background1"/>
            <w:vAlign w:val="center"/>
          </w:tcPr>
          <w:p w14:paraId="4B8C6758" w14:textId="3D067D58"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nil"/>
            </w:tcBorders>
            <w:shd w:val="clear" w:color="auto" w:fill="FFFFFF" w:themeFill="background1"/>
            <w:vAlign w:val="center"/>
          </w:tcPr>
          <w:p w14:paraId="6465788D" w14:textId="0DA73E29"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nil"/>
            </w:tcBorders>
            <w:shd w:val="clear" w:color="auto" w:fill="F5DAA9"/>
            <w:vAlign w:val="center"/>
          </w:tcPr>
          <w:p w14:paraId="23CEB468" w14:textId="25EA181A"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c>
          <w:tcPr>
            <w:tcW w:w="2835" w:type="dxa"/>
            <w:tcBorders>
              <w:top w:val="nil"/>
              <w:bottom w:val="nil"/>
            </w:tcBorders>
            <w:shd w:val="clear" w:color="auto" w:fill="F5DAA9"/>
            <w:vAlign w:val="center"/>
          </w:tcPr>
          <w:p w14:paraId="4BEBC4EF" w14:textId="415EC3AE"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r>
    </w:tbl>
    <w:p w14:paraId="32476F4C" w14:textId="61CB7A0B" w:rsidR="00BD6B43" w:rsidRDefault="00BD6B43" w:rsidP="003952CB">
      <w:pPr>
        <w:rPr>
          <w:b/>
          <w:bCs/>
          <w:color w:val="EE0000"/>
          <w:lang w:val="en-US"/>
        </w:rPr>
      </w:pPr>
    </w:p>
    <w:p w14:paraId="5615F4E7" w14:textId="2A893E0A" w:rsidR="00BD6B43" w:rsidRDefault="00BD6B43">
      <w:pPr>
        <w:rPr>
          <w:b/>
          <w:bCs/>
          <w:color w:val="EE0000"/>
          <w:lang w:val="en-US"/>
        </w:rPr>
      </w:pPr>
      <w:r>
        <w:rPr>
          <w:b/>
          <w:bCs/>
          <w:color w:val="EE0000"/>
          <w:lang w:val="en-US"/>
        </w:rPr>
        <w:br w:type="page"/>
      </w:r>
    </w:p>
    <w:tbl>
      <w:tblPr>
        <w:tblStyle w:val="PlainTable2"/>
        <w:tblpPr w:leftFromText="180" w:rightFromText="180" w:vertAnchor="text" w:horzAnchor="margin" w:tblpY="6165"/>
        <w:tblW w:w="15168"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6521"/>
        <w:gridCol w:w="6237"/>
      </w:tblGrid>
      <w:tr w:rsidR="008A62B3" w:rsidRPr="00DA5280" w14:paraId="43F4DEF4" w14:textId="77777777" w:rsidTr="008A62B3">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shd w:val="clear" w:color="auto" w:fill="F2F2F2" w:themeFill="background1" w:themeFillShade="F2"/>
            <w:vAlign w:val="center"/>
          </w:tcPr>
          <w:p w14:paraId="0BD543C7" w14:textId="34654F3A" w:rsidR="008A62B3" w:rsidRPr="000E5978" w:rsidRDefault="00697B15" w:rsidP="008A62B3">
            <w:pPr>
              <w:rPr>
                <w:rFonts w:asciiTheme="majorHAnsi" w:hAnsiTheme="majorHAnsi"/>
                <w:color w:val="FFFFFF" w:themeColor="background1"/>
                <w:lang w:val="en-US"/>
              </w:rPr>
            </w:pPr>
            <w:r>
              <w:rPr>
                <w:rFonts w:asciiTheme="majorHAnsi" w:hAnsiTheme="majorHAnsi"/>
                <w:lang w:val="en-US"/>
              </w:rPr>
              <w:lastRenderedPageBreak/>
              <w:t xml:space="preserve">PoW </w:t>
            </w:r>
            <w:r w:rsidR="008A62B3" w:rsidRPr="00C568BE">
              <w:rPr>
                <w:rFonts w:asciiTheme="majorHAnsi" w:hAnsiTheme="majorHAnsi"/>
                <w:lang w:val="en-US"/>
              </w:rPr>
              <w:t>Bitcoin Strategy</w:t>
            </w:r>
          </w:p>
        </w:tc>
        <w:tc>
          <w:tcPr>
            <w:tcW w:w="6521" w:type="dxa"/>
            <w:shd w:val="clear" w:color="auto" w:fill="FAE2D5" w:themeFill="accent2" w:themeFillTint="33"/>
            <w:vAlign w:val="center"/>
          </w:tcPr>
          <w:p w14:paraId="0F95F26D" w14:textId="73351466"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Create and </w:t>
            </w:r>
            <w:r w:rsidR="00697B15">
              <w:rPr>
                <w:rFonts w:asciiTheme="majorHAnsi" w:hAnsiTheme="majorHAnsi"/>
                <w:lang w:val="en-US"/>
              </w:rPr>
              <w:t>Earn</w:t>
            </w:r>
            <w:r>
              <w:rPr>
                <w:rFonts w:asciiTheme="majorHAnsi" w:hAnsiTheme="majorHAnsi"/>
                <w:lang w:val="en-US"/>
              </w:rPr>
              <w:t xml:space="preserve"> in Breadth</w:t>
            </w:r>
          </w:p>
        </w:tc>
        <w:tc>
          <w:tcPr>
            <w:tcW w:w="6237" w:type="dxa"/>
            <w:shd w:val="clear" w:color="auto" w:fill="C1E4F5" w:themeFill="accent1" w:themeFillTint="33"/>
            <w:vAlign w:val="center"/>
          </w:tcPr>
          <w:p w14:paraId="0681FDDE"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CB0AD3">
              <w:rPr>
                <w:rFonts w:asciiTheme="majorHAnsi" w:hAnsiTheme="majorHAnsi"/>
                <w:lang w:val="en-US"/>
              </w:rPr>
              <w:t>Defen</w:t>
            </w:r>
            <w:r>
              <w:rPr>
                <w:rFonts w:asciiTheme="majorHAnsi" w:hAnsiTheme="majorHAnsi"/>
                <w:lang w:val="en-US"/>
              </w:rPr>
              <w:t>d</w:t>
            </w:r>
            <w:r w:rsidRPr="00CB0AD3">
              <w:rPr>
                <w:rFonts w:asciiTheme="majorHAnsi" w:hAnsiTheme="majorHAnsi"/>
                <w:lang w:val="en-US"/>
              </w:rPr>
              <w:t xml:space="preserve"> </w:t>
            </w:r>
            <w:r>
              <w:rPr>
                <w:rFonts w:asciiTheme="majorHAnsi" w:hAnsiTheme="majorHAnsi"/>
                <w:lang w:val="en-US"/>
              </w:rPr>
              <w:t>i</w:t>
            </w:r>
            <w:r w:rsidRPr="00CB0AD3">
              <w:rPr>
                <w:rFonts w:asciiTheme="majorHAnsi" w:hAnsiTheme="majorHAnsi"/>
                <w:lang w:val="en-US"/>
              </w:rPr>
              <w:t>n Depth</w:t>
            </w:r>
          </w:p>
        </w:tc>
      </w:tr>
      <w:tr w:rsidR="008A62B3" w:rsidRPr="00DA5280" w14:paraId="159B9420" w14:textId="77777777" w:rsidTr="008A62B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2419FE0D"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Stable</w:t>
            </w:r>
            <w:r>
              <w:rPr>
                <w:rFonts w:asciiTheme="majorHAnsi" w:hAnsiTheme="majorHAnsi"/>
                <w:b w:val="0"/>
                <w:bCs w:val="0"/>
                <w:color w:val="FFFFFF" w:themeColor="background1"/>
                <w:lang w:val="en-US"/>
              </w:rPr>
              <w:t xml:space="preserve"> </w:t>
            </w:r>
            <w:r w:rsidRPr="00DE3D84">
              <w:rPr>
                <w:rFonts w:asciiTheme="majorHAnsi" w:hAnsiTheme="majorHAnsi"/>
                <w:b w:val="0"/>
                <w:bCs w:val="0"/>
                <w:color w:val="FFFFFF" w:themeColor="background1"/>
                <w:lang w:val="en-US"/>
              </w:rPr>
              <w:t>Bond</w:t>
            </w:r>
            <w:r>
              <w:rPr>
                <w:rFonts w:asciiTheme="majorHAnsi" w:hAnsiTheme="majorHAnsi"/>
                <w:b w:val="0"/>
                <w:bCs w:val="0"/>
                <w:color w:val="FFFFFF" w:themeColor="background1"/>
                <w:lang w:val="en-US"/>
              </w:rPr>
              <w:t>s</w:t>
            </w:r>
          </w:p>
        </w:tc>
        <w:tc>
          <w:tcPr>
            <w:tcW w:w="6521" w:type="dxa"/>
            <w:shd w:val="clear" w:color="auto" w:fill="FFFFFF" w:themeFill="background1"/>
            <w:vAlign w:val="center"/>
          </w:tcPr>
          <w:p w14:paraId="1433F02C"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bonds to Fiat or Bitcoin Investors then buys Bitcoin on their behalf and deposits into a custodial portion of a Lightning Network Stable Channel to grow Bitcoin Lightning TVL and earn yield</w:t>
            </w:r>
          </w:p>
        </w:tc>
        <w:tc>
          <w:tcPr>
            <w:tcW w:w="6237" w:type="dxa"/>
            <w:shd w:val="clear" w:color="auto" w:fill="FFFFFF" w:themeFill="background1"/>
            <w:vAlign w:val="center"/>
          </w:tcPr>
          <w:p w14:paraId="27918B5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implementing market optimization techniques. If Bitcoin overperforms then the bank closes the Stable Channel and sells remaining Bitcoin to pay back the bond. If Bitcoin underperforms then the bank can either extend the bond or buy it out.</w:t>
            </w:r>
          </w:p>
        </w:tc>
      </w:tr>
      <w:tr w:rsidR="008A62B3" w:rsidRPr="00DA5280" w14:paraId="2A99516A" w14:textId="77777777" w:rsidTr="008A62B3">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C8E4B59" w14:textId="24E739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 xml:space="preserve">Stable </w:t>
            </w:r>
            <w:r w:rsidR="004C6DA0">
              <w:rPr>
                <w:rFonts w:asciiTheme="majorHAnsi" w:hAnsiTheme="majorHAnsi"/>
                <w:b w:val="0"/>
                <w:bCs w:val="0"/>
                <w:color w:val="FFFFFF" w:themeColor="background1"/>
                <w:lang w:val="en-US"/>
              </w:rPr>
              <w:t>Savings</w:t>
            </w:r>
          </w:p>
        </w:tc>
        <w:tc>
          <w:tcPr>
            <w:tcW w:w="6521" w:type="dxa"/>
            <w:shd w:val="clear" w:color="auto" w:fill="FFFFFF" w:themeFill="background1"/>
            <w:vAlign w:val="center"/>
          </w:tcPr>
          <w:p w14:paraId="49ED3FE4"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provides service for Fiat or Bitcoin Investors to deposit owned Bitcoin into a non-custodial portion of a Lightning Network Stable Channel to grow Bitcoin Lightning TVL and earn yield</w:t>
            </w:r>
          </w:p>
        </w:tc>
        <w:tc>
          <w:tcPr>
            <w:tcW w:w="6237" w:type="dxa"/>
            <w:shd w:val="clear" w:color="auto" w:fill="FFFFFF" w:themeFill="background1"/>
            <w:vAlign w:val="center"/>
          </w:tcPr>
          <w:p w14:paraId="2DB8EE43"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400D0215"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6D51783"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R</w:t>
            </w:r>
            <w:r w:rsidRPr="00DE3D84">
              <w:rPr>
                <w:rFonts w:asciiTheme="majorHAnsi" w:hAnsiTheme="majorHAnsi"/>
                <w:b w:val="0"/>
                <w:bCs w:val="0"/>
                <w:color w:val="FFFFFF" w:themeColor="background1"/>
                <w:lang w:val="en-US"/>
              </w:rPr>
              <w:t>evenue</w:t>
            </w:r>
          </w:p>
        </w:tc>
        <w:tc>
          <w:tcPr>
            <w:tcW w:w="6521" w:type="dxa"/>
            <w:shd w:val="clear" w:color="auto" w:fill="FFFFFF" w:themeFill="background1"/>
            <w:vAlign w:val="center"/>
          </w:tcPr>
          <w:p w14:paraId="47F3EBC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receives Lightning Network service fees to grow Bitcoin Lightning TVL and earn yield as a Stable Balancer or Stable Provider</w:t>
            </w:r>
          </w:p>
        </w:tc>
        <w:tc>
          <w:tcPr>
            <w:tcW w:w="6237" w:type="dxa"/>
            <w:shd w:val="clear" w:color="auto" w:fill="FFFFFF" w:themeFill="background1"/>
            <w:vAlign w:val="center"/>
          </w:tcPr>
          <w:p w14:paraId="73A946C6"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earning Bitcoin revenue from products and services</w:t>
            </w:r>
          </w:p>
        </w:tc>
      </w:tr>
      <w:tr w:rsidR="008A62B3" w:rsidRPr="00DA5280" w14:paraId="6CB4E569"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E15A5B0"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T</w:t>
            </w:r>
            <w:r w:rsidRPr="00DE3D84">
              <w:rPr>
                <w:rFonts w:asciiTheme="majorHAnsi" w:hAnsiTheme="majorHAnsi"/>
                <w:b w:val="0"/>
                <w:bCs w:val="0"/>
                <w:color w:val="FFFFFF" w:themeColor="background1"/>
                <w:lang w:val="en-US"/>
              </w:rPr>
              <w:t>otal Value Locked</w:t>
            </w:r>
          </w:p>
        </w:tc>
        <w:tc>
          <w:tcPr>
            <w:tcW w:w="6521" w:type="dxa"/>
            <w:shd w:val="clear" w:color="auto" w:fill="FFFFFF" w:themeFill="background1"/>
            <w:vAlign w:val="center"/>
          </w:tcPr>
          <w:p w14:paraId="2F822469"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enables custodial and non-custodial access to Lightning Network Stable Channels &amp; Enterprise Channels to earn yield and grow Treasury or Operations</w:t>
            </w:r>
          </w:p>
        </w:tc>
        <w:tc>
          <w:tcPr>
            <w:tcW w:w="6237" w:type="dxa"/>
            <w:shd w:val="clear" w:color="auto" w:fill="FFFFFF" w:themeFill="background1"/>
            <w:vAlign w:val="center"/>
          </w:tcPr>
          <w:p w14:paraId="2EBB90F5"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70136262"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2D1E840"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Preferred Shares</w:t>
            </w:r>
          </w:p>
        </w:tc>
        <w:tc>
          <w:tcPr>
            <w:tcW w:w="6521" w:type="dxa"/>
            <w:shd w:val="clear" w:color="auto" w:fill="FFFFFF" w:themeFill="background1"/>
            <w:vAlign w:val="center"/>
          </w:tcPr>
          <w:p w14:paraId="79C7C9DF"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Preferred Shares to buy Bitcoin and grow Bitcoin Lightning TVL and earn yield as a Stable Receiver</w:t>
            </w:r>
          </w:p>
        </w:tc>
        <w:tc>
          <w:tcPr>
            <w:tcW w:w="6237" w:type="dxa"/>
            <w:shd w:val="clear" w:color="auto" w:fill="FFFFFF" w:themeFill="background1"/>
            <w:vAlign w:val="center"/>
          </w:tcPr>
          <w:p w14:paraId="00985C23"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allocating revenue to Stable Receivers so that Bitcoin Yield covers dividend then shares bought back when channel closes</w:t>
            </w:r>
          </w:p>
        </w:tc>
      </w:tr>
      <w:tr w:rsidR="008A62B3" w:rsidRPr="00DA5280" w14:paraId="2B34BBAE"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595959" w:themeColor="text1" w:themeTint="A6"/>
            </w:tcBorders>
            <w:shd w:val="clear" w:color="auto" w:fill="156082" w:themeFill="accent1"/>
            <w:vAlign w:val="center"/>
          </w:tcPr>
          <w:p w14:paraId="32B2483C"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Common Shares</w:t>
            </w:r>
          </w:p>
        </w:tc>
        <w:tc>
          <w:tcPr>
            <w:tcW w:w="6521" w:type="dxa"/>
            <w:tcBorders>
              <w:bottom w:val="single" w:sz="4" w:space="0" w:color="595959" w:themeColor="text1" w:themeTint="A6"/>
            </w:tcBorders>
            <w:shd w:val="clear" w:color="auto" w:fill="FFFFFF" w:themeFill="background1"/>
            <w:vAlign w:val="center"/>
          </w:tcPr>
          <w:p w14:paraId="7C89E3C2"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sells Common Shares to buy Bitcoin and grow Treasury or Operations</w:t>
            </w:r>
          </w:p>
        </w:tc>
        <w:tc>
          <w:tcPr>
            <w:tcW w:w="6237" w:type="dxa"/>
            <w:tcBorders>
              <w:bottom w:val="single" w:sz="4" w:space="0" w:color="595959" w:themeColor="text1" w:themeTint="A6"/>
            </w:tcBorders>
            <w:shd w:val="clear" w:color="auto" w:fill="F5DAA9"/>
            <w:vAlign w:val="center"/>
          </w:tcPr>
          <w:p w14:paraId="50F391FF" w14:textId="77777777" w:rsidR="008A62B3" w:rsidRPr="00CE7184"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Share dilution is p</w:t>
            </w:r>
            <w:r w:rsidRPr="00CE7184">
              <w:rPr>
                <w:rFonts w:asciiTheme="majorHAnsi" w:hAnsiTheme="majorHAnsi"/>
                <w:b/>
                <w:bCs/>
                <w:lang w:val="en-US"/>
              </w:rPr>
              <w:t>rotected by above practices if done efficiently</w:t>
            </w:r>
          </w:p>
        </w:tc>
      </w:tr>
      <w:tr w:rsidR="008A62B3" w:rsidRPr="00DA5280" w14:paraId="5BCAE471"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595959" w:themeColor="text1" w:themeTint="A6"/>
              <w:bottom w:val="nil"/>
            </w:tcBorders>
            <w:shd w:val="clear" w:color="auto" w:fill="156082" w:themeFill="accent1"/>
            <w:vAlign w:val="center"/>
          </w:tcPr>
          <w:p w14:paraId="2110C61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Treasury</w:t>
            </w:r>
          </w:p>
        </w:tc>
        <w:tc>
          <w:tcPr>
            <w:tcW w:w="6521" w:type="dxa"/>
            <w:tcBorders>
              <w:top w:val="single" w:sz="4" w:space="0" w:color="595959" w:themeColor="text1" w:themeTint="A6"/>
              <w:bottom w:val="nil"/>
            </w:tcBorders>
            <w:shd w:val="clear" w:color="auto" w:fill="FFFFFF" w:themeFill="background1"/>
            <w:vAlign w:val="center"/>
          </w:tcPr>
          <w:p w14:paraId="1B8C764A" w14:textId="77777777" w:rsidR="008A62B3"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can deposit Bitcoin Treasury into the Bitcoin Lightning TVL to earn yield</w:t>
            </w:r>
          </w:p>
        </w:tc>
        <w:tc>
          <w:tcPr>
            <w:tcW w:w="6237" w:type="dxa"/>
            <w:tcBorders>
              <w:top w:val="single" w:sz="4" w:space="0" w:color="595959" w:themeColor="text1" w:themeTint="A6"/>
              <w:bottom w:val="nil"/>
            </w:tcBorders>
            <w:shd w:val="clear" w:color="auto" w:fill="F5DAA9"/>
            <w:vAlign w:val="center"/>
          </w:tcPr>
          <w:p w14:paraId="76A2BA1D" w14:textId="77777777" w:rsidR="008A62B3" w:rsidRPr="00CE7184"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Treasury liquidation is p</w:t>
            </w:r>
            <w:r w:rsidRPr="00CE7184">
              <w:rPr>
                <w:rFonts w:asciiTheme="majorHAnsi" w:hAnsiTheme="majorHAnsi"/>
                <w:b/>
                <w:bCs/>
                <w:lang w:val="en-US"/>
              </w:rPr>
              <w:t>rotected by above practices if done efficiently</w:t>
            </w:r>
          </w:p>
        </w:tc>
      </w:tr>
    </w:tbl>
    <w:p w14:paraId="26E76ED3" w14:textId="1DAA5916" w:rsidR="00641D07" w:rsidRDefault="00126414">
      <w:pPr>
        <w:rPr>
          <w:b/>
          <w:bCs/>
        </w:rPr>
      </w:pPr>
      <w:r>
        <w:rPr>
          <w:b/>
          <w:bCs/>
          <w:noProof/>
        </w:rPr>
        <w:drawing>
          <wp:anchor distT="0" distB="0" distL="114300" distR="114300" simplePos="0" relativeHeight="251679744" behindDoc="1" locked="0" layoutInCell="1" allowOverlap="1" wp14:anchorId="2B28591D" wp14:editId="0B8AF95A">
            <wp:simplePos x="0" y="0"/>
            <wp:positionH relativeFrom="margin">
              <wp:align>center</wp:align>
            </wp:positionH>
            <wp:positionV relativeFrom="paragraph">
              <wp:posOffset>-200052</wp:posOffset>
            </wp:positionV>
            <wp:extent cx="9144000" cy="4093605"/>
            <wp:effectExtent l="0" t="0" r="0" b="2540"/>
            <wp:wrapNone/>
            <wp:docPr id="1919376992" name="Picture 5"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76992" name="Picture 5" descr="A diagram of a blockchai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44000" cy="4093605"/>
                    </a:xfrm>
                    <a:prstGeom prst="rect">
                      <a:avLst/>
                    </a:prstGeom>
                  </pic:spPr>
                </pic:pic>
              </a:graphicData>
            </a:graphic>
            <wp14:sizeRelH relativeFrom="page">
              <wp14:pctWidth>0</wp14:pctWidth>
            </wp14:sizeRelH>
            <wp14:sizeRelV relativeFrom="page">
              <wp14:pctHeight>0</wp14:pctHeight>
            </wp14:sizeRelV>
          </wp:anchor>
        </w:drawing>
      </w:r>
      <w:r w:rsidR="00CE7220">
        <w:rPr>
          <w:b/>
          <w:bCs/>
          <w:noProof/>
        </w:rPr>
        <w:t xml:space="preserve"> </w:t>
      </w:r>
      <w:r w:rsidR="00641D07">
        <w:rPr>
          <w:b/>
          <w:bCs/>
        </w:rPr>
        <w:br w:type="page"/>
      </w:r>
    </w:p>
    <w:p w14:paraId="089EE787" w14:textId="519FDD33" w:rsidR="002C320A" w:rsidRDefault="003D45A6">
      <w:r>
        <w:rPr>
          <w:noProof/>
        </w:rPr>
        <w:lastRenderedPageBreak/>
        <w:drawing>
          <wp:anchor distT="0" distB="0" distL="114300" distR="114300" simplePos="0" relativeHeight="251680768" behindDoc="1" locked="0" layoutInCell="1" allowOverlap="1" wp14:anchorId="7CF5D3CD" wp14:editId="2D4EB00E">
            <wp:simplePos x="0" y="0"/>
            <wp:positionH relativeFrom="column">
              <wp:posOffset>-1436</wp:posOffset>
            </wp:positionH>
            <wp:positionV relativeFrom="paragraph">
              <wp:posOffset>-1546</wp:posOffset>
            </wp:positionV>
            <wp:extent cx="9697720" cy="4155440"/>
            <wp:effectExtent l="0" t="0" r="0" b="0"/>
            <wp:wrapNone/>
            <wp:docPr id="174045776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57768" name="Picture 6"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97720" cy="4155440"/>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6490"/>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768"/>
        <w:gridCol w:w="4194"/>
        <w:gridCol w:w="10347"/>
      </w:tblGrid>
      <w:tr w:rsidR="002F49F9" w:rsidRPr="00DA5280" w14:paraId="5C334982" w14:textId="77777777" w:rsidTr="002F49F9">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4962" w:type="dxa"/>
            <w:gridSpan w:val="2"/>
            <w:shd w:val="clear" w:color="auto" w:fill="F2F2F2" w:themeFill="background1" w:themeFillShade="F2"/>
            <w:vAlign w:val="center"/>
          </w:tcPr>
          <w:p w14:paraId="10115B36" w14:textId="77777777" w:rsidR="002F49F9" w:rsidRDefault="002F49F9" w:rsidP="002F49F9">
            <w:pPr>
              <w:rPr>
                <w:rFonts w:asciiTheme="majorHAnsi" w:hAnsiTheme="majorHAnsi"/>
                <w:lang w:val="en-US"/>
              </w:rPr>
            </w:pPr>
            <w:r>
              <w:rPr>
                <w:rFonts w:asciiTheme="majorHAnsi" w:hAnsiTheme="majorHAnsi"/>
                <w:lang w:val="en-US"/>
              </w:rPr>
              <w:t>Stable Channel Life Cycle</w:t>
            </w:r>
          </w:p>
        </w:tc>
        <w:tc>
          <w:tcPr>
            <w:tcW w:w="10347" w:type="dxa"/>
            <w:shd w:val="clear" w:color="auto" w:fill="CAEDFB" w:themeFill="accent4" w:themeFillTint="33"/>
            <w:vAlign w:val="center"/>
          </w:tcPr>
          <w:p w14:paraId="04E4E509" w14:textId="77777777" w:rsidR="002F49F9" w:rsidRPr="00CB0AD3" w:rsidRDefault="002F49F9" w:rsidP="002F49F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r>
      <w:tr w:rsidR="002F49F9" w:rsidRPr="00DA5280" w14:paraId="1405A5A4" w14:textId="77777777" w:rsidTr="002F49F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697E5C1"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1</w:t>
            </w:r>
          </w:p>
        </w:tc>
        <w:tc>
          <w:tcPr>
            <w:tcW w:w="4194" w:type="dxa"/>
            <w:shd w:val="clear" w:color="auto" w:fill="156082" w:themeFill="accent1"/>
            <w:vAlign w:val="center"/>
          </w:tcPr>
          <w:p w14:paraId="7C55FBAB"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Start or Splice-In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09A4D82B"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Receiver, Stable Balancer, and Stable Provider add Bitcoin into the Lightning Channel to either initiate the connection or keep it active and just splice-in liquidity.</w:t>
            </w:r>
          </w:p>
        </w:tc>
      </w:tr>
      <w:tr w:rsidR="002F49F9" w:rsidRPr="00DA5280" w14:paraId="365E872D" w14:textId="77777777" w:rsidTr="002F49F9">
        <w:trPr>
          <w:trHeight w:val="846"/>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7B04B03"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2</w:t>
            </w:r>
          </w:p>
        </w:tc>
        <w:tc>
          <w:tcPr>
            <w:tcW w:w="4194" w:type="dxa"/>
            <w:shd w:val="clear" w:color="auto" w:fill="156082" w:themeFill="accent1"/>
            <w:vAlign w:val="center"/>
          </w:tcPr>
          <w:p w14:paraId="013A820B"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Upon Bitcoin Price Movement, Send Bitcoin to Stable Balancer</w:t>
            </w:r>
          </w:p>
        </w:tc>
        <w:tc>
          <w:tcPr>
            <w:tcW w:w="10347" w:type="dxa"/>
            <w:shd w:val="clear" w:color="auto" w:fill="FFFFFF" w:themeFill="background1"/>
            <w:vAlign w:val="center"/>
          </w:tcPr>
          <w:p w14:paraId="3C9B8C34" w14:textId="0E4EF0CB" w:rsidR="002F49F9" w:rsidRPr="00306F0A"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If</w:t>
            </w:r>
            <w:r w:rsidRPr="00306F0A">
              <w:rPr>
                <w:rFonts w:asciiTheme="majorHAnsi" w:hAnsiTheme="majorHAnsi"/>
                <w:lang w:val="en-US"/>
              </w:rPr>
              <w:t xml:space="preserve"> the Bitcoin price increase</w:t>
            </w:r>
            <w:r>
              <w:rPr>
                <w:rFonts w:asciiTheme="majorHAnsi" w:hAnsiTheme="majorHAnsi"/>
                <w:lang w:val="en-US"/>
              </w:rPr>
              <w:t xml:space="preserve">s, </w:t>
            </w:r>
            <w:r w:rsidRPr="00306F0A">
              <w:rPr>
                <w:rFonts w:asciiTheme="majorHAnsi" w:hAnsiTheme="majorHAnsi"/>
                <w:lang w:val="en-US"/>
              </w:rPr>
              <w:t xml:space="preserve">then </w:t>
            </w:r>
            <w:r>
              <w:rPr>
                <w:rFonts w:asciiTheme="majorHAnsi" w:hAnsiTheme="majorHAnsi"/>
                <w:lang w:val="en-US"/>
              </w:rPr>
              <w:t xml:space="preserve">the </w:t>
            </w:r>
            <w:r w:rsidRPr="00306F0A">
              <w:rPr>
                <w:rFonts w:asciiTheme="majorHAnsi" w:hAnsiTheme="majorHAnsi"/>
                <w:lang w:val="en-US"/>
              </w:rPr>
              <w:t xml:space="preserve">Stable Receiver sends Bitcoin to </w:t>
            </w:r>
            <w:r>
              <w:rPr>
                <w:rFonts w:asciiTheme="majorHAnsi" w:hAnsiTheme="majorHAnsi"/>
                <w:lang w:val="en-US"/>
              </w:rPr>
              <w:t xml:space="preserve">the </w:t>
            </w:r>
            <w:r w:rsidRPr="00306F0A">
              <w:rPr>
                <w:rFonts w:asciiTheme="majorHAnsi" w:hAnsiTheme="majorHAnsi"/>
                <w:lang w:val="en-US"/>
              </w:rPr>
              <w:t xml:space="preserve">Stable </w:t>
            </w:r>
            <w:r>
              <w:rPr>
                <w:rFonts w:asciiTheme="majorHAnsi" w:hAnsiTheme="majorHAnsi"/>
                <w:lang w:val="en-US"/>
              </w:rPr>
              <w:t>Balancer. If</w:t>
            </w:r>
            <w:r w:rsidRPr="00203D8B">
              <w:rPr>
                <w:rFonts w:asciiTheme="majorHAnsi" w:hAnsiTheme="majorHAnsi"/>
                <w:lang w:val="en-US"/>
              </w:rPr>
              <w:t xml:space="preserve"> the Bitcoin price decreases,</w:t>
            </w:r>
            <w:r>
              <w:rPr>
                <w:rFonts w:asciiTheme="majorHAnsi" w:hAnsiTheme="majorHAnsi"/>
                <w:lang w:val="en-US"/>
              </w:rPr>
              <w:t xml:space="preserve"> </w:t>
            </w:r>
            <w:r w:rsidRPr="002B50CB">
              <w:rPr>
                <w:rFonts w:asciiTheme="majorHAnsi" w:hAnsiTheme="majorHAnsi"/>
                <w:lang w:val="en-US"/>
              </w:rPr>
              <w:t xml:space="preserve">then the Stable Provider sends Bitcoin to the Stable </w:t>
            </w:r>
            <w:r>
              <w:rPr>
                <w:rFonts w:asciiTheme="majorHAnsi" w:hAnsiTheme="majorHAnsi"/>
                <w:lang w:val="en-US"/>
              </w:rPr>
              <w:t>Balancer.</w:t>
            </w:r>
          </w:p>
        </w:tc>
      </w:tr>
      <w:tr w:rsidR="002F49F9" w:rsidRPr="00DA5280" w14:paraId="38CAED20" w14:textId="77777777" w:rsidTr="00B60A7E">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637497F2"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3</w:t>
            </w:r>
          </w:p>
        </w:tc>
        <w:tc>
          <w:tcPr>
            <w:tcW w:w="4194" w:type="dxa"/>
            <w:shd w:val="clear" w:color="auto" w:fill="156082" w:themeFill="accent1"/>
            <w:vAlign w:val="center"/>
          </w:tcPr>
          <w:p w14:paraId="0AF60D83" w14:textId="5E3C5F62"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Rebalance </w:t>
            </w:r>
            <w:r w:rsidR="004C78CE">
              <w:rPr>
                <w:rFonts w:asciiTheme="majorHAnsi" w:hAnsiTheme="majorHAnsi"/>
                <w:color w:val="FFFFFF" w:themeColor="background1"/>
                <w:lang w:val="en-US"/>
              </w:rPr>
              <w:t>Stable Receiver and Stable Provider then</w:t>
            </w:r>
            <w:r>
              <w:rPr>
                <w:rFonts w:asciiTheme="majorHAnsi" w:hAnsiTheme="majorHAnsi"/>
                <w:color w:val="FFFFFF" w:themeColor="background1"/>
                <w:lang w:val="en-US"/>
              </w:rPr>
              <w:t xml:space="preserve"> Distribute </w:t>
            </w:r>
            <w:r w:rsidR="00B573E1">
              <w:rPr>
                <w:rFonts w:asciiTheme="majorHAnsi" w:hAnsiTheme="majorHAnsi"/>
                <w:color w:val="FFFFFF" w:themeColor="background1"/>
                <w:lang w:val="en-US"/>
              </w:rPr>
              <w:t xml:space="preserve">Bitcoin </w:t>
            </w:r>
            <w:r>
              <w:rPr>
                <w:rFonts w:asciiTheme="majorHAnsi" w:hAnsiTheme="majorHAnsi"/>
                <w:color w:val="FFFFFF" w:themeColor="background1"/>
                <w:lang w:val="en-US"/>
              </w:rPr>
              <w:t>Yield</w:t>
            </w:r>
          </w:p>
        </w:tc>
        <w:tc>
          <w:tcPr>
            <w:tcW w:w="10347" w:type="dxa"/>
            <w:shd w:val="clear" w:color="auto" w:fill="FFFFFF" w:themeFill="background1"/>
            <w:vAlign w:val="center"/>
          </w:tcPr>
          <w:p w14:paraId="1C7111F7" w14:textId="3C2865CA"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Balancer </w:t>
            </w:r>
            <w:r w:rsidR="00F844AE">
              <w:rPr>
                <w:rFonts w:asciiTheme="majorHAnsi" w:hAnsiTheme="majorHAnsi"/>
                <w:lang w:val="en-US"/>
              </w:rPr>
              <w:t xml:space="preserve">periodically </w:t>
            </w:r>
            <w:r>
              <w:rPr>
                <w:rFonts w:asciiTheme="majorHAnsi" w:hAnsiTheme="majorHAnsi"/>
                <w:lang w:val="en-US"/>
              </w:rPr>
              <w:t>send</w:t>
            </w:r>
            <w:r w:rsidR="00DC221C">
              <w:rPr>
                <w:rFonts w:asciiTheme="majorHAnsi" w:hAnsiTheme="majorHAnsi"/>
                <w:lang w:val="en-US"/>
              </w:rPr>
              <w:t>s</w:t>
            </w:r>
            <w:r>
              <w:rPr>
                <w:rFonts w:asciiTheme="majorHAnsi" w:hAnsiTheme="majorHAnsi"/>
                <w:lang w:val="en-US"/>
              </w:rPr>
              <w:t xml:space="preserve"> Bitcoin to the Stable Receiver to ensure a stable </w:t>
            </w:r>
            <w:r w:rsidR="00F844AE">
              <w:rPr>
                <w:rFonts w:asciiTheme="majorHAnsi" w:hAnsiTheme="majorHAnsi"/>
                <w:lang w:val="en-US"/>
              </w:rPr>
              <w:t>F</w:t>
            </w:r>
            <w:r>
              <w:rPr>
                <w:rFonts w:asciiTheme="majorHAnsi" w:hAnsiTheme="majorHAnsi"/>
                <w:lang w:val="en-US"/>
              </w:rPr>
              <w:t>iat balance</w:t>
            </w:r>
            <w:r w:rsidR="006F6D94">
              <w:rPr>
                <w:rFonts w:asciiTheme="majorHAnsi" w:hAnsiTheme="majorHAnsi"/>
                <w:lang w:val="en-US"/>
              </w:rPr>
              <w:t>, send</w:t>
            </w:r>
            <w:r w:rsidR="00DC221C">
              <w:rPr>
                <w:rFonts w:asciiTheme="majorHAnsi" w:hAnsiTheme="majorHAnsi"/>
                <w:lang w:val="en-US"/>
              </w:rPr>
              <w:t>s</w:t>
            </w:r>
            <w:r w:rsidR="006F6D94">
              <w:rPr>
                <w:rFonts w:asciiTheme="majorHAnsi" w:hAnsiTheme="majorHAnsi"/>
                <w:lang w:val="en-US"/>
              </w:rPr>
              <w:t xml:space="preserve"> Bitcoin to the Stable Provider to ensure a stable Bitcoin balance, </w:t>
            </w:r>
            <w:r w:rsidR="008278C0">
              <w:rPr>
                <w:rFonts w:asciiTheme="majorHAnsi" w:hAnsiTheme="majorHAnsi"/>
                <w:lang w:val="en-US"/>
              </w:rPr>
              <w:t xml:space="preserve">and </w:t>
            </w:r>
            <w:r>
              <w:rPr>
                <w:rFonts w:asciiTheme="majorHAnsi" w:hAnsiTheme="majorHAnsi"/>
                <w:lang w:val="en-US"/>
              </w:rPr>
              <w:t>distribute</w:t>
            </w:r>
            <w:r w:rsidR="008278C0">
              <w:rPr>
                <w:rFonts w:asciiTheme="majorHAnsi" w:hAnsiTheme="majorHAnsi"/>
                <w:lang w:val="en-US"/>
              </w:rPr>
              <w:t>s</w:t>
            </w:r>
            <w:r>
              <w:rPr>
                <w:rFonts w:asciiTheme="majorHAnsi" w:hAnsiTheme="majorHAnsi"/>
                <w:lang w:val="en-US"/>
              </w:rPr>
              <w:t xml:space="preserve"> </w:t>
            </w:r>
            <w:r w:rsidR="006A64C0">
              <w:rPr>
                <w:rFonts w:asciiTheme="majorHAnsi" w:hAnsiTheme="majorHAnsi"/>
                <w:lang w:val="en-US"/>
              </w:rPr>
              <w:t xml:space="preserve">the remaining </w:t>
            </w:r>
            <w:r>
              <w:rPr>
                <w:rFonts w:asciiTheme="majorHAnsi" w:hAnsiTheme="majorHAnsi"/>
                <w:lang w:val="en-US"/>
              </w:rPr>
              <w:t xml:space="preserve">Bitcoin Yield to all participants based on the pre-defined yield </w:t>
            </w:r>
            <w:r w:rsidR="00970651">
              <w:rPr>
                <w:rFonts w:asciiTheme="majorHAnsi" w:hAnsiTheme="majorHAnsi"/>
                <w:lang w:val="en-US"/>
              </w:rPr>
              <w:t xml:space="preserve">allocation </w:t>
            </w:r>
            <w:r>
              <w:rPr>
                <w:rFonts w:asciiTheme="majorHAnsi" w:hAnsiTheme="majorHAnsi"/>
                <w:lang w:val="en-US"/>
              </w:rPr>
              <w:t>agreements.</w:t>
            </w:r>
          </w:p>
        </w:tc>
      </w:tr>
      <w:tr w:rsidR="002F49F9" w:rsidRPr="00DA5280" w14:paraId="4DAE0DE1" w14:textId="77777777" w:rsidTr="002F49F9">
        <w:trPr>
          <w:trHeight w:val="84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5BF7A789"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4</w:t>
            </w:r>
          </w:p>
        </w:tc>
        <w:tc>
          <w:tcPr>
            <w:tcW w:w="4194" w:type="dxa"/>
            <w:shd w:val="clear" w:color="auto" w:fill="156082" w:themeFill="accent1"/>
            <w:vAlign w:val="center"/>
          </w:tcPr>
          <w:p w14:paraId="46E3147A"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Close or Splice-Out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109560C5" w14:textId="77777777" w:rsidR="002F49F9"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Receiver and Stable Provider remove Bitcoin from the Lightning Channel to either close the connection or keep it active and just splice-out liquidity.</w:t>
            </w:r>
          </w:p>
        </w:tc>
      </w:tr>
    </w:tbl>
    <w:p w14:paraId="3656B7CC" w14:textId="2AB8D69D" w:rsidR="002C320A" w:rsidRDefault="002C320A"/>
    <w:p w14:paraId="19F292DF" w14:textId="2265E6C0" w:rsidR="002F49F9" w:rsidRDefault="00DB1896" w:rsidP="00406028">
      <w:pPr>
        <w:tabs>
          <w:tab w:val="left" w:pos="4268"/>
        </w:tabs>
        <w:rPr>
          <w:noProof/>
        </w:rPr>
      </w:pPr>
      <w:r>
        <w:rPr>
          <w:noProof/>
        </w:rPr>
        <w:t xml:space="preserve"> </w:t>
      </w:r>
    </w:p>
    <w:p w14:paraId="10324CC7" w14:textId="0DD80A27" w:rsidR="00F326F3" w:rsidRDefault="002F49F9">
      <w:pPr>
        <w:rPr>
          <w:noProof/>
        </w:rPr>
      </w:pPr>
      <w:r>
        <w:rPr>
          <w:noProof/>
        </w:rPr>
        <w:br w:type="page"/>
      </w:r>
    </w:p>
    <w:tbl>
      <w:tblPr>
        <w:tblStyle w:val="PlainTable2"/>
        <w:tblpPr w:leftFromText="180" w:rightFromText="180" w:vertAnchor="text" w:horzAnchor="margin" w:tblpY="6289"/>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276"/>
        <w:gridCol w:w="2126"/>
        <w:gridCol w:w="11907"/>
      </w:tblGrid>
      <w:tr w:rsidR="00D362AC" w:rsidRPr="00DA5280" w14:paraId="49C5C0DC" w14:textId="77777777" w:rsidTr="00D123C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402" w:type="dxa"/>
            <w:gridSpan w:val="2"/>
            <w:tcBorders>
              <w:top w:val="nil"/>
            </w:tcBorders>
            <w:shd w:val="clear" w:color="auto" w:fill="F2F2F2" w:themeFill="background1" w:themeFillShade="F2"/>
            <w:vAlign w:val="center"/>
          </w:tcPr>
          <w:p w14:paraId="6BDBD47C" w14:textId="77777777" w:rsidR="00D362AC" w:rsidRDefault="00D362AC" w:rsidP="003A15CD">
            <w:pPr>
              <w:rPr>
                <w:rFonts w:asciiTheme="majorHAnsi" w:hAnsiTheme="majorHAnsi"/>
                <w:lang w:val="en-US"/>
              </w:rPr>
            </w:pPr>
            <w:r>
              <w:rPr>
                <w:rFonts w:asciiTheme="majorHAnsi" w:hAnsiTheme="majorHAnsi"/>
                <w:lang w:val="en-US"/>
              </w:rPr>
              <w:lastRenderedPageBreak/>
              <w:t>Bitcoin Growth Yield Scenario</w:t>
            </w:r>
          </w:p>
        </w:tc>
        <w:tc>
          <w:tcPr>
            <w:tcW w:w="11907" w:type="dxa"/>
            <w:tcBorders>
              <w:top w:val="nil"/>
            </w:tcBorders>
            <w:shd w:val="clear" w:color="auto" w:fill="CAEDFB" w:themeFill="accent4" w:themeFillTint="33"/>
            <w:vAlign w:val="center"/>
          </w:tcPr>
          <w:p w14:paraId="6B738517" w14:textId="1B2021D8" w:rsidR="00D362AC" w:rsidRPr="00CB0AD3" w:rsidRDefault="00EE3806" w:rsidP="003A15CD">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Market Intelligence </w:t>
            </w:r>
            <w:r w:rsidR="0048077A">
              <w:rPr>
                <w:rFonts w:asciiTheme="majorHAnsi" w:hAnsiTheme="majorHAnsi"/>
                <w:lang w:val="en-US"/>
              </w:rPr>
              <w:t>Strategy</w:t>
            </w:r>
          </w:p>
        </w:tc>
      </w:tr>
      <w:tr w:rsidR="00D362AC" w:rsidRPr="00DA5280" w14:paraId="22858671" w14:textId="77777777" w:rsidTr="006F63E1">
        <w:trPr>
          <w:cnfStyle w:val="000000100000" w:firstRow="0" w:lastRow="0" w:firstColumn="0" w:lastColumn="0" w:oddVBand="0" w:evenVBand="0" w:oddHBand="1"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42849B5A" w14:textId="77777777" w:rsidR="00D362AC" w:rsidRPr="00DE3D84" w:rsidRDefault="00D362AC" w:rsidP="003A15CD">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Yield Peak</w:t>
            </w:r>
          </w:p>
        </w:tc>
        <w:tc>
          <w:tcPr>
            <w:tcW w:w="2126" w:type="dxa"/>
            <w:shd w:val="clear" w:color="auto" w:fill="FAE2D5" w:themeFill="accent2" w:themeFillTint="33"/>
            <w:vAlign w:val="center"/>
          </w:tcPr>
          <w:p w14:paraId="7448A6F5"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increases during Bitcoin expansion</w:t>
            </w:r>
          </w:p>
        </w:tc>
        <w:tc>
          <w:tcPr>
            <w:tcW w:w="11907" w:type="dxa"/>
            <w:shd w:val="clear" w:color="auto" w:fill="FFFFFF" w:themeFill="background1"/>
            <w:vAlign w:val="center"/>
          </w:tcPr>
          <w:p w14:paraId="2239E7FD" w14:textId="7E784EF8" w:rsidR="00D362AC" w:rsidRPr="00DA5280" w:rsidRDefault="005114B7"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When the</w:t>
            </w:r>
            <w:r w:rsidR="00A4199F">
              <w:rPr>
                <w:rFonts w:asciiTheme="majorHAnsi" w:hAnsiTheme="majorHAnsi"/>
                <w:lang w:val="en-US"/>
              </w:rPr>
              <w:t xml:space="preserve"> Bitcoin</w:t>
            </w:r>
            <w:r w:rsidR="00D362AC">
              <w:rPr>
                <w:rFonts w:asciiTheme="majorHAnsi" w:hAnsiTheme="majorHAnsi"/>
                <w:lang w:val="en-US"/>
              </w:rPr>
              <w:t xml:space="preserve"> price rises </w:t>
            </w:r>
            <w:r w:rsidR="00E16D76">
              <w:rPr>
                <w:rFonts w:asciiTheme="majorHAnsi" w:hAnsiTheme="majorHAnsi"/>
                <w:lang w:val="en-US"/>
              </w:rPr>
              <w:t>to reach a yield</w:t>
            </w:r>
            <w:r w:rsidR="00EF1534">
              <w:rPr>
                <w:rFonts w:asciiTheme="majorHAnsi" w:hAnsiTheme="majorHAnsi"/>
                <w:lang w:val="en-US"/>
              </w:rPr>
              <w:t xml:space="preserve"> threshold </w:t>
            </w:r>
            <w:r w:rsidR="00E16D76">
              <w:rPr>
                <w:rFonts w:asciiTheme="majorHAnsi" w:hAnsiTheme="majorHAnsi"/>
                <w:lang w:val="en-US"/>
              </w:rPr>
              <w:t>it</w:t>
            </w:r>
            <w:r w:rsidR="00D362AC">
              <w:rPr>
                <w:rFonts w:asciiTheme="majorHAnsi" w:hAnsiTheme="majorHAnsi"/>
                <w:lang w:val="en-US"/>
              </w:rPr>
              <w:t xml:space="preserve"> </w:t>
            </w:r>
            <w:r w:rsidR="00B64957">
              <w:rPr>
                <w:rFonts w:asciiTheme="majorHAnsi" w:hAnsiTheme="majorHAnsi"/>
                <w:lang w:val="en-US"/>
              </w:rPr>
              <w:t>is</w:t>
            </w:r>
            <w:r w:rsidR="00D362AC">
              <w:rPr>
                <w:rFonts w:asciiTheme="majorHAnsi" w:hAnsiTheme="majorHAnsi"/>
                <w:lang w:val="en-US"/>
              </w:rPr>
              <w:t xml:space="preserve"> ideal to close the Stable Channel, sell the remaining Bitcoin, and then call the bond back for repayment. Afterward, new bonds can be </w:t>
            </w:r>
            <w:r w:rsidR="00F35BCD">
              <w:rPr>
                <w:rFonts w:asciiTheme="majorHAnsi" w:hAnsiTheme="majorHAnsi"/>
                <w:lang w:val="en-US"/>
              </w:rPr>
              <w:t>issued</w:t>
            </w:r>
            <w:r w:rsidR="00D362AC">
              <w:rPr>
                <w:rFonts w:asciiTheme="majorHAnsi" w:hAnsiTheme="majorHAnsi"/>
                <w:lang w:val="en-US"/>
              </w:rPr>
              <w:t xml:space="preserve"> with the yield to extract and duration terms reset. When the bank sells the remaining Bitcoin during market overperformance it frees liquidity so that it can issue new bonds </w:t>
            </w:r>
            <w:r w:rsidR="00216FDA">
              <w:rPr>
                <w:rFonts w:asciiTheme="majorHAnsi" w:hAnsiTheme="majorHAnsi"/>
                <w:lang w:val="en-US"/>
              </w:rPr>
              <w:t>then</w:t>
            </w:r>
            <w:r w:rsidR="00D362AC">
              <w:rPr>
                <w:rFonts w:asciiTheme="majorHAnsi" w:hAnsiTheme="majorHAnsi"/>
                <w:lang w:val="en-US"/>
              </w:rPr>
              <w:t xml:space="preserve"> purchase Bitcoin again later during market underperformance</w:t>
            </w:r>
            <w:r w:rsidR="00C62465">
              <w:rPr>
                <w:rFonts w:asciiTheme="majorHAnsi" w:hAnsiTheme="majorHAnsi"/>
                <w:lang w:val="en-US"/>
              </w:rPr>
              <w:t xml:space="preserve"> thereby </w:t>
            </w:r>
            <w:r w:rsidR="00B7519D">
              <w:rPr>
                <w:rFonts w:asciiTheme="majorHAnsi" w:hAnsiTheme="majorHAnsi"/>
                <w:lang w:val="en-US"/>
              </w:rPr>
              <w:t xml:space="preserve">maximizing </w:t>
            </w:r>
            <w:r w:rsidR="00383188">
              <w:rPr>
                <w:rFonts w:asciiTheme="majorHAnsi" w:hAnsiTheme="majorHAnsi"/>
                <w:lang w:val="en-US"/>
              </w:rPr>
              <w:t>returns</w:t>
            </w:r>
            <w:r w:rsidR="00104CD4">
              <w:rPr>
                <w:rFonts w:asciiTheme="majorHAnsi" w:hAnsiTheme="majorHAnsi"/>
                <w:lang w:val="en-US"/>
              </w:rPr>
              <w:t xml:space="preserve"> that</w:t>
            </w:r>
            <w:r w:rsidR="00383188">
              <w:rPr>
                <w:rFonts w:asciiTheme="majorHAnsi" w:hAnsiTheme="majorHAnsi"/>
                <w:lang w:val="en-US"/>
              </w:rPr>
              <w:t xml:space="preserve"> leverag</w:t>
            </w:r>
            <w:r w:rsidR="00104CD4">
              <w:rPr>
                <w:rFonts w:asciiTheme="majorHAnsi" w:hAnsiTheme="majorHAnsi"/>
                <w:lang w:val="en-US"/>
              </w:rPr>
              <w:t>es</w:t>
            </w:r>
            <w:r w:rsidR="006B39D5">
              <w:rPr>
                <w:rFonts w:asciiTheme="majorHAnsi" w:hAnsiTheme="majorHAnsi"/>
                <w:lang w:val="en-US"/>
              </w:rPr>
              <w:t xml:space="preserve"> </w:t>
            </w:r>
            <w:r w:rsidR="009E6B83">
              <w:rPr>
                <w:rFonts w:asciiTheme="majorHAnsi" w:hAnsiTheme="majorHAnsi"/>
                <w:lang w:val="en-US"/>
              </w:rPr>
              <w:t xml:space="preserve">the </w:t>
            </w:r>
            <w:r w:rsidR="00B7519D">
              <w:rPr>
                <w:rFonts w:asciiTheme="majorHAnsi" w:hAnsiTheme="majorHAnsi"/>
                <w:lang w:val="en-US"/>
              </w:rPr>
              <w:t>Bitcoin volatility</w:t>
            </w:r>
            <w:r w:rsidR="00D362AC">
              <w:rPr>
                <w:rFonts w:asciiTheme="majorHAnsi" w:hAnsiTheme="majorHAnsi"/>
                <w:lang w:val="en-US"/>
              </w:rPr>
              <w:t>.</w:t>
            </w:r>
          </w:p>
        </w:tc>
      </w:tr>
      <w:tr w:rsidR="00D362AC" w:rsidRPr="00DA5280" w14:paraId="62C57CCC" w14:textId="77777777" w:rsidTr="003A15CD">
        <w:trPr>
          <w:trHeight w:val="1267"/>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778352FF"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Valley</w:t>
            </w:r>
          </w:p>
        </w:tc>
        <w:tc>
          <w:tcPr>
            <w:tcW w:w="2126" w:type="dxa"/>
            <w:shd w:val="clear" w:color="auto" w:fill="FAE2D5" w:themeFill="accent2" w:themeFillTint="33"/>
            <w:vAlign w:val="center"/>
          </w:tcPr>
          <w:p w14:paraId="0413F873" w14:textId="77777777" w:rsidR="00D362AC" w:rsidRPr="00EF4421" w:rsidRDefault="00D362AC"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stops during Bitcoin stagnation</w:t>
            </w:r>
          </w:p>
        </w:tc>
        <w:tc>
          <w:tcPr>
            <w:tcW w:w="11907" w:type="dxa"/>
            <w:shd w:val="clear" w:color="auto" w:fill="FFFFFF" w:themeFill="background1"/>
            <w:vAlign w:val="center"/>
          </w:tcPr>
          <w:p w14:paraId="0D2F1857" w14:textId="50359893" w:rsidR="00D362AC" w:rsidRPr="00306F0A" w:rsidRDefault="00A14D89"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When</w:t>
            </w:r>
            <w:r w:rsidR="00463F8E">
              <w:rPr>
                <w:rFonts w:asciiTheme="majorHAnsi" w:hAnsiTheme="majorHAnsi"/>
                <w:lang w:val="en-US"/>
              </w:rPr>
              <w:t xml:space="preserve"> the Bitcoin price stagnates</w:t>
            </w:r>
            <w:r w:rsidR="000B372E">
              <w:rPr>
                <w:rFonts w:asciiTheme="majorHAnsi" w:hAnsiTheme="majorHAnsi"/>
                <w:lang w:val="en-US"/>
              </w:rPr>
              <w:t xml:space="preserve"> then the </w:t>
            </w:r>
            <w:r w:rsidR="008F413D">
              <w:rPr>
                <w:rFonts w:asciiTheme="majorHAnsi" w:hAnsiTheme="majorHAnsi"/>
                <w:lang w:val="en-US"/>
              </w:rPr>
              <w:t xml:space="preserve">yield is dynamically reduced or stopped </w:t>
            </w:r>
            <w:r w:rsidR="006754BB">
              <w:rPr>
                <w:rFonts w:asciiTheme="majorHAnsi" w:hAnsiTheme="majorHAnsi"/>
                <w:lang w:val="en-US"/>
              </w:rPr>
              <w:t>entirely</w:t>
            </w:r>
            <w:r>
              <w:rPr>
                <w:rFonts w:asciiTheme="majorHAnsi" w:hAnsiTheme="majorHAnsi"/>
                <w:lang w:val="en-US"/>
              </w:rPr>
              <w:t>. I</w:t>
            </w:r>
            <w:r w:rsidR="006914AB">
              <w:rPr>
                <w:rFonts w:asciiTheme="majorHAnsi" w:hAnsiTheme="majorHAnsi"/>
                <w:lang w:val="en-US"/>
              </w:rPr>
              <w:t>f</w:t>
            </w:r>
            <w:r w:rsidR="008F413D">
              <w:rPr>
                <w:rFonts w:asciiTheme="majorHAnsi" w:hAnsiTheme="majorHAnsi"/>
                <w:lang w:val="en-US"/>
              </w:rPr>
              <w:t xml:space="preserve"> </w:t>
            </w:r>
            <w:r w:rsidR="006754BB">
              <w:rPr>
                <w:rFonts w:asciiTheme="majorHAnsi" w:hAnsiTheme="majorHAnsi"/>
                <w:lang w:val="en-US"/>
              </w:rPr>
              <w:t xml:space="preserve">the yield returns have been </w:t>
            </w:r>
            <w:r w:rsidR="002928EE">
              <w:rPr>
                <w:rFonts w:asciiTheme="majorHAnsi" w:hAnsiTheme="majorHAnsi"/>
                <w:lang w:val="en-US"/>
              </w:rPr>
              <w:t xml:space="preserve">underwhelming throughout </w:t>
            </w:r>
            <w:r w:rsidR="00D707A5">
              <w:rPr>
                <w:rFonts w:asciiTheme="majorHAnsi" w:hAnsiTheme="majorHAnsi"/>
                <w:lang w:val="en-US"/>
              </w:rPr>
              <w:t>an</w:t>
            </w:r>
            <w:r w:rsidR="002928EE">
              <w:rPr>
                <w:rFonts w:asciiTheme="majorHAnsi" w:hAnsiTheme="majorHAnsi"/>
                <w:lang w:val="en-US"/>
              </w:rPr>
              <w:t xml:space="preserve"> entire bond </w:t>
            </w:r>
            <w:r w:rsidR="002706FA">
              <w:rPr>
                <w:rFonts w:asciiTheme="majorHAnsi" w:hAnsiTheme="majorHAnsi"/>
                <w:lang w:val="en-US"/>
              </w:rPr>
              <w:t>lifespan,</w:t>
            </w:r>
            <w:r w:rsidR="002928EE">
              <w:rPr>
                <w:rFonts w:asciiTheme="majorHAnsi" w:hAnsiTheme="majorHAnsi"/>
                <w:lang w:val="en-US"/>
              </w:rPr>
              <w:t xml:space="preserve"> then the bond can be ex</w:t>
            </w:r>
            <w:r w:rsidR="000B372E">
              <w:rPr>
                <w:rFonts w:asciiTheme="majorHAnsi" w:hAnsiTheme="majorHAnsi"/>
                <w:lang w:val="en-US"/>
              </w:rPr>
              <w:t>tended</w:t>
            </w:r>
            <w:r w:rsidR="008F413D">
              <w:rPr>
                <w:rFonts w:asciiTheme="majorHAnsi" w:hAnsiTheme="majorHAnsi"/>
                <w:lang w:val="en-US"/>
              </w:rPr>
              <w:t xml:space="preserve"> to capitalize </w:t>
            </w:r>
            <w:r w:rsidR="001070BF">
              <w:rPr>
                <w:rFonts w:asciiTheme="majorHAnsi" w:hAnsiTheme="majorHAnsi"/>
                <w:lang w:val="en-US"/>
              </w:rPr>
              <w:t>on future positive Bitcoin price movements</w:t>
            </w:r>
            <w:r w:rsidR="00560A59">
              <w:rPr>
                <w:rFonts w:asciiTheme="majorHAnsi" w:hAnsiTheme="majorHAnsi"/>
                <w:lang w:val="en-US"/>
              </w:rPr>
              <w:t xml:space="preserve"> or hedged with a </w:t>
            </w:r>
            <w:r w:rsidR="00CF16CC">
              <w:rPr>
                <w:rFonts w:asciiTheme="majorHAnsi" w:hAnsiTheme="majorHAnsi"/>
                <w:lang w:val="en-US"/>
              </w:rPr>
              <w:t>put option to sell back the bond to the Bank</w:t>
            </w:r>
            <w:r w:rsidR="001070BF">
              <w:rPr>
                <w:rFonts w:asciiTheme="majorHAnsi" w:hAnsiTheme="majorHAnsi"/>
                <w:lang w:val="en-US"/>
              </w:rPr>
              <w:t>.</w:t>
            </w:r>
            <w:r>
              <w:rPr>
                <w:rFonts w:asciiTheme="majorHAnsi" w:hAnsiTheme="majorHAnsi"/>
                <w:lang w:val="en-US"/>
              </w:rPr>
              <w:t xml:space="preserve"> </w:t>
            </w:r>
            <w:r w:rsidR="00976EC3">
              <w:rPr>
                <w:rFonts w:asciiTheme="majorHAnsi" w:hAnsiTheme="majorHAnsi"/>
                <w:lang w:val="en-US"/>
              </w:rPr>
              <w:t xml:space="preserve">In addition, </w:t>
            </w:r>
            <w:r>
              <w:rPr>
                <w:rFonts w:asciiTheme="majorHAnsi" w:hAnsiTheme="majorHAnsi"/>
                <w:lang w:val="en-US"/>
              </w:rPr>
              <w:t xml:space="preserve">Stable Providers </w:t>
            </w:r>
            <w:r w:rsidR="00976EC3">
              <w:rPr>
                <w:rFonts w:asciiTheme="majorHAnsi" w:hAnsiTheme="majorHAnsi"/>
                <w:lang w:val="en-US"/>
              </w:rPr>
              <w:t>can</w:t>
            </w:r>
            <w:r w:rsidR="00D707A5">
              <w:rPr>
                <w:rFonts w:asciiTheme="majorHAnsi" w:hAnsiTheme="majorHAnsi"/>
                <w:lang w:val="en-US"/>
              </w:rPr>
              <w:t xml:space="preserve"> offer a fixed interest rate </w:t>
            </w:r>
            <w:r w:rsidR="00A3154D">
              <w:rPr>
                <w:rFonts w:asciiTheme="majorHAnsi" w:hAnsiTheme="majorHAnsi"/>
                <w:lang w:val="en-US"/>
              </w:rPr>
              <w:t>to</w:t>
            </w:r>
            <w:r w:rsidR="00592DBC">
              <w:rPr>
                <w:rFonts w:asciiTheme="majorHAnsi" w:hAnsiTheme="majorHAnsi"/>
                <w:lang w:val="en-US"/>
              </w:rPr>
              <w:t xml:space="preserve"> Stable Receivers </w:t>
            </w:r>
            <w:r w:rsidR="00AA06A7">
              <w:rPr>
                <w:rFonts w:asciiTheme="majorHAnsi" w:hAnsiTheme="majorHAnsi"/>
                <w:lang w:val="en-US"/>
              </w:rPr>
              <w:t>so that the yield is immune to Bitcoin price stagnation</w:t>
            </w:r>
            <w:r w:rsidR="0028661F">
              <w:rPr>
                <w:rFonts w:asciiTheme="majorHAnsi" w:hAnsiTheme="majorHAnsi"/>
                <w:lang w:val="en-US"/>
              </w:rPr>
              <w:t xml:space="preserve"> </w:t>
            </w:r>
            <w:r w:rsidR="00386F9A">
              <w:rPr>
                <w:rFonts w:asciiTheme="majorHAnsi" w:hAnsiTheme="majorHAnsi"/>
                <w:lang w:val="en-US"/>
              </w:rPr>
              <w:t xml:space="preserve">to </w:t>
            </w:r>
            <w:r w:rsidR="0028661F">
              <w:rPr>
                <w:rFonts w:asciiTheme="majorHAnsi" w:hAnsiTheme="majorHAnsi"/>
                <w:lang w:val="en-US"/>
              </w:rPr>
              <w:t>entice more investors.</w:t>
            </w:r>
          </w:p>
        </w:tc>
      </w:tr>
      <w:tr w:rsidR="00D362AC" w:rsidRPr="00DA5280" w14:paraId="057AFEDA" w14:textId="77777777" w:rsidTr="00D123CD">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1276" w:type="dxa"/>
            <w:tcBorders>
              <w:bottom w:val="nil"/>
            </w:tcBorders>
            <w:shd w:val="clear" w:color="auto" w:fill="156082" w:themeFill="accent1"/>
            <w:vAlign w:val="center"/>
          </w:tcPr>
          <w:p w14:paraId="4D518AFB"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Cliff</w:t>
            </w:r>
          </w:p>
        </w:tc>
        <w:tc>
          <w:tcPr>
            <w:tcW w:w="2126" w:type="dxa"/>
            <w:tcBorders>
              <w:bottom w:val="nil"/>
            </w:tcBorders>
            <w:shd w:val="clear" w:color="auto" w:fill="FAE2D5" w:themeFill="accent2" w:themeFillTint="33"/>
            <w:vAlign w:val="center"/>
          </w:tcPr>
          <w:p w14:paraId="4C4D961A"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decreases during Bitcoin contraction</w:t>
            </w:r>
          </w:p>
        </w:tc>
        <w:tc>
          <w:tcPr>
            <w:tcW w:w="11907" w:type="dxa"/>
            <w:tcBorders>
              <w:bottom w:val="nil"/>
            </w:tcBorders>
            <w:shd w:val="clear" w:color="auto" w:fill="FFFFFF" w:themeFill="background1"/>
            <w:vAlign w:val="center"/>
          </w:tcPr>
          <w:p w14:paraId="578431E5" w14:textId="7B415808" w:rsidR="00D362AC" w:rsidRPr="00DA5280" w:rsidRDefault="001422B6"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When the Bitcoin price </w:t>
            </w:r>
            <w:r w:rsidR="00F63859">
              <w:rPr>
                <w:rFonts w:asciiTheme="majorHAnsi" w:hAnsiTheme="majorHAnsi"/>
                <w:lang w:val="en-US"/>
              </w:rPr>
              <w:t>decreases the</w:t>
            </w:r>
            <w:r w:rsidR="009745E5">
              <w:rPr>
                <w:rFonts w:asciiTheme="majorHAnsi" w:hAnsiTheme="majorHAnsi"/>
                <w:lang w:val="en-US"/>
              </w:rPr>
              <w:t xml:space="preserve">n any yield not yet distributed is given back to the Stable Receiver as well as </w:t>
            </w:r>
            <w:r w:rsidR="00156FEE">
              <w:rPr>
                <w:rFonts w:asciiTheme="majorHAnsi" w:hAnsiTheme="majorHAnsi"/>
                <w:lang w:val="en-US"/>
              </w:rPr>
              <w:t>Bitcoin is transferred from the Stable Provider to the Stable Receiver</w:t>
            </w:r>
            <w:r w:rsidR="00B07695">
              <w:rPr>
                <w:rFonts w:asciiTheme="majorHAnsi" w:hAnsiTheme="majorHAnsi"/>
                <w:lang w:val="en-US"/>
              </w:rPr>
              <w:t xml:space="preserve"> to make their fiat balance whole. </w:t>
            </w:r>
            <w:r w:rsidR="003677E1">
              <w:rPr>
                <w:rFonts w:asciiTheme="majorHAnsi" w:hAnsiTheme="majorHAnsi"/>
                <w:lang w:val="en-US"/>
              </w:rPr>
              <w:t xml:space="preserve">When the </w:t>
            </w:r>
            <w:r w:rsidR="00B07695">
              <w:rPr>
                <w:rFonts w:asciiTheme="majorHAnsi" w:hAnsiTheme="majorHAnsi"/>
                <w:lang w:val="en-US"/>
              </w:rPr>
              <w:t xml:space="preserve">Bitcoin </w:t>
            </w:r>
            <w:r w:rsidR="003677E1">
              <w:rPr>
                <w:rFonts w:asciiTheme="majorHAnsi" w:hAnsiTheme="majorHAnsi"/>
                <w:lang w:val="en-US"/>
              </w:rPr>
              <w:t>rises</w:t>
            </w:r>
            <w:r w:rsidR="00B07695">
              <w:rPr>
                <w:rFonts w:asciiTheme="majorHAnsi" w:hAnsiTheme="majorHAnsi"/>
                <w:lang w:val="en-US"/>
              </w:rPr>
              <w:t xml:space="preserve"> again then Bitcoin is sent back to the Stable Provider to make their Bitcoin balance whole. If </w:t>
            </w:r>
            <w:r w:rsidR="003677E1">
              <w:rPr>
                <w:rFonts w:asciiTheme="majorHAnsi" w:hAnsiTheme="majorHAnsi"/>
                <w:lang w:val="en-US"/>
              </w:rPr>
              <w:t xml:space="preserve">Bitcoin experiences a significant drawdown and a balance threshold is </w:t>
            </w:r>
            <w:r w:rsidR="005979A0">
              <w:rPr>
                <w:rFonts w:asciiTheme="majorHAnsi" w:hAnsiTheme="majorHAnsi"/>
                <w:lang w:val="en-US"/>
              </w:rPr>
              <w:t>reached,</w:t>
            </w:r>
            <w:r w:rsidR="003677E1">
              <w:rPr>
                <w:rFonts w:asciiTheme="majorHAnsi" w:hAnsiTheme="majorHAnsi"/>
                <w:lang w:val="en-US"/>
              </w:rPr>
              <w:t xml:space="preserve"> then the Stable Provider must top-up their balance or risk liquidating their entire position to the Bank. If liquidated</w:t>
            </w:r>
            <w:r w:rsidR="009F3DF1">
              <w:rPr>
                <w:rFonts w:asciiTheme="majorHAnsi" w:hAnsiTheme="majorHAnsi"/>
                <w:lang w:val="en-US"/>
              </w:rPr>
              <w:t>,</w:t>
            </w:r>
            <w:r w:rsidR="003677E1">
              <w:rPr>
                <w:rFonts w:asciiTheme="majorHAnsi" w:hAnsiTheme="majorHAnsi"/>
                <w:lang w:val="en-US"/>
              </w:rPr>
              <w:t xml:space="preserve"> the bank will take all </w:t>
            </w:r>
            <w:r w:rsidR="00406FEB">
              <w:rPr>
                <w:rFonts w:asciiTheme="majorHAnsi" w:hAnsiTheme="majorHAnsi"/>
                <w:lang w:val="en-US"/>
              </w:rPr>
              <w:t xml:space="preserve">of the </w:t>
            </w:r>
            <w:r w:rsidR="003677E1">
              <w:rPr>
                <w:rFonts w:asciiTheme="majorHAnsi" w:hAnsiTheme="majorHAnsi"/>
                <w:lang w:val="en-US"/>
              </w:rPr>
              <w:t xml:space="preserve">profit once Bitcoin </w:t>
            </w:r>
            <w:r w:rsidR="001B0E07">
              <w:rPr>
                <w:rFonts w:asciiTheme="majorHAnsi" w:hAnsiTheme="majorHAnsi"/>
                <w:lang w:val="en-US"/>
              </w:rPr>
              <w:t xml:space="preserve">recovers and can choose to distribute extra yield to bond holders to compensate for the </w:t>
            </w:r>
            <w:r w:rsidR="002E23D1">
              <w:rPr>
                <w:rFonts w:asciiTheme="majorHAnsi" w:hAnsiTheme="majorHAnsi"/>
                <w:lang w:val="en-US"/>
              </w:rPr>
              <w:t>lack of Bitcoin yield.</w:t>
            </w:r>
          </w:p>
        </w:tc>
      </w:tr>
    </w:tbl>
    <w:p w14:paraId="340A3EBA" w14:textId="3A77FFF1" w:rsidR="00F326F3" w:rsidRDefault="00306286">
      <w:pPr>
        <w:rPr>
          <w:noProof/>
        </w:rPr>
      </w:pPr>
      <w:r>
        <w:rPr>
          <w:noProof/>
        </w:rPr>
        <w:drawing>
          <wp:inline distT="0" distB="0" distL="0" distR="0" wp14:anchorId="28A2A183" wp14:editId="224F4501">
            <wp:extent cx="9697720" cy="3904615"/>
            <wp:effectExtent l="0" t="0" r="0" b="635"/>
            <wp:docPr id="973142249" name="Picture 9" descr="A diagram of pyramid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42249" name="Picture 9" descr="A diagram of pyramids and arrow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97720" cy="3904615"/>
                    </a:xfrm>
                    <a:prstGeom prst="rect">
                      <a:avLst/>
                    </a:prstGeom>
                  </pic:spPr>
                </pic:pic>
              </a:graphicData>
            </a:graphic>
          </wp:inline>
        </w:drawing>
      </w:r>
      <w:r w:rsidR="00F326F3">
        <w:rPr>
          <w:noProof/>
        </w:rPr>
        <w:br w:type="page"/>
      </w:r>
    </w:p>
    <w:p w14:paraId="77133E45" w14:textId="28293A5C" w:rsidR="00554EE8" w:rsidRDefault="00043C7C" w:rsidP="00DA4BCD">
      <w:r>
        <w:rPr>
          <w:noProof/>
        </w:rPr>
        <w:lastRenderedPageBreak/>
        <w:drawing>
          <wp:anchor distT="0" distB="0" distL="114300" distR="114300" simplePos="0" relativeHeight="251682816" behindDoc="1" locked="0" layoutInCell="1" allowOverlap="1" wp14:anchorId="50B09BC9" wp14:editId="6C314EB0">
            <wp:simplePos x="0" y="0"/>
            <wp:positionH relativeFrom="margin">
              <wp:align>center</wp:align>
            </wp:positionH>
            <wp:positionV relativeFrom="paragraph">
              <wp:posOffset>-149581</wp:posOffset>
            </wp:positionV>
            <wp:extent cx="9124429" cy="5412402"/>
            <wp:effectExtent l="0" t="0" r="635" b="0"/>
            <wp:wrapNone/>
            <wp:docPr id="133883850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38504" name="Picture 2"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124429" cy="5412402"/>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X="426" w:tblpY="7946"/>
        <w:tblW w:w="1445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694"/>
        <w:gridCol w:w="11765"/>
      </w:tblGrid>
      <w:tr w:rsidR="005738C3" w:rsidRPr="00DA5280" w14:paraId="299F8F3C" w14:textId="77777777" w:rsidTr="00043C7C">
        <w:trPr>
          <w:cnfStyle w:val="100000000000" w:firstRow="1" w:lastRow="0" w:firstColumn="0" w:lastColumn="0" w:oddVBand="0" w:evenVBand="0" w:oddHBand="0"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shd w:val="clear" w:color="auto" w:fill="F2F2F2" w:themeFill="background1" w:themeFillShade="F2"/>
            <w:vAlign w:val="center"/>
          </w:tcPr>
          <w:p w14:paraId="38240A35" w14:textId="0386503A" w:rsidR="005738C3" w:rsidRPr="00DA5280" w:rsidRDefault="00AC045C" w:rsidP="00043C7C">
            <w:pPr>
              <w:rPr>
                <w:rFonts w:asciiTheme="majorHAnsi" w:hAnsiTheme="majorHAnsi"/>
                <w:lang w:val="en-US"/>
              </w:rPr>
            </w:pPr>
            <w:r>
              <w:rPr>
                <w:rFonts w:asciiTheme="majorHAnsi" w:hAnsiTheme="majorHAnsi"/>
                <w:lang w:val="en-US"/>
              </w:rPr>
              <w:t xml:space="preserve">The </w:t>
            </w:r>
            <w:r w:rsidR="005738C3">
              <w:rPr>
                <w:rFonts w:asciiTheme="majorHAnsi" w:hAnsiTheme="majorHAnsi"/>
                <w:lang w:val="en-US"/>
              </w:rPr>
              <w:t>Decentralized Strategy</w:t>
            </w:r>
          </w:p>
        </w:tc>
        <w:tc>
          <w:tcPr>
            <w:tcW w:w="11765" w:type="dxa"/>
            <w:tcBorders>
              <w:top w:val="nil"/>
              <w:bottom w:val="nil"/>
            </w:tcBorders>
            <w:shd w:val="clear" w:color="auto" w:fill="C1E4F5" w:themeFill="accent1" w:themeFillTint="33"/>
            <w:vAlign w:val="center"/>
          </w:tcPr>
          <w:p w14:paraId="59A853B1" w14:textId="77777777" w:rsidR="005738C3" w:rsidRPr="00DA5280" w:rsidRDefault="005738C3" w:rsidP="00043C7C">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Lightning Channel Role</w:t>
            </w:r>
          </w:p>
        </w:tc>
      </w:tr>
      <w:tr w:rsidR="005738C3" w:rsidRPr="00DA5280" w14:paraId="3EBCD534" w14:textId="77777777" w:rsidTr="00043C7C">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bottom w:val="nil"/>
            </w:tcBorders>
            <w:shd w:val="clear" w:color="auto" w:fill="156082" w:themeFill="accent1"/>
            <w:vAlign w:val="center"/>
          </w:tcPr>
          <w:p w14:paraId="6946B3C8" w14:textId="77777777" w:rsidR="005738C3" w:rsidRPr="00DA5280" w:rsidRDefault="005738C3" w:rsidP="00043C7C">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1765" w:type="dxa"/>
            <w:tcBorders>
              <w:top w:val="single" w:sz="4" w:space="0" w:color="404040" w:themeColor="text1" w:themeTint="BF"/>
              <w:bottom w:val="nil"/>
            </w:tcBorders>
            <w:shd w:val="clear" w:color="auto" w:fill="FFFFFF" w:themeFill="background1"/>
            <w:vAlign w:val="center"/>
          </w:tcPr>
          <w:p w14:paraId="586BE854" w14:textId="7FAD51D2" w:rsidR="005738C3" w:rsidRPr="005738C3" w:rsidRDefault="005738C3" w:rsidP="00043C7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Receiver</w:t>
            </w:r>
            <w:r w:rsidR="003167E8">
              <w:rPr>
                <w:rFonts w:asciiTheme="majorHAnsi" w:hAnsiTheme="majorHAnsi"/>
                <w:lang w:val="en-US"/>
              </w:rPr>
              <w:t xml:space="preserve"> </w:t>
            </w:r>
            <w:r w:rsidR="002861BA">
              <w:rPr>
                <w:rFonts w:asciiTheme="majorHAnsi" w:hAnsiTheme="majorHAnsi"/>
                <w:lang w:val="en-US"/>
              </w:rPr>
              <w:t>holds</w:t>
            </w:r>
            <w:r w:rsidR="003167E8">
              <w:rPr>
                <w:rFonts w:asciiTheme="majorHAnsi" w:hAnsiTheme="majorHAnsi"/>
                <w:lang w:val="en-US"/>
              </w:rPr>
              <w:t xml:space="preserve"> a Bitcoin balance </w:t>
            </w:r>
            <w:r w:rsidR="002861BA">
              <w:rPr>
                <w:rFonts w:asciiTheme="majorHAnsi" w:hAnsiTheme="majorHAnsi"/>
                <w:lang w:val="en-US"/>
              </w:rPr>
              <w:t xml:space="preserve">and remains </w:t>
            </w:r>
            <w:r w:rsidR="003167E8">
              <w:rPr>
                <w:rFonts w:asciiTheme="majorHAnsi" w:hAnsiTheme="majorHAnsi"/>
                <w:lang w:val="en-US"/>
              </w:rPr>
              <w:t xml:space="preserve">stable in fiat </w:t>
            </w:r>
            <w:r w:rsidR="002861BA">
              <w:rPr>
                <w:rFonts w:asciiTheme="majorHAnsi" w:hAnsiTheme="majorHAnsi"/>
                <w:lang w:val="en-US"/>
              </w:rPr>
              <w:t>terms</w:t>
            </w:r>
            <w:r w:rsidR="00662819">
              <w:rPr>
                <w:rFonts w:asciiTheme="majorHAnsi" w:hAnsiTheme="majorHAnsi"/>
                <w:lang w:val="en-US"/>
              </w:rPr>
              <w:t xml:space="preserve">. </w:t>
            </w:r>
            <w:r w:rsidR="00475ECD">
              <w:rPr>
                <w:rFonts w:asciiTheme="majorHAnsi" w:hAnsiTheme="majorHAnsi"/>
                <w:lang w:val="en-US"/>
              </w:rPr>
              <w:t>Centralized</w:t>
            </w:r>
            <w:r w:rsidR="00C22CE1">
              <w:rPr>
                <w:rFonts w:asciiTheme="majorHAnsi" w:hAnsiTheme="majorHAnsi"/>
                <w:lang w:val="en-US"/>
              </w:rPr>
              <w:t xml:space="preserve"> / Custodial</w:t>
            </w:r>
            <w:r w:rsidR="00475ECD">
              <w:rPr>
                <w:rFonts w:asciiTheme="majorHAnsi" w:hAnsiTheme="majorHAnsi"/>
                <w:lang w:val="en-US"/>
              </w:rPr>
              <w:t xml:space="preserve"> products such as </w:t>
            </w:r>
            <w:r w:rsidR="00662819" w:rsidRPr="00FC185A">
              <w:rPr>
                <w:rFonts w:asciiTheme="majorHAnsi" w:hAnsiTheme="majorHAnsi"/>
                <w:b/>
                <w:bCs/>
                <w:lang w:val="en-US"/>
              </w:rPr>
              <w:t>Bitcoin Lightning Stable Bonds</w:t>
            </w:r>
            <w:r w:rsidR="00662819">
              <w:rPr>
                <w:rFonts w:asciiTheme="majorHAnsi" w:hAnsiTheme="majorHAnsi"/>
                <w:lang w:val="en-US"/>
              </w:rPr>
              <w:t xml:space="preserve"> </w:t>
            </w:r>
            <w:r w:rsidR="00475ECD">
              <w:rPr>
                <w:rFonts w:asciiTheme="majorHAnsi" w:hAnsiTheme="majorHAnsi"/>
                <w:lang w:val="en-US"/>
              </w:rPr>
              <w:t xml:space="preserve">or </w:t>
            </w:r>
            <w:r w:rsidR="00475ECD" w:rsidRPr="00475ECD">
              <w:rPr>
                <w:rFonts w:asciiTheme="majorHAnsi" w:hAnsiTheme="majorHAnsi"/>
                <w:b/>
                <w:bCs/>
                <w:lang w:val="en-US"/>
              </w:rPr>
              <w:t>Preferred Shares</w:t>
            </w:r>
            <w:r w:rsidR="00475ECD">
              <w:rPr>
                <w:rFonts w:asciiTheme="majorHAnsi" w:hAnsiTheme="majorHAnsi"/>
                <w:lang w:val="en-US"/>
              </w:rPr>
              <w:t xml:space="preserve"> are </w:t>
            </w:r>
            <w:r w:rsidR="000B4B9B">
              <w:rPr>
                <w:rFonts w:asciiTheme="majorHAnsi" w:hAnsiTheme="majorHAnsi"/>
                <w:lang w:val="en-US"/>
              </w:rPr>
              <w:t>purchased or</w:t>
            </w:r>
            <w:r w:rsidR="00475ECD">
              <w:rPr>
                <w:rFonts w:asciiTheme="majorHAnsi" w:hAnsiTheme="majorHAnsi"/>
                <w:lang w:val="en-US"/>
              </w:rPr>
              <w:t xml:space="preserve"> Decentralized </w:t>
            </w:r>
            <w:r w:rsidR="00C22CE1">
              <w:rPr>
                <w:rFonts w:asciiTheme="majorHAnsi" w:hAnsiTheme="majorHAnsi"/>
                <w:lang w:val="en-US"/>
              </w:rPr>
              <w:t xml:space="preserve">/ Non-Custodial </w:t>
            </w:r>
            <w:r w:rsidR="00475ECD">
              <w:rPr>
                <w:rFonts w:asciiTheme="majorHAnsi" w:hAnsiTheme="majorHAnsi"/>
                <w:lang w:val="en-US"/>
              </w:rPr>
              <w:t>services such as</w:t>
            </w:r>
            <w:r w:rsidR="00662819">
              <w:rPr>
                <w:rFonts w:asciiTheme="majorHAnsi" w:hAnsiTheme="majorHAnsi"/>
                <w:lang w:val="en-US"/>
              </w:rPr>
              <w:t xml:space="preserve"> </w:t>
            </w:r>
            <w:r w:rsidR="00662819" w:rsidRPr="00FC185A">
              <w:rPr>
                <w:rFonts w:asciiTheme="majorHAnsi" w:hAnsiTheme="majorHAnsi"/>
                <w:b/>
                <w:bCs/>
                <w:lang w:val="en-US"/>
              </w:rPr>
              <w:t>Bitcoin Lightning Stable Savings</w:t>
            </w:r>
            <w:r w:rsidR="00662819">
              <w:rPr>
                <w:rFonts w:asciiTheme="majorHAnsi" w:hAnsiTheme="majorHAnsi"/>
                <w:lang w:val="en-US"/>
              </w:rPr>
              <w:t xml:space="preserve"> </w:t>
            </w:r>
            <w:r w:rsidR="00FC185A">
              <w:rPr>
                <w:rFonts w:asciiTheme="majorHAnsi" w:hAnsiTheme="majorHAnsi"/>
                <w:lang w:val="en-US"/>
              </w:rPr>
              <w:t>are used.</w:t>
            </w:r>
          </w:p>
        </w:tc>
      </w:tr>
      <w:tr w:rsidR="005738C3" w:rsidRPr="00DA5280" w14:paraId="16F41C3A" w14:textId="77777777" w:rsidTr="00043C7C">
        <w:trPr>
          <w:trHeight w:val="698"/>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bottom w:val="nil"/>
            </w:tcBorders>
            <w:shd w:val="clear" w:color="auto" w:fill="156082" w:themeFill="accent1"/>
            <w:vAlign w:val="center"/>
          </w:tcPr>
          <w:p w14:paraId="2DE091D4" w14:textId="1C47DE2C" w:rsidR="005738C3" w:rsidRPr="005738C3" w:rsidRDefault="005738C3" w:rsidP="00043C7C">
            <w:pPr>
              <w:rPr>
                <w:rFonts w:asciiTheme="majorHAnsi" w:hAnsiTheme="majorHAnsi"/>
                <w:b w:val="0"/>
                <w:bCs w:val="0"/>
                <w:color w:val="FFFFFF" w:themeColor="background1"/>
                <w:lang w:val="en-US"/>
              </w:rPr>
            </w:pPr>
            <w:r w:rsidRPr="005738C3">
              <w:rPr>
                <w:rFonts w:asciiTheme="majorHAnsi" w:hAnsiTheme="majorHAnsi"/>
                <w:b w:val="0"/>
                <w:bCs w:val="0"/>
                <w:color w:val="FFFFFF" w:themeColor="background1"/>
                <w:lang w:val="en-US"/>
              </w:rPr>
              <w:t>Lightning Bank</w:t>
            </w:r>
          </w:p>
        </w:tc>
        <w:tc>
          <w:tcPr>
            <w:tcW w:w="11765" w:type="dxa"/>
            <w:tcBorders>
              <w:top w:val="single" w:sz="4" w:space="0" w:color="404040" w:themeColor="text1" w:themeTint="BF"/>
              <w:bottom w:val="nil"/>
            </w:tcBorders>
            <w:shd w:val="clear" w:color="auto" w:fill="FFFFFF" w:themeFill="background1"/>
            <w:vAlign w:val="center"/>
          </w:tcPr>
          <w:p w14:paraId="1B473CCC" w14:textId="43AF1A07" w:rsidR="005738C3" w:rsidRPr="005738C3" w:rsidRDefault="005738C3" w:rsidP="00043C7C">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Balancer</w:t>
            </w:r>
            <w:r w:rsidR="00021290">
              <w:rPr>
                <w:rFonts w:asciiTheme="majorHAnsi" w:hAnsiTheme="majorHAnsi"/>
                <w:lang w:val="en-US"/>
              </w:rPr>
              <w:t xml:space="preserve"> holds a Bitcoin balance and provides </w:t>
            </w:r>
            <w:r w:rsidR="00662819">
              <w:rPr>
                <w:rFonts w:asciiTheme="majorHAnsi" w:hAnsiTheme="majorHAnsi"/>
                <w:lang w:val="en-US"/>
              </w:rPr>
              <w:t xml:space="preserve">balance </w:t>
            </w:r>
            <w:r w:rsidR="00021290">
              <w:rPr>
                <w:rFonts w:asciiTheme="majorHAnsi" w:hAnsiTheme="majorHAnsi"/>
                <w:lang w:val="en-US"/>
              </w:rPr>
              <w:t>stability mechanisms to ensure</w:t>
            </w:r>
            <w:r w:rsidR="00662819">
              <w:rPr>
                <w:rFonts w:asciiTheme="majorHAnsi" w:hAnsiTheme="majorHAnsi"/>
                <w:lang w:val="en-US"/>
              </w:rPr>
              <w:t xml:space="preserve"> both participants have the </w:t>
            </w:r>
            <w:r w:rsidR="009F1FE3">
              <w:rPr>
                <w:rFonts w:asciiTheme="majorHAnsi" w:hAnsiTheme="majorHAnsi"/>
                <w:lang w:val="en-US"/>
              </w:rPr>
              <w:t>proper balance while distributing yield based on pre-defined yield allocations.</w:t>
            </w:r>
          </w:p>
        </w:tc>
      </w:tr>
      <w:tr w:rsidR="005738C3" w:rsidRPr="00DA5280" w14:paraId="2CA98B98" w14:textId="77777777" w:rsidTr="00043C7C">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tcBorders>
            <w:shd w:val="clear" w:color="auto" w:fill="156082" w:themeFill="accent1"/>
            <w:vAlign w:val="center"/>
          </w:tcPr>
          <w:p w14:paraId="6D4BFAF0" w14:textId="77777777" w:rsidR="005738C3" w:rsidRPr="00DA5280" w:rsidRDefault="005738C3" w:rsidP="00043C7C">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1765" w:type="dxa"/>
            <w:tcBorders>
              <w:top w:val="single" w:sz="4" w:space="0" w:color="404040" w:themeColor="text1" w:themeTint="BF"/>
              <w:bottom w:val="nil"/>
            </w:tcBorders>
            <w:shd w:val="clear" w:color="auto" w:fill="FFFFFF" w:themeFill="background1"/>
            <w:vAlign w:val="center"/>
          </w:tcPr>
          <w:p w14:paraId="16E6BB3B" w14:textId="2E16D741" w:rsidR="005738C3" w:rsidRPr="005738C3" w:rsidRDefault="005738C3" w:rsidP="00043C7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Provider</w:t>
            </w:r>
            <w:r w:rsidR="002861BA">
              <w:rPr>
                <w:rFonts w:asciiTheme="majorHAnsi" w:hAnsiTheme="majorHAnsi"/>
                <w:lang w:val="en-US"/>
              </w:rPr>
              <w:t xml:space="preserve"> holds a Bitcoin balance and remains stable in Bitcoin terms</w:t>
            </w:r>
            <w:r w:rsidR="00F12858">
              <w:rPr>
                <w:rFonts w:asciiTheme="majorHAnsi" w:hAnsiTheme="majorHAnsi"/>
                <w:lang w:val="en-US"/>
              </w:rPr>
              <w:t xml:space="preserve">. Decentralized </w:t>
            </w:r>
            <w:r w:rsidR="00C22CE1">
              <w:rPr>
                <w:rFonts w:asciiTheme="majorHAnsi" w:hAnsiTheme="majorHAnsi"/>
                <w:lang w:val="en-US"/>
              </w:rPr>
              <w:t xml:space="preserve">/ Non-Custodial </w:t>
            </w:r>
            <w:r w:rsidR="00F12858">
              <w:rPr>
                <w:rFonts w:asciiTheme="majorHAnsi" w:hAnsiTheme="majorHAnsi"/>
                <w:lang w:val="en-US"/>
              </w:rPr>
              <w:t xml:space="preserve">services such as </w:t>
            </w:r>
            <w:r w:rsidR="00F12858" w:rsidRPr="00FC185A">
              <w:rPr>
                <w:rFonts w:asciiTheme="majorHAnsi" w:hAnsiTheme="majorHAnsi"/>
                <w:b/>
                <w:bCs/>
                <w:lang w:val="en-US"/>
              </w:rPr>
              <w:t>Bitcoin Lightning Stable Savings</w:t>
            </w:r>
            <w:r w:rsidR="00F12858">
              <w:rPr>
                <w:rFonts w:asciiTheme="majorHAnsi" w:hAnsiTheme="majorHAnsi"/>
                <w:lang w:val="en-US"/>
              </w:rPr>
              <w:t xml:space="preserve"> are used.</w:t>
            </w:r>
          </w:p>
        </w:tc>
      </w:tr>
    </w:tbl>
    <w:p w14:paraId="6058D147" w14:textId="0CCBC270" w:rsidR="00BC3CB3" w:rsidRDefault="00554EE8">
      <w:r>
        <w:br w:type="page"/>
      </w:r>
    </w:p>
    <w:p w14:paraId="7FEEF7CF" w14:textId="1616897F" w:rsidR="00BC3CB3" w:rsidRDefault="00BC3CB3">
      <w:r>
        <w:lastRenderedPageBreak/>
        <w:br w:type="page"/>
      </w:r>
      <w:r>
        <w:rPr>
          <w:noProof/>
        </w:rPr>
        <w:drawing>
          <wp:anchor distT="0" distB="0" distL="114300" distR="114300" simplePos="0" relativeHeight="251683840" behindDoc="1" locked="0" layoutInCell="1" allowOverlap="1" wp14:anchorId="79A57F43" wp14:editId="470945BA">
            <wp:simplePos x="0" y="0"/>
            <wp:positionH relativeFrom="column">
              <wp:posOffset>-2919</wp:posOffset>
            </wp:positionH>
            <wp:positionV relativeFrom="paragraph">
              <wp:posOffset>3260</wp:posOffset>
            </wp:positionV>
            <wp:extent cx="9697720" cy="6022340"/>
            <wp:effectExtent l="0" t="0" r="0" b="0"/>
            <wp:wrapNone/>
            <wp:docPr id="34145434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54344" name="Picture 2"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697720" cy="6022340"/>
                    </a:xfrm>
                    <a:prstGeom prst="rect">
                      <a:avLst/>
                    </a:prstGeom>
                  </pic:spPr>
                </pic:pic>
              </a:graphicData>
            </a:graphic>
            <wp14:sizeRelH relativeFrom="page">
              <wp14:pctWidth>0</wp14:pctWidth>
            </wp14:sizeRelH>
            <wp14:sizeRelV relativeFrom="page">
              <wp14:pctHeight>0</wp14:pctHeight>
            </wp14:sizeRelV>
          </wp:anchor>
        </w:drawing>
      </w:r>
    </w:p>
    <w:p w14:paraId="5E8E1BC2" w14:textId="77777777" w:rsidR="00554EE8" w:rsidRDefault="00554EE8"/>
    <w:tbl>
      <w:tblPr>
        <w:tblStyle w:val="PlainTable2"/>
        <w:tblpPr w:leftFromText="180" w:rightFromText="180" w:vertAnchor="text" w:horzAnchor="margin" w:tblpY="266"/>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1560"/>
        <w:gridCol w:w="1559"/>
        <w:gridCol w:w="1134"/>
        <w:gridCol w:w="992"/>
        <w:gridCol w:w="3827"/>
        <w:gridCol w:w="1276"/>
        <w:gridCol w:w="1276"/>
        <w:gridCol w:w="1276"/>
        <w:gridCol w:w="1275"/>
        <w:gridCol w:w="1134"/>
      </w:tblGrid>
      <w:tr w:rsidR="00554EE8" w:rsidRPr="00DA5280" w14:paraId="401E3D58" w14:textId="77777777" w:rsidTr="00554EE8">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9072" w:type="dxa"/>
            <w:gridSpan w:val="5"/>
            <w:tcBorders>
              <w:top w:val="nil"/>
              <w:bottom w:val="nil"/>
            </w:tcBorders>
            <w:shd w:val="clear" w:color="auto" w:fill="F2F2F2" w:themeFill="background1" w:themeFillShade="F2"/>
            <w:vAlign w:val="center"/>
          </w:tcPr>
          <w:p w14:paraId="37793AF9" w14:textId="77777777" w:rsidR="00554EE8" w:rsidRDefault="00554EE8" w:rsidP="00554EE8">
            <w:pPr>
              <w:rPr>
                <w:rFonts w:asciiTheme="majorHAnsi" w:hAnsiTheme="majorHAnsi"/>
                <w:b w:val="0"/>
                <w:bCs w:val="0"/>
                <w:lang w:val="en-US"/>
              </w:rPr>
            </w:pPr>
            <w:r>
              <w:rPr>
                <w:rFonts w:asciiTheme="majorHAnsi" w:hAnsiTheme="majorHAnsi"/>
                <w:lang w:val="en-US"/>
              </w:rPr>
              <w:t>Annual Yield Summary Estimates</w:t>
            </w:r>
          </w:p>
        </w:tc>
        <w:tc>
          <w:tcPr>
            <w:tcW w:w="6237" w:type="dxa"/>
            <w:gridSpan w:val="5"/>
            <w:tcBorders>
              <w:top w:val="nil"/>
              <w:bottom w:val="nil"/>
            </w:tcBorders>
            <w:shd w:val="clear" w:color="auto" w:fill="C1E4F5" w:themeFill="accent1" w:themeFillTint="33"/>
            <w:vAlign w:val="center"/>
          </w:tcPr>
          <w:p w14:paraId="40D82C09" w14:textId="77777777" w:rsidR="00554EE8" w:rsidRDefault="00554EE8" w:rsidP="00554EE8">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(BTC CAGR) Scenarios</w:t>
            </w:r>
          </w:p>
        </w:tc>
      </w:tr>
      <w:tr w:rsidR="00554EE8" w:rsidRPr="00DA5280" w14:paraId="03B5A851"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8" w:space="0" w:color="595959" w:themeColor="text1" w:themeTint="A6"/>
              <w:right w:val="nil"/>
            </w:tcBorders>
            <w:shd w:val="clear" w:color="auto" w:fill="FAE2D5" w:themeFill="accent2" w:themeFillTint="33"/>
            <w:vAlign w:val="center"/>
          </w:tcPr>
          <w:p w14:paraId="63243E45" w14:textId="77777777" w:rsidR="00554EE8" w:rsidRPr="00046FFA" w:rsidRDefault="00554EE8" w:rsidP="00554EE8">
            <w:pPr>
              <w:rPr>
                <w:rFonts w:asciiTheme="majorHAnsi" w:hAnsiTheme="majorHAnsi"/>
                <w:lang w:val="en-US"/>
              </w:rPr>
            </w:pPr>
            <w:r w:rsidRPr="00046FFA">
              <w:rPr>
                <w:rFonts w:asciiTheme="majorHAnsi" w:hAnsiTheme="majorHAnsi"/>
                <w:lang w:val="en-US"/>
              </w:rPr>
              <w:t>Participant</w:t>
            </w:r>
          </w:p>
        </w:tc>
        <w:tc>
          <w:tcPr>
            <w:tcW w:w="1559" w:type="dxa"/>
            <w:tcBorders>
              <w:top w:val="nil"/>
              <w:left w:val="nil"/>
              <w:bottom w:val="single" w:sz="8" w:space="0" w:color="595959" w:themeColor="text1" w:themeTint="A6"/>
              <w:right w:val="nil"/>
            </w:tcBorders>
            <w:shd w:val="clear" w:color="auto" w:fill="FAE2D5" w:themeFill="accent2" w:themeFillTint="33"/>
            <w:vAlign w:val="center"/>
          </w:tcPr>
          <w:p w14:paraId="0075CD17"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Lightning</w:t>
            </w:r>
            <w:r>
              <w:rPr>
                <w:rFonts w:asciiTheme="majorHAnsi" w:hAnsiTheme="majorHAnsi"/>
                <w:b/>
                <w:bCs/>
                <w:lang w:val="en-US"/>
              </w:rPr>
              <w:br/>
              <w:t>Channel Role</w:t>
            </w:r>
          </w:p>
        </w:tc>
        <w:tc>
          <w:tcPr>
            <w:tcW w:w="1134" w:type="dxa"/>
            <w:tcBorders>
              <w:top w:val="nil"/>
              <w:left w:val="nil"/>
              <w:bottom w:val="single" w:sz="8" w:space="0" w:color="595959" w:themeColor="text1" w:themeTint="A6"/>
              <w:right w:val="nil"/>
            </w:tcBorders>
            <w:shd w:val="clear" w:color="auto" w:fill="FAE2D5" w:themeFill="accent2" w:themeFillTint="33"/>
            <w:vAlign w:val="center"/>
          </w:tcPr>
          <w:p w14:paraId="42498DAC"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Yield Allocation</w:t>
            </w:r>
          </w:p>
        </w:tc>
        <w:tc>
          <w:tcPr>
            <w:tcW w:w="992" w:type="dxa"/>
            <w:tcBorders>
              <w:top w:val="nil"/>
              <w:left w:val="nil"/>
              <w:bottom w:val="single" w:sz="8" w:space="0" w:color="595959" w:themeColor="text1" w:themeTint="A6"/>
              <w:right w:val="nil"/>
            </w:tcBorders>
            <w:shd w:val="clear" w:color="auto" w:fill="FAE2D5" w:themeFill="accent2" w:themeFillTint="33"/>
            <w:vAlign w:val="center"/>
          </w:tcPr>
          <w:p w14:paraId="1ACCE0AC"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Unit of Account</w:t>
            </w:r>
          </w:p>
        </w:tc>
        <w:tc>
          <w:tcPr>
            <w:tcW w:w="3827" w:type="dxa"/>
            <w:tcBorders>
              <w:top w:val="nil"/>
              <w:left w:val="nil"/>
              <w:bottom w:val="single" w:sz="8" w:space="0" w:color="595959" w:themeColor="text1" w:themeTint="A6"/>
              <w:right w:val="nil"/>
            </w:tcBorders>
            <w:shd w:val="clear" w:color="auto" w:fill="FAE2D5" w:themeFill="accent2" w:themeFillTint="33"/>
            <w:vAlign w:val="center"/>
          </w:tcPr>
          <w:p w14:paraId="40D3D59D"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Payment Frequency</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19B6CB8B"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14AB4F5E"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25%</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0B1081A6"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p>
        </w:tc>
        <w:tc>
          <w:tcPr>
            <w:tcW w:w="1275" w:type="dxa"/>
            <w:tcBorders>
              <w:top w:val="nil"/>
              <w:left w:val="nil"/>
              <w:bottom w:val="single" w:sz="8" w:space="0" w:color="595959" w:themeColor="text1" w:themeTint="A6"/>
              <w:right w:val="nil"/>
            </w:tcBorders>
            <w:shd w:val="clear" w:color="auto" w:fill="C1E4F5" w:themeFill="accent1" w:themeFillTint="33"/>
            <w:vAlign w:val="center"/>
          </w:tcPr>
          <w:p w14:paraId="134A6F23"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35%</w:t>
            </w:r>
          </w:p>
        </w:tc>
        <w:tc>
          <w:tcPr>
            <w:tcW w:w="1134" w:type="dxa"/>
            <w:tcBorders>
              <w:top w:val="nil"/>
              <w:left w:val="nil"/>
              <w:bottom w:val="single" w:sz="8" w:space="0" w:color="595959" w:themeColor="text1" w:themeTint="A6"/>
              <w:right w:val="nil"/>
            </w:tcBorders>
            <w:shd w:val="clear" w:color="auto" w:fill="C1E4F5" w:themeFill="accent1" w:themeFillTint="33"/>
            <w:vAlign w:val="center"/>
          </w:tcPr>
          <w:p w14:paraId="29963D2D"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p>
        </w:tc>
      </w:tr>
      <w:tr w:rsidR="00554EE8" w:rsidRPr="00DA5280" w14:paraId="11776CAE"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6B06CB0B" w14:textId="77777777" w:rsidR="00554EE8" w:rsidRPr="00A60C60" w:rsidRDefault="00554EE8" w:rsidP="00554EE8">
            <w:pPr>
              <w:rPr>
                <w:rFonts w:asciiTheme="majorHAnsi" w:hAnsiTheme="majorHAnsi"/>
                <w:b w:val="0"/>
                <w:bCs w:val="0"/>
                <w:lang w:val="en-US"/>
              </w:rPr>
            </w:pPr>
            <w:r>
              <w:rPr>
                <w:rFonts w:asciiTheme="majorHAnsi" w:hAnsiTheme="majorHAnsi"/>
                <w:b w:val="0"/>
                <w:bCs w:val="0"/>
                <w:lang w:val="en-US"/>
              </w:rPr>
              <w:t>Fiat Investor</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7EA857DC"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Receiver</w:t>
            </w:r>
          </w:p>
        </w:tc>
        <w:tc>
          <w:tcPr>
            <w:tcW w:w="1134" w:type="dxa"/>
            <w:vMerge w:val="restart"/>
            <w:tcBorders>
              <w:top w:val="single" w:sz="8" w:space="0" w:color="595959" w:themeColor="text1" w:themeTint="A6"/>
              <w:left w:val="nil"/>
              <w:bottom w:val="single" w:sz="8" w:space="0" w:color="595959" w:themeColor="text1" w:themeTint="A6"/>
              <w:right w:val="nil"/>
            </w:tcBorders>
            <w:vAlign w:val="center"/>
          </w:tcPr>
          <w:p w14:paraId="1B3F7E4C"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50%</w:t>
            </w:r>
          </w:p>
        </w:tc>
        <w:tc>
          <w:tcPr>
            <w:tcW w:w="992" w:type="dxa"/>
            <w:vMerge w:val="restart"/>
            <w:tcBorders>
              <w:top w:val="single" w:sz="8" w:space="0" w:color="595959" w:themeColor="text1" w:themeTint="A6"/>
              <w:left w:val="nil"/>
              <w:bottom w:val="single" w:sz="8" w:space="0" w:color="595959" w:themeColor="text1" w:themeTint="A6"/>
              <w:right w:val="nil"/>
            </w:tcBorders>
            <w:vAlign w:val="center"/>
          </w:tcPr>
          <w:p w14:paraId="6DDCE852"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Fiat</w:t>
            </w:r>
          </w:p>
        </w:tc>
        <w:tc>
          <w:tcPr>
            <w:tcW w:w="3827" w:type="dxa"/>
            <w:tcBorders>
              <w:top w:val="single" w:sz="8" w:space="0" w:color="595959" w:themeColor="text1" w:themeTint="A6"/>
              <w:left w:val="nil"/>
              <w:bottom w:val="single" w:sz="4" w:space="0" w:color="595959" w:themeColor="text1" w:themeTint="A6"/>
              <w:right w:val="nil"/>
            </w:tcBorders>
            <w:vAlign w:val="center"/>
          </w:tcPr>
          <w:p w14:paraId="4EC99344"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Annually, Semi-Annually, Quarterly, Monthly</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26236CC0" w14:textId="77777777" w:rsidR="00554EE8" w:rsidRPr="002D77F7"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10%</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80FBB72" w14:textId="77777777" w:rsidR="00554EE8" w:rsidRPr="002D77F7"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12.50%</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4E96D902" w14:textId="77777777" w:rsidR="00554EE8" w:rsidRPr="002D77F7"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15%</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0C0FFE57" w14:textId="77777777" w:rsidR="00554EE8" w:rsidRPr="002D77F7"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17.50%</w:t>
            </w: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5C9D1690" w14:textId="77777777" w:rsidR="00554EE8" w:rsidRPr="002D77F7"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20%</w:t>
            </w:r>
          </w:p>
        </w:tc>
      </w:tr>
      <w:tr w:rsidR="00554EE8" w:rsidRPr="00DA5280" w14:paraId="36A15B82"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2D9104F0" w14:textId="77777777" w:rsidR="00554EE8" w:rsidRDefault="00554EE8" w:rsidP="00554EE8">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2F7727BB"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093C01C9"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5E1D2F1E"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3827" w:type="dxa"/>
            <w:tcBorders>
              <w:top w:val="nil"/>
              <w:left w:val="nil"/>
              <w:bottom w:val="single" w:sz="4" w:space="0" w:color="595959" w:themeColor="text1" w:themeTint="A6"/>
              <w:right w:val="nil"/>
            </w:tcBorders>
            <w:vAlign w:val="center"/>
          </w:tcPr>
          <w:p w14:paraId="20A58D75"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Upon Maturity Date - 5 Year Compounded</w:t>
            </w:r>
          </w:p>
        </w:tc>
        <w:tc>
          <w:tcPr>
            <w:tcW w:w="1276" w:type="dxa"/>
            <w:tcBorders>
              <w:top w:val="nil"/>
              <w:left w:val="nil"/>
              <w:bottom w:val="single" w:sz="4" w:space="0" w:color="595959" w:themeColor="text1" w:themeTint="A6"/>
              <w:right w:val="nil"/>
            </w:tcBorders>
            <w:shd w:val="clear" w:color="auto" w:fill="F5DAA9"/>
            <w:vAlign w:val="center"/>
          </w:tcPr>
          <w:p w14:paraId="0A308924" w14:textId="77777777" w:rsidR="00554EE8" w:rsidRPr="002D77F7"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14.88%</w:t>
            </w:r>
          </w:p>
        </w:tc>
        <w:tc>
          <w:tcPr>
            <w:tcW w:w="1276" w:type="dxa"/>
            <w:tcBorders>
              <w:top w:val="nil"/>
              <w:left w:val="nil"/>
              <w:bottom w:val="single" w:sz="4" w:space="0" w:color="595959" w:themeColor="text1" w:themeTint="A6"/>
              <w:right w:val="nil"/>
            </w:tcBorders>
            <w:shd w:val="clear" w:color="auto" w:fill="F5DAA9"/>
            <w:vAlign w:val="center"/>
          </w:tcPr>
          <w:p w14:paraId="0309D012" w14:textId="77777777" w:rsidR="00554EE8" w:rsidRPr="002D77F7"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20.52%</w:t>
            </w:r>
          </w:p>
        </w:tc>
        <w:tc>
          <w:tcPr>
            <w:tcW w:w="1276" w:type="dxa"/>
            <w:tcBorders>
              <w:top w:val="nil"/>
              <w:left w:val="nil"/>
              <w:bottom w:val="single" w:sz="4" w:space="0" w:color="595959" w:themeColor="text1" w:themeTint="A6"/>
              <w:right w:val="nil"/>
            </w:tcBorders>
            <w:shd w:val="clear" w:color="auto" w:fill="F5DAA9"/>
            <w:vAlign w:val="center"/>
          </w:tcPr>
          <w:p w14:paraId="2A7FF98A" w14:textId="77777777" w:rsidR="00554EE8" w:rsidRPr="002D77F7"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27.13%</w:t>
            </w:r>
          </w:p>
        </w:tc>
        <w:tc>
          <w:tcPr>
            <w:tcW w:w="1275" w:type="dxa"/>
            <w:tcBorders>
              <w:top w:val="nil"/>
              <w:left w:val="nil"/>
              <w:bottom w:val="single" w:sz="4" w:space="0" w:color="595959" w:themeColor="text1" w:themeTint="A6"/>
              <w:right w:val="nil"/>
            </w:tcBorders>
            <w:shd w:val="clear" w:color="auto" w:fill="F5DAA9"/>
            <w:vAlign w:val="center"/>
          </w:tcPr>
          <w:p w14:paraId="0A94E30D" w14:textId="77777777" w:rsidR="00554EE8" w:rsidRPr="002D77F7"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34.84%</w:t>
            </w:r>
          </w:p>
        </w:tc>
        <w:tc>
          <w:tcPr>
            <w:tcW w:w="1134" w:type="dxa"/>
            <w:tcBorders>
              <w:top w:val="nil"/>
              <w:left w:val="nil"/>
              <w:bottom w:val="single" w:sz="4" w:space="0" w:color="595959" w:themeColor="text1" w:themeTint="A6"/>
              <w:right w:val="nil"/>
            </w:tcBorders>
            <w:shd w:val="clear" w:color="auto" w:fill="F5DAA9"/>
            <w:vAlign w:val="center"/>
          </w:tcPr>
          <w:p w14:paraId="0CD731E2" w14:textId="77777777" w:rsidR="00554EE8" w:rsidRPr="002D77F7"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43.78%</w:t>
            </w:r>
          </w:p>
        </w:tc>
      </w:tr>
      <w:tr w:rsidR="00554EE8" w:rsidRPr="00DA5280" w14:paraId="27A144F0"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67404ABD" w14:textId="77777777" w:rsidR="00554EE8" w:rsidRDefault="00554EE8" w:rsidP="00554EE8">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28801D90"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55FADC2D"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13DD9366"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3827" w:type="dxa"/>
            <w:tcBorders>
              <w:top w:val="single" w:sz="4" w:space="0" w:color="595959" w:themeColor="text1" w:themeTint="A6"/>
              <w:left w:val="nil"/>
              <w:bottom w:val="single" w:sz="8" w:space="0" w:color="595959" w:themeColor="text1" w:themeTint="A6"/>
              <w:right w:val="nil"/>
            </w:tcBorders>
            <w:vAlign w:val="center"/>
          </w:tcPr>
          <w:p w14:paraId="366C7CDB"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Upon Maturity Date - 10 Year Compounded</w:t>
            </w:r>
          </w:p>
        </w:tc>
        <w:tc>
          <w:tcPr>
            <w:tcW w:w="1276" w:type="dxa"/>
            <w:tcBorders>
              <w:top w:val="single" w:sz="4" w:space="0" w:color="595959" w:themeColor="text1" w:themeTint="A6"/>
              <w:left w:val="nil"/>
              <w:bottom w:val="single" w:sz="8" w:space="0" w:color="595959" w:themeColor="text1" w:themeTint="A6"/>
              <w:right w:val="nil"/>
            </w:tcBorders>
            <w:vAlign w:val="center"/>
          </w:tcPr>
          <w:p w14:paraId="7AFEBE5D" w14:textId="77777777" w:rsidR="00554EE8" w:rsidRPr="003B006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25.96%</w:t>
            </w:r>
          </w:p>
        </w:tc>
        <w:tc>
          <w:tcPr>
            <w:tcW w:w="1276" w:type="dxa"/>
            <w:tcBorders>
              <w:top w:val="single" w:sz="4" w:space="0" w:color="595959" w:themeColor="text1" w:themeTint="A6"/>
              <w:left w:val="nil"/>
              <w:bottom w:val="single" w:sz="8" w:space="0" w:color="595959" w:themeColor="text1" w:themeTint="A6"/>
              <w:right w:val="nil"/>
            </w:tcBorders>
            <w:vAlign w:val="center"/>
          </w:tcPr>
          <w:p w14:paraId="19D9E9B4" w14:textId="77777777" w:rsidR="00554EE8" w:rsidRPr="003B006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41.57%</w:t>
            </w:r>
          </w:p>
        </w:tc>
        <w:tc>
          <w:tcPr>
            <w:tcW w:w="1276" w:type="dxa"/>
            <w:tcBorders>
              <w:top w:val="single" w:sz="4" w:space="0" w:color="595959" w:themeColor="text1" w:themeTint="A6"/>
              <w:left w:val="nil"/>
              <w:bottom w:val="single" w:sz="8" w:space="0" w:color="595959" w:themeColor="text1" w:themeTint="A6"/>
              <w:right w:val="nil"/>
            </w:tcBorders>
            <w:vAlign w:val="center"/>
          </w:tcPr>
          <w:p w14:paraId="57E751DD" w14:textId="77777777" w:rsidR="00554EE8" w:rsidRPr="003B006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63.93%</w:t>
            </w:r>
          </w:p>
        </w:tc>
        <w:tc>
          <w:tcPr>
            <w:tcW w:w="1275" w:type="dxa"/>
            <w:tcBorders>
              <w:top w:val="single" w:sz="4" w:space="0" w:color="595959" w:themeColor="text1" w:themeTint="A6"/>
              <w:left w:val="nil"/>
              <w:bottom w:val="single" w:sz="8" w:space="0" w:color="595959" w:themeColor="text1" w:themeTint="A6"/>
              <w:right w:val="nil"/>
            </w:tcBorders>
            <w:vAlign w:val="center"/>
          </w:tcPr>
          <w:p w14:paraId="603C8352" w14:textId="77777777" w:rsidR="00554EE8" w:rsidRPr="003B006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95.53%</w:t>
            </w:r>
          </w:p>
        </w:tc>
        <w:tc>
          <w:tcPr>
            <w:tcW w:w="1134" w:type="dxa"/>
            <w:tcBorders>
              <w:top w:val="single" w:sz="4" w:space="0" w:color="595959" w:themeColor="text1" w:themeTint="A6"/>
              <w:left w:val="nil"/>
              <w:bottom w:val="single" w:sz="8" w:space="0" w:color="595959" w:themeColor="text1" w:themeTint="A6"/>
              <w:right w:val="nil"/>
            </w:tcBorders>
            <w:vAlign w:val="center"/>
          </w:tcPr>
          <w:p w14:paraId="0C86BA2F" w14:textId="77777777" w:rsidR="00554EE8" w:rsidRPr="003B006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139.63%</w:t>
            </w:r>
          </w:p>
        </w:tc>
      </w:tr>
      <w:tr w:rsidR="00554EE8" w:rsidRPr="00DA5280" w14:paraId="0CC0310F"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70DE76F0" w14:textId="77777777" w:rsidR="00554EE8" w:rsidRPr="006159A5" w:rsidRDefault="00554EE8" w:rsidP="00554EE8">
            <w:pPr>
              <w:rPr>
                <w:rFonts w:asciiTheme="majorHAnsi" w:hAnsiTheme="majorHAnsi"/>
                <w:lang w:val="en-US"/>
              </w:rPr>
            </w:pPr>
            <w:r>
              <w:rPr>
                <w:rFonts w:asciiTheme="majorHAnsi" w:hAnsiTheme="majorHAnsi"/>
                <w:b w:val="0"/>
                <w:bCs w:val="0"/>
                <w:lang w:val="en-US"/>
              </w:rPr>
              <w:t>Bitcoin Investor</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2185C788"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Provider</w:t>
            </w:r>
          </w:p>
        </w:tc>
        <w:tc>
          <w:tcPr>
            <w:tcW w:w="1134" w:type="dxa"/>
            <w:vMerge w:val="restart"/>
            <w:tcBorders>
              <w:top w:val="single" w:sz="8" w:space="0" w:color="595959" w:themeColor="text1" w:themeTint="A6"/>
              <w:left w:val="nil"/>
              <w:bottom w:val="single" w:sz="8" w:space="0" w:color="595959" w:themeColor="text1" w:themeTint="A6"/>
              <w:right w:val="nil"/>
            </w:tcBorders>
            <w:vAlign w:val="center"/>
          </w:tcPr>
          <w:p w14:paraId="24446714"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40%</w:t>
            </w:r>
          </w:p>
        </w:tc>
        <w:tc>
          <w:tcPr>
            <w:tcW w:w="992" w:type="dxa"/>
            <w:vMerge w:val="restart"/>
            <w:tcBorders>
              <w:top w:val="single" w:sz="8" w:space="0" w:color="595959" w:themeColor="text1" w:themeTint="A6"/>
              <w:left w:val="nil"/>
              <w:bottom w:val="single" w:sz="8" w:space="0" w:color="595959" w:themeColor="text1" w:themeTint="A6"/>
              <w:right w:val="nil"/>
            </w:tcBorders>
            <w:vAlign w:val="center"/>
          </w:tcPr>
          <w:p w14:paraId="6F33265B"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w:t>
            </w:r>
          </w:p>
        </w:tc>
        <w:tc>
          <w:tcPr>
            <w:tcW w:w="3827" w:type="dxa"/>
            <w:tcBorders>
              <w:top w:val="single" w:sz="8" w:space="0" w:color="595959" w:themeColor="text1" w:themeTint="A6"/>
              <w:left w:val="nil"/>
              <w:bottom w:val="single" w:sz="4" w:space="0" w:color="595959" w:themeColor="text1" w:themeTint="A6"/>
              <w:right w:val="nil"/>
            </w:tcBorders>
            <w:vAlign w:val="center"/>
          </w:tcPr>
          <w:p w14:paraId="185364D3"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Flexible - 5 Year Average</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524FBE8E"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4.78%</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584E2780"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5.38%</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494E3224"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5.85%</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57E66458"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6.22%</w:t>
            </w: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CA478EF"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6.51%</w:t>
            </w:r>
          </w:p>
        </w:tc>
      </w:tr>
      <w:tr w:rsidR="00554EE8" w:rsidRPr="00DA5280" w14:paraId="6EDC0E5C"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4426C3D2" w14:textId="77777777" w:rsidR="00554EE8" w:rsidRDefault="00554EE8" w:rsidP="00554EE8">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1E33320C"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2D13B946"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68B76DC5"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3827" w:type="dxa"/>
            <w:tcBorders>
              <w:top w:val="single" w:sz="4" w:space="0" w:color="595959" w:themeColor="text1" w:themeTint="A6"/>
              <w:left w:val="nil"/>
              <w:bottom w:val="single" w:sz="8" w:space="0" w:color="595959" w:themeColor="text1" w:themeTint="A6"/>
              <w:right w:val="nil"/>
            </w:tcBorders>
            <w:vAlign w:val="center"/>
          </w:tcPr>
          <w:p w14:paraId="5FFB195F"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Flexible - 10 Year Average</w:t>
            </w:r>
          </w:p>
        </w:tc>
        <w:tc>
          <w:tcPr>
            <w:tcW w:w="1276" w:type="dxa"/>
            <w:tcBorders>
              <w:top w:val="single" w:sz="4" w:space="0" w:color="595959" w:themeColor="text1" w:themeTint="A6"/>
              <w:left w:val="nil"/>
              <w:bottom w:val="single" w:sz="8" w:space="0" w:color="595959" w:themeColor="text1" w:themeTint="A6"/>
              <w:right w:val="nil"/>
            </w:tcBorders>
            <w:vAlign w:val="center"/>
          </w:tcPr>
          <w:p w14:paraId="3F09468D"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3.35%</w:t>
            </w:r>
          </w:p>
        </w:tc>
        <w:tc>
          <w:tcPr>
            <w:tcW w:w="1276" w:type="dxa"/>
            <w:tcBorders>
              <w:top w:val="single" w:sz="4" w:space="0" w:color="595959" w:themeColor="text1" w:themeTint="A6"/>
              <w:left w:val="nil"/>
              <w:bottom w:val="single" w:sz="8" w:space="0" w:color="595959" w:themeColor="text1" w:themeTint="A6"/>
              <w:right w:val="nil"/>
            </w:tcBorders>
            <w:vAlign w:val="center"/>
          </w:tcPr>
          <w:p w14:paraId="61E45E6C"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3.57%</w:t>
            </w:r>
          </w:p>
        </w:tc>
        <w:tc>
          <w:tcPr>
            <w:tcW w:w="1276" w:type="dxa"/>
            <w:tcBorders>
              <w:top w:val="single" w:sz="4" w:space="0" w:color="595959" w:themeColor="text1" w:themeTint="A6"/>
              <w:left w:val="nil"/>
              <w:bottom w:val="single" w:sz="8" w:space="0" w:color="595959" w:themeColor="text1" w:themeTint="A6"/>
              <w:right w:val="nil"/>
            </w:tcBorders>
            <w:vAlign w:val="center"/>
          </w:tcPr>
          <w:p w14:paraId="11072EDA"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3.71%</w:t>
            </w:r>
          </w:p>
        </w:tc>
        <w:tc>
          <w:tcPr>
            <w:tcW w:w="1275" w:type="dxa"/>
            <w:tcBorders>
              <w:top w:val="single" w:sz="4" w:space="0" w:color="595959" w:themeColor="text1" w:themeTint="A6"/>
              <w:left w:val="nil"/>
              <w:bottom w:val="single" w:sz="8" w:space="0" w:color="595959" w:themeColor="text1" w:themeTint="A6"/>
              <w:right w:val="nil"/>
            </w:tcBorders>
            <w:vAlign w:val="center"/>
          </w:tcPr>
          <w:p w14:paraId="5B9D1DF6"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3.80%</w:t>
            </w:r>
          </w:p>
        </w:tc>
        <w:tc>
          <w:tcPr>
            <w:tcW w:w="1134" w:type="dxa"/>
            <w:tcBorders>
              <w:top w:val="single" w:sz="4" w:space="0" w:color="595959" w:themeColor="text1" w:themeTint="A6"/>
              <w:left w:val="nil"/>
              <w:bottom w:val="single" w:sz="8" w:space="0" w:color="595959" w:themeColor="text1" w:themeTint="A6"/>
              <w:right w:val="nil"/>
            </w:tcBorders>
            <w:vAlign w:val="center"/>
          </w:tcPr>
          <w:p w14:paraId="35934C1F"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3.86%</w:t>
            </w:r>
          </w:p>
        </w:tc>
      </w:tr>
      <w:tr w:rsidR="00554EE8" w:rsidRPr="00DA5280" w14:paraId="228D8C40"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0B1FDC1B" w14:textId="77777777" w:rsidR="00554EE8" w:rsidRPr="00A60C60" w:rsidRDefault="00554EE8" w:rsidP="00554EE8">
            <w:pPr>
              <w:rPr>
                <w:rFonts w:asciiTheme="majorHAnsi" w:hAnsiTheme="majorHAnsi"/>
                <w:b w:val="0"/>
                <w:bCs w:val="0"/>
                <w:lang w:val="en-US"/>
              </w:rPr>
            </w:pPr>
            <w:r>
              <w:rPr>
                <w:rFonts w:asciiTheme="majorHAnsi" w:hAnsiTheme="majorHAnsi"/>
                <w:b w:val="0"/>
                <w:bCs w:val="0"/>
                <w:lang w:val="en-US"/>
              </w:rPr>
              <w:t>Lightning Bank</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604BB4E0"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Balancer</w:t>
            </w:r>
          </w:p>
        </w:tc>
        <w:tc>
          <w:tcPr>
            <w:tcW w:w="1134" w:type="dxa"/>
            <w:vMerge w:val="restart"/>
            <w:tcBorders>
              <w:top w:val="single" w:sz="8" w:space="0" w:color="595959" w:themeColor="text1" w:themeTint="A6"/>
              <w:left w:val="nil"/>
              <w:bottom w:val="single" w:sz="8" w:space="0" w:color="595959" w:themeColor="text1" w:themeTint="A6"/>
              <w:right w:val="nil"/>
            </w:tcBorders>
            <w:vAlign w:val="center"/>
          </w:tcPr>
          <w:p w14:paraId="5366D0A3"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992" w:type="dxa"/>
            <w:vMerge w:val="restart"/>
            <w:tcBorders>
              <w:top w:val="single" w:sz="8" w:space="0" w:color="595959" w:themeColor="text1" w:themeTint="A6"/>
              <w:left w:val="nil"/>
              <w:bottom w:val="single" w:sz="8" w:space="0" w:color="595959" w:themeColor="text1" w:themeTint="A6"/>
              <w:right w:val="nil"/>
            </w:tcBorders>
            <w:vAlign w:val="center"/>
          </w:tcPr>
          <w:p w14:paraId="2A5EE032"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w:t>
            </w:r>
          </w:p>
        </w:tc>
        <w:tc>
          <w:tcPr>
            <w:tcW w:w="3827" w:type="dxa"/>
            <w:tcBorders>
              <w:top w:val="single" w:sz="8" w:space="0" w:color="595959" w:themeColor="text1" w:themeTint="A6"/>
              <w:left w:val="nil"/>
              <w:bottom w:val="single" w:sz="4" w:space="0" w:color="595959" w:themeColor="text1" w:themeTint="A6"/>
              <w:right w:val="nil"/>
            </w:tcBorders>
            <w:vAlign w:val="center"/>
          </w:tcPr>
          <w:p w14:paraId="14CBB5FC"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Flexible - 5 Year Average</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6113386"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1.20%</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CF2979D"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1.34%</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41AF2625"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1.46%</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757378C"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1.55%</w:t>
            </w: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7FAFB74"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1.63%</w:t>
            </w:r>
          </w:p>
        </w:tc>
      </w:tr>
      <w:tr w:rsidR="00554EE8" w:rsidRPr="00DA5280" w14:paraId="596B3FED"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2B4A3770" w14:textId="77777777" w:rsidR="00554EE8" w:rsidRDefault="00554EE8" w:rsidP="00554EE8">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593D8267"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27C08488"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1FA92A74"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3827" w:type="dxa"/>
            <w:tcBorders>
              <w:top w:val="single" w:sz="4" w:space="0" w:color="595959" w:themeColor="text1" w:themeTint="A6"/>
              <w:left w:val="nil"/>
              <w:bottom w:val="single" w:sz="8" w:space="0" w:color="595959" w:themeColor="text1" w:themeTint="A6"/>
              <w:right w:val="nil"/>
            </w:tcBorders>
            <w:vAlign w:val="center"/>
          </w:tcPr>
          <w:p w14:paraId="37CE5DD6"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Flexible - 10 Year Average</w:t>
            </w:r>
          </w:p>
        </w:tc>
        <w:tc>
          <w:tcPr>
            <w:tcW w:w="1276" w:type="dxa"/>
            <w:tcBorders>
              <w:top w:val="single" w:sz="4" w:space="0" w:color="595959" w:themeColor="text1" w:themeTint="A6"/>
              <w:left w:val="nil"/>
              <w:bottom w:val="single" w:sz="8" w:space="0" w:color="595959" w:themeColor="text1" w:themeTint="A6"/>
              <w:right w:val="nil"/>
            </w:tcBorders>
            <w:vAlign w:val="center"/>
          </w:tcPr>
          <w:p w14:paraId="02F2AF57"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0.84%</w:t>
            </w:r>
          </w:p>
        </w:tc>
        <w:tc>
          <w:tcPr>
            <w:tcW w:w="1276" w:type="dxa"/>
            <w:tcBorders>
              <w:top w:val="single" w:sz="4" w:space="0" w:color="595959" w:themeColor="text1" w:themeTint="A6"/>
              <w:left w:val="nil"/>
              <w:bottom w:val="single" w:sz="8" w:space="0" w:color="595959" w:themeColor="text1" w:themeTint="A6"/>
              <w:right w:val="nil"/>
            </w:tcBorders>
            <w:vAlign w:val="center"/>
          </w:tcPr>
          <w:p w14:paraId="333D52DB"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0.89%</w:t>
            </w:r>
          </w:p>
        </w:tc>
        <w:tc>
          <w:tcPr>
            <w:tcW w:w="1276" w:type="dxa"/>
            <w:tcBorders>
              <w:top w:val="single" w:sz="4" w:space="0" w:color="595959" w:themeColor="text1" w:themeTint="A6"/>
              <w:left w:val="nil"/>
              <w:bottom w:val="single" w:sz="8" w:space="0" w:color="595959" w:themeColor="text1" w:themeTint="A6"/>
              <w:right w:val="nil"/>
            </w:tcBorders>
            <w:vAlign w:val="center"/>
          </w:tcPr>
          <w:p w14:paraId="52A06284"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0.93%</w:t>
            </w:r>
          </w:p>
        </w:tc>
        <w:tc>
          <w:tcPr>
            <w:tcW w:w="1275" w:type="dxa"/>
            <w:tcBorders>
              <w:top w:val="single" w:sz="4" w:space="0" w:color="595959" w:themeColor="text1" w:themeTint="A6"/>
              <w:left w:val="nil"/>
              <w:bottom w:val="single" w:sz="8" w:space="0" w:color="595959" w:themeColor="text1" w:themeTint="A6"/>
              <w:right w:val="nil"/>
            </w:tcBorders>
            <w:vAlign w:val="center"/>
          </w:tcPr>
          <w:p w14:paraId="6DF05351"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0.95%</w:t>
            </w:r>
          </w:p>
        </w:tc>
        <w:tc>
          <w:tcPr>
            <w:tcW w:w="1134" w:type="dxa"/>
            <w:tcBorders>
              <w:top w:val="single" w:sz="4" w:space="0" w:color="595959" w:themeColor="text1" w:themeTint="A6"/>
              <w:left w:val="nil"/>
              <w:bottom w:val="single" w:sz="8" w:space="0" w:color="595959" w:themeColor="text1" w:themeTint="A6"/>
              <w:right w:val="nil"/>
            </w:tcBorders>
            <w:vAlign w:val="center"/>
          </w:tcPr>
          <w:p w14:paraId="37B943CF"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0.97%</w:t>
            </w:r>
          </w:p>
        </w:tc>
      </w:tr>
      <w:tr w:rsidR="00554EE8" w:rsidRPr="00DA5280" w14:paraId="11ABF64C"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309" w:type="dxa"/>
            <w:gridSpan w:val="10"/>
            <w:tcBorders>
              <w:top w:val="single" w:sz="4" w:space="0" w:color="595959" w:themeColor="text1" w:themeTint="A6"/>
              <w:bottom w:val="nil"/>
            </w:tcBorders>
            <w:shd w:val="clear" w:color="auto" w:fill="F2F2F2" w:themeFill="background1" w:themeFillShade="F2"/>
            <w:vAlign w:val="center"/>
          </w:tcPr>
          <w:p w14:paraId="02805E3D" w14:textId="77777777" w:rsidR="00554EE8" w:rsidRDefault="00554EE8" w:rsidP="00554EE8">
            <w:pPr>
              <w:rPr>
                <w:rFonts w:asciiTheme="majorHAnsi" w:hAnsiTheme="majorHAnsi"/>
                <w:lang w:val="en-US"/>
              </w:rPr>
            </w:pPr>
            <w:r>
              <w:rPr>
                <w:rFonts w:asciiTheme="majorHAnsi" w:hAnsiTheme="majorHAnsi"/>
                <w:lang w:val="en-US"/>
              </w:rPr>
              <w:t>Yield Burndown Summary Estimates</w:t>
            </w:r>
          </w:p>
        </w:tc>
      </w:tr>
      <w:tr w:rsidR="00554EE8" w:rsidRPr="00DA5280" w14:paraId="5A34472A"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val="restart"/>
            <w:tcBorders>
              <w:top w:val="single" w:sz="4" w:space="0" w:color="auto"/>
              <w:bottom w:val="single" w:sz="4" w:space="0" w:color="auto"/>
            </w:tcBorders>
            <w:vAlign w:val="center"/>
          </w:tcPr>
          <w:p w14:paraId="0D147491" w14:textId="77777777" w:rsidR="00554EE8" w:rsidRPr="0099730A" w:rsidRDefault="00554EE8" w:rsidP="00554EE8">
            <w:pPr>
              <w:rPr>
                <w:rFonts w:asciiTheme="majorHAnsi" w:hAnsiTheme="majorHAnsi"/>
                <w:b w:val="0"/>
                <w:bCs w:val="0"/>
                <w:lang w:val="en-US"/>
              </w:rPr>
            </w:pPr>
            <w:r w:rsidRPr="0099730A">
              <w:rPr>
                <w:rFonts w:asciiTheme="majorHAnsi" w:hAnsiTheme="majorHAnsi"/>
                <w:b w:val="0"/>
                <w:bCs w:val="0"/>
                <w:lang w:val="en-US"/>
              </w:rPr>
              <w:t>Bitcoin Yield Remaining</w:t>
            </w:r>
          </w:p>
        </w:tc>
        <w:tc>
          <w:tcPr>
            <w:tcW w:w="3827" w:type="dxa"/>
            <w:tcBorders>
              <w:top w:val="single" w:sz="4" w:space="0" w:color="auto"/>
              <w:left w:val="nil"/>
              <w:bottom w:val="single" w:sz="4" w:space="0" w:color="auto"/>
              <w:right w:val="nil"/>
            </w:tcBorders>
            <w:vAlign w:val="center"/>
          </w:tcPr>
          <w:p w14:paraId="64C89692" w14:textId="77777777" w:rsidR="00554EE8" w:rsidRPr="0099730A"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3</w:t>
            </w:r>
          </w:p>
        </w:tc>
        <w:tc>
          <w:tcPr>
            <w:tcW w:w="1276" w:type="dxa"/>
            <w:tcBorders>
              <w:top w:val="single" w:sz="4" w:space="0" w:color="auto"/>
              <w:left w:val="nil"/>
              <w:bottom w:val="single" w:sz="4" w:space="0" w:color="auto"/>
              <w:right w:val="nil"/>
            </w:tcBorders>
            <w:vAlign w:val="center"/>
          </w:tcPr>
          <w:p w14:paraId="7E454C35"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57.87%</w:t>
            </w:r>
          </w:p>
        </w:tc>
        <w:tc>
          <w:tcPr>
            <w:tcW w:w="1276" w:type="dxa"/>
            <w:tcBorders>
              <w:top w:val="single" w:sz="4" w:space="0" w:color="auto"/>
              <w:left w:val="nil"/>
              <w:bottom w:val="single" w:sz="4" w:space="0" w:color="auto"/>
              <w:right w:val="nil"/>
            </w:tcBorders>
            <w:vAlign w:val="center"/>
          </w:tcPr>
          <w:p w14:paraId="4389800B"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51.20%</w:t>
            </w:r>
          </w:p>
        </w:tc>
        <w:tc>
          <w:tcPr>
            <w:tcW w:w="1276" w:type="dxa"/>
            <w:tcBorders>
              <w:top w:val="single" w:sz="4" w:space="0" w:color="auto"/>
              <w:left w:val="nil"/>
              <w:bottom w:val="single" w:sz="4" w:space="0" w:color="auto"/>
              <w:right w:val="nil"/>
            </w:tcBorders>
            <w:vAlign w:val="center"/>
          </w:tcPr>
          <w:p w14:paraId="0D020A54"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45.52%</w:t>
            </w:r>
          </w:p>
        </w:tc>
        <w:tc>
          <w:tcPr>
            <w:tcW w:w="1275" w:type="dxa"/>
            <w:tcBorders>
              <w:top w:val="single" w:sz="4" w:space="0" w:color="auto"/>
              <w:left w:val="nil"/>
              <w:bottom w:val="single" w:sz="4" w:space="0" w:color="auto"/>
              <w:right w:val="nil"/>
            </w:tcBorders>
            <w:vAlign w:val="center"/>
          </w:tcPr>
          <w:p w14:paraId="2252F44F"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40.64%</w:t>
            </w:r>
          </w:p>
        </w:tc>
        <w:tc>
          <w:tcPr>
            <w:tcW w:w="1134" w:type="dxa"/>
            <w:tcBorders>
              <w:top w:val="single" w:sz="4" w:space="0" w:color="auto"/>
              <w:left w:val="nil"/>
              <w:bottom w:val="single" w:sz="4" w:space="0" w:color="auto"/>
              <w:right w:val="nil"/>
            </w:tcBorders>
            <w:vAlign w:val="center"/>
          </w:tcPr>
          <w:p w14:paraId="63735297"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36.44%</w:t>
            </w:r>
          </w:p>
        </w:tc>
      </w:tr>
      <w:tr w:rsidR="00554EE8" w:rsidRPr="00DA5280" w14:paraId="56C18770"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tcBorders>
              <w:top w:val="single" w:sz="4" w:space="0" w:color="auto"/>
              <w:bottom w:val="single" w:sz="4" w:space="0" w:color="auto"/>
            </w:tcBorders>
            <w:vAlign w:val="center"/>
          </w:tcPr>
          <w:p w14:paraId="229B0E12" w14:textId="77777777" w:rsidR="00554EE8" w:rsidRPr="0099730A" w:rsidRDefault="00554EE8" w:rsidP="00554EE8">
            <w:pPr>
              <w:rPr>
                <w:rFonts w:asciiTheme="majorHAnsi" w:hAnsiTheme="majorHAnsi"/>
                <w:b w:val="0"/>
                <w:bCs w:val="0"/>
                <w:lang w:val="en-US"/>
              </w:rPr>
            </w:pPr>
          </w:p>
        </w:tc>
        <w:tc>
          <w:tcPr>
            <w:tcW w:w="3827" w:type="dxa"/>
            <w:tcBorders>
              <w:top w:val="single" w:sz="4" w:space="0" w:color="auto"/>
              <w:left w:val="nil"/>
              <w:bottom w:val="single" w:sz="4" w:space="0" w:color="auto"/>
              <w:right w:val="nil"/>
            </w:tcBorders>
            <w:vAlign w:val="center"/>
          </w:tcPr>
          <w:p w14:paraId="31778D06" w14:textId="77777777" w:rsidR="00554EE8" w:rsidRPr="0099730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5</w:t>
            </w:r>
          </w:p>
        </w:tc>
        <w:tc>
          <w:tcPr>
            <w:tcW w:w="1276" w:type="dxa"/>
            <w:tcBorders>
              <w:top w:val="single" w:sz="4" w:space="0" w:color="auto"/>
              <w:left w:val="nil"/>
              <w:bottom w:val="single" w:sz="4" w:space="0" w:color="auto"/>
              <w:right w:val="nil"/>
            </w:tcBorders>
            <w:shd w:val="clear" w:color="auto" w:fill="F5DAA9"/>
            <w:vAlign w:val="center"/>
          </w:tcPr>
          <w:p w14:paraId="5269F9C4" w14:textId="77777777" w:rsidR="00554EE8" w:rsidRPr="00BC6E6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C6E6C">
              <w:rPr>
                <w:rFonts w:asciiTheme="majorHAnsi" w:hAnsiTheme="majorHAnsi"/>
                <w:b/>
                <w:bCs/>
                <w:lang w:val="en-US"/>
              </w:rPr>
              <w:t>40.19%</w:t>
            </w:r>
          </w:p>
        </w:tc>
        <w:tc>
          <w:tcPr>
            <w:tcW w:w="1276" w:type="dxa"/>
            <w:tcBorders>
              <w:top w:val="single" w:sz="4" w:space="0" w:color="auto"/>
              <w:left w:val="nil"/>
              <w:bottom w:val="single" w:sz="4" w:space="0" w:color="auto"/>
              <w:right w:val="nil"/>
            </w:tcBorders>
            <w:shd w:val="clear" w:color="auto" w:fill="F5DAA9"/>
            <w:vAlign w:val="center"/>
          </w:tcPr>
          <w:p w14:paraId="469FC532" w14:textId="77777777" w:rsidR="00554EE8" w:rsidRPr="00C706AF"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32.77%</w:t>
            </w:r>
          </w:p>
        </w:tc>
        <w:tc>
          <w:tcPr>
            <w:tcW w:w="1276" w:type="dxa"/>
            <w:tcBorders>
              <w:top w:val="single" w:sz="4" w:space="0" w:color="auto"/>
              <w:left w:val="nil"/>
              <w:bottom w:val="single" w:sz="4" w:space="0" w:color="auto"/>
              <w:right w:val="nil"/>
            </w:tcBorders>
            <w:shd w:val="clear" w:color="auto" w:fill="F5DAA9"/>
            <w:vAlign w:val="center"/>
          </w:tcPr>
          <w:p w14:paraId="7A5CE5B4" w14:textId="77777777" w:rsidR="00554EE8" w:rsidRPr="00C706AF"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26.93%</w:t>
            </w:r>
          </w:p>
        </w:tc>
        <w:tc>
          <w:tcPr>
            <w:tcW w:w="1275" w:type="dxa"/>
            <w:tcBorders>
              <w:top w:val="single" w:sz="4" w:space="0" w:color="auto"/>
              <w:left w:val="nil"/>
              <w:bottom w:val="single" w:sz="4" w:space="0" w:color="auto"/>
              <w:right w:val="nil"/>
            </w:tcBorders>
            <w:shd w:val="clear" w:color="auto" w:fill="F5DAA9"/>
            <w:vAlign w:val="center"/>
          </w:tcPr>
          <w:p w14:paraId="58E522B9" w14:textId="77777777" w:rsidR="00554EE8" w:rsidRPr="00C706AF"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22.30%</w:t>
            </w:r>
          </w:p>
        </w:tc>
        <w:tc>
          <w:tcPr>
            <w:tcW w:w="1134" w:type="dxa"/>
            <w:tcBorders>
              <w:top w:val="single" w:sz="4" w:space="0" w:color="auto"/>
              <w:left w:val="nil"/>
              <w:bottom w:val="single" w:sz="4" w:space="0" w:color="auto"/>
              <w:right w:val="nil"/>
            </w:tcBorders>
            <w:shd w:val="clear" w:color="auto" w:fill="F5DAA9"/>
            <w:vAlign w:val="center"/>
          </w:tcPr>
          <w:p w14:paraId="6972089E" w14:textId="77777777" w:rsidR="00554EE8" w:rsidRPr="00C706AF"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18.59%</w:t>
            </w:r>
          </w:p>
        </w:tc>
      </w:tr>
      <w:tr w:rsidR="00554EE8" w:rsidRPr="00DA5280" w14:paraId="7FF8227C"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tcBorders>
              <w:top w:val="single" w:sz="4" w:space="0" w:color="auto"/>
              <w:bottom w:val="single" w:sz="4" w:space="0" w:color="auto"/>
            </w:tcBorders>
            <w:vAlign w:val="center"/>
          </w:tcPr>
          <w:p w14:paraId="5975BF0F" w14:textId="77777777" w:rsidR="00554EE8" w:rsidRPr="0099730A" w:rsidRDefault="00554EE8" w:rsidP="00554EE8">
            <w:pPr>
              <w:rPr>
                <w:rFonts w:asciiTheme="majorHAnsi" w:hAnsiTheme="majorHAnsi"/>
                <w:b w:val="0"/>
                <w:bCs w:val="0"/>
                <w:lang w:val="en-US"/>
              </w:rPr>
            </w:pPr>
          </w:p>
        </w:tc>
        <w:tc>
          <w:tcPr>
            <w:tcW w:w="3827" w:type="dxa"/>
            <w:tcBorders>
              <w:top w:val="single" w:sz="4" w:space="0" w:color="auto"/>
              <w:left w:val="nil"/>
              <w:bottom w:val="single" w:sz="4" w:space="0" w:color="auto"/>
              <w:right w:val="nil"/>
            </w:tcBorders>
            <w:vAlign w:val="center"/>
          </w:tcPr>
          <w:p w14:paraId="152F8775" w14:textId="77777777" w:rsidR="00554EE8" w:rsidRPr="0099730A"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 xml:space="preserve">Year </w:t>
            </w:r>
            <w:r>
              <w:rPr>
                <w:rFonts w:asciiTheme="majorHAnsi" w:hAnsiTheme="majorHAnsi"/>
                <w:lang w:val="en-US"/>
              </w:rPr>
              <w:t>7</w:t>
            </w:r>
          </w:p>
        </w:tc>
        <w:tc>
          <w:tcPr>
            <w:tcW w:w="1276" w:type="dxa"/>
            <w:tcBorders>
              <w:top w:val="single" w:sz="4" w:space="0" w:color="auto"/>
              <w:left w:val="nil"/>
              <w:bottom w:val="single" w:sz="4" w:space="0" w:color="auto"/>
              <w:right w:val="nil"/>
            </w:tcBorders>
            <w:vAlign w:val="center"/>
          </w:tcPr>
          <w:p w14:paraId="5B6C4149" w14:textId="77777777" w:rsidR="00554EE8" w:rsidRPr="00BC6E6C"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BC6E6C">
              <w:rPr>
                <w:rFonts w:asciiTheme="majorHAnsi" w:hAnsiTheme="majorHAnsi"/>
                <w:lang w:val="en-US"/>
              </w:rPr>
              <w:t>27.91%</w:t>
            </w:r>
          </w:p>
        </w:tc>
        <w:tc>
          <w:tcPr>
            <w:tcW w:w="1276" w:type="dxa"/>
            <w:tcBorders>
              <w:top w:val="single" w:sz="4" w:space="0" w:color="auto"/>
              <w:left w:val="nil"/>
              <w:bottom w:val="single" w:sz="4" w:space="0" w:color="auto"/>
              <w:right w:val="nil"/>
            </w:tcBorders>
            <w:vAlign w:val="center"/>
          </w:tcPr>
          <w:p w14:paraId="631166AF" w14:textId="77777777" w:rsidR="00554EE8" w:rsidRPr="003B006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20.97</w:t>
            </w:r>
            <w:r w:rsidRPr="003B0068">
              <w:rPr>
                <w:rFonts w:asciiTheme="majorHAnsi" w:hAnsiTheme="majorHAnsi"/>
                <w:lang w:val="en-US"/>
              </w:rPr>
              <w:t>%</w:t>
            </w:r>
          </w:p>
        </w:tc>
        <w:tc>
          <w:tcPr>
            <w:tcW w:w="1276" w:type="dxa"/>
            <w:tcBorders>
              <w:top w:val="single" w:sz="4" w:space="0" w:color="auto"/>
              <w:left w:val="nil"/>
              <w:bottom w:val="single" w:sz="4" w:space="0" w:color="auto"/>
              <w:right w:val="nil"/>
            </w:tcBorders>
            <w:vAlign w:val="center"/>
          </w:tcPr>
          <w:p w14:paraId="2D9D2742"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15.94%</w:t>
            </w:r>
          </w:p>
        </w:tc>
        <w:tc>
          <w:tcPr>
            <w:tcW w:w="1275" w:type="dxa"/>
            <w:tcBorders>
              <w:top w:val="single" w:sz="4" w:space="0" w:color="auto"/>
              <w:left w:val="nil"/>
              <w:bottom w:val="single" w:sz="4" w:space="0" w:color="auto"/>
              <w:right w:val="nil"/>
            </w:tcBorders>
            <w:vAlign w:val="center"/>
          </w:tcPr>
          <w:p w14:paraId="00F7E719"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12.24%</w:t>
            </w:r>
          </w:p>
        </w:tc>
        <w:tc>
          <w:tcPr>
            <w:tcW w:w="1134" w:type="dxa"/>
            <w:tcBorders>
              <w:top w:val="single" w:sz="4" w:space="0" w:color="auto"/>
              <w:left w:val="nil"/>
              <w:bottom w:val="single" w:sz="4" w:space="0" w:color="auto"/>
              <w:right w:val="nil"/>
            </w:tcBorders>
            <w:vAlign w:val="center"/>
          </w:tcPr>
          <w:p w14:paraId="41694E93"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9.49%</w:t>
            </w:r>
          </w:p>
        </w:tc>
      </w:tr>
      <w:tr w:rsidR="00554EE8" w:rsidRPr="00DA5280" w14:paraId="3B0292A1"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tcBorders>
              <w:top w:val="single" w:sz="4" w:space="0" w:color="auto"/>
              <w:bottom w:val="single" w:sz="4" w:space="0" w:color="auto"/>
            </w:tcBorders>
            <w:vAlign w:val="center"/>
          </w:tcPr>
          <w:p w14:paraId="6D4FE67B" w14:textId="77777777" w:rsidR="00554EE8" w:rsidRDefault="00554EE8" w:rsidP="00554EE8">
            <w:pPr>
              <w:rPr>
                <w:rFonts w:asciiTheme="majorHAnsi" w:hAnsiTheme="majorHAnsi"/>
                <w:lang w:val="en-US"/>
              </w:rPr>
            </w:pPr>
          </w:p>
        </w:tc>
        <w:tc>
          <w:tcPr>
            <w:tcW w:w="3827" w:type="dxa"/>
            <w:tcBorders>
              <w:top w:val="single" w:sz="4" w:space="0" w:color="auto"/>
              <w:left w:val="nil"/>
              <w:bottom w:val="single" w:sz="4" w:space="0" w:color="auto"/>
              <w:right w:val="nil"/>
            </w:tcBorders>
            <w:vAlign w:val="center"/>
          </w:tcPr>
          <w:p w14:paraId="2D49EB34"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Year 10</w:t>
            </w:r>
          </w:p>
        </w:tc>
        <w:tc>
          <w:tcPr>
            <w:tcW w:w="1276" w:type="dxa"/>
            <w:tcBorders>
              <w:top w:val="single" w:sz="4" w:space="0" w:color="auto"/>
              <w:left w:val="nil"/>
              <w:bottom w:val="single" w:sz="4" w:space="0" w:color="auto"/>
              <w:right w:val="nil"/>
            </w:tcBorders>
            <w:vAlign w:val="center"/>
          </w:tcPr>
          <w:p w14:paraId="07D100BC"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16.15%</w:t>
            </w:r>
          </w:p>
        </w:tc>
        <w:tc>
          <w:tcPr>
            <w:tcW w:w="1276" w:type="dxa"/>
            <w:tcBorders>
              <w:top w:val="single" w:sz="4" w:space="0" w:color="auto"/>
              <w:left w:val="nil"/>
              <w:bottom w:val="single" w:sz="4" w:space="0" w:color="auto"/>
              <w:right w:val="nil"/>
            </w:tcBorders>
            <w:vAlign w:val="center"/>
          </w:tcPr>
          <w:p w14:paraId="7815F3C6"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10.74%</w:t>
            </w:r>
          </w:p>
        </w:tc>
        <w:tc>
          <w:tcPr>
            <w:tcW w:w="1276" w:type="dxa"/>
            <w:tcBorders>
              <w:top w:val="single" w:sz="4" w:space="0" w:color="auto"/>
              <w:left w:val="nil"/>
              <w:bottom w:val="single" w:sz="4" w:space="0" w:color="auto"/>
              <w:right w:val="nil"/>
            </w:tcBorders>
            <w:vAlign w:val="center"/>
          </w:tcPr>
          <w:p w14:paraId="7D35FE11"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7.25%</w:t>
            </w:r>
          </w:p>
        </w:tc>
        <w:tc>
          <w:tcPr>
            <w:tcW w:w="1275" w:type="dxa"/>
            <w:tcBorders>
              <w:top w:val="single" w:sz="4" w:space="0" w:color="auto"/>
              <w:left w:val="nil"/>
              <w:bottom w:val="single" w:sz="4" w:space="0" w:color="auto"/>
              <w:right w:val="nil"/>
            </w:tcBorders>
            <w:vAlign w:val="center"/>
          </w:tcPr>
          <w:p w14:paraId="1B60DE38"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4.97%</w:t>
            </w:r>
          </w:p>
        </w:tc>
        <w:tc>
          <w:tcPr>
            <w:tcW w:w="1134" w:type="dxa"/>
            <w:tcBorders>
              <w:top w:val="single" w:sz="4" w:space="0" w:color="auto"/>
              <w:left w:val="nil"/>
              <w:bottom w:val="single" w:sz="4" w:space="0" w:color="auto"/>
              <w:right w:val="nil"/>
            </w:tcBorders>
            <w:vAlign w:val="center"/>
          </w:tcPr>
          <w:p w14:paraId="6E39D08D"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3.46%</w:t>
            </w:r>
          </w:p>
        </w:tc>
      </w:tr>
      <w:tr w:rsidR="00554EE8" w:rsidRPr="00DA5280" w14:paraId="5AD5FEC5"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15309" w:type="dxa"/>
            <w:gridSpan w:val="10"/>
            <w:tcBorders>
              <w:top w:val="nil"/>
            </w:tcBorders>
            <w:vAlign w:val="center"/>
          </w:tcPr>
          <w:p w14:paraId="6CC0096C" w14:textId="77777777" w:rsidR="00554EE8" w:rsidRPr="006F2F80" w:rsidRDefault="00554EE8" w:rsidP="00554EE8">
            <w:pPr>
              <w:pStyle w:val="ListParagraph"/>
              <w:numPr>
                <w:ilvl w:val="0"/>
                <w:numId w:val="7"/>
              </w:numPr>
              <w:ind w:left="320"/>
              <w:rPr>
                <w:rFonts w:asciiTheme="majorHAnsi" w:hAnsiTheme="majorHAnsi"/>
                <w:lang w:val="en-US"/>
              </w:rPr>
            </w:pPr>
            <w:r w:rsidRPr="006F2F80">
              <w:rPr>
                <w:rFonts w:asciiTheme="majorHAnsi" w:hAnsiTheme="majorHAnsi"/>
                <w:lang w:val="en-US"/>
              </w:rPr>
              <w:t>Bitcoin Yield is extracted from Stable Receiver then distributed</w:t>
            </w:r>
          </w:p>
          <w:p w14:paraId="1E365365" w14:textId="77777777" w:rsidR="00554EE8" w:rsidRPr="006F2F80" w:rsidRDefault="00554EE8" w:rsidP="00554EE8">
            <w:pPr>
              <w:pStyle w:val="ListParagraph"/>
              <w:numPr>
                <w:ilvl w:val="0"/>
                <w:numId w:val="7"/>
              </w:numPr>
              <w:ind w:left="320"/>
              <w:rPr>
                <w:rFonts w:asciiTheme="majorHAnsi" w:hAnsiTheme="majorHAnsi"/>
                <w:lang w:val="en-US"/>
              </w:rPr>
            </w:pPr>
            <w:r w:rsidRPr="006F2F80">
              <w:rPr>
                <w:rFonts w:asciiTheme="majorHAnsi" w:hAnsiTheme="majorHAnsi"/>
                <w:lang w:val="en-US"/>
              </w:rPr>
              <w:t>Bitcoin Yield Remaining Percentages indicate remaining yield to be extracted</w:t>
            </w:r>
          </w:p>
          <w:p w14:paraId="252A178B" w14:textId="77777777" w:rsidR="00554EE8" w:rsidRPr="006F2F80" w:rsidRDefault="00554EE8" w:rsidP="00554EE8">
            <w:pPr>
              <w:pStyle w:val="ListParagraph"/>
              <w:numPr>
                <w:ilvl w:val="0"/>
                <w:numId w:val="7"/>
              </w:numPr>
              <w:ind w:left="320"/>
              <w:rPr>
                <w:rFonts w:asciiTheme="majorHAnsi" w:hAnsiTheme="majorHAnsi"/>
                <w:lang w:val="en-US"/>
              </w:rPr>
            </w:pPr>
            <w:r w:rsidRPr="006F2F80">
              <w:rPr>
                <w:rFonts w:asciiTheme="majorHAnsi" w:hAnsiTheme="majorHAnsi"/>
                <w:lang w:val="en-US"/>
              </w:rPr>
              <w:t xml:space="preserve">Bitcoin Yield Remaining Highlighted Percentages indicate when majority of the yield </w:t>
            </w:r>
            <w:r>
              <w:rPr>
                <w:rFonts w:asciiTheme="majorHAnsi" w:hAnsiTheme="majorHAnsi"/>
                <w:lang w:val="en-US"/>
              </w:rPr>
              <w:t>has been</w:t>
            </w:r>
            <w:r w:rsidRPr="006F2F80">
              <w:rPr>
                <w:rFonts w:asciiTheme="majorHAnsi" w:hAnsiTheme="majorHAnsi"/>
                <w:lang w:val="en-US"/>
              </w:rPr>
              <w:t xml:space="preserve"> extracted for a</w:t>
            </w:r>
            <w:r>
              <w:rPr>
                <w:rFonts w:asciiTheme="majorHAnsi" w:hAnsiTheme="majorHAnsi"/>
                <w:lang w:val="en-US"/>
              </w:rPr>
              <w:t>n</w:t>
            </w:r>
            <w:r w:rsidRPr="006F2F80">
              <w:rPr>
                <w:rFonts w:asciiTheme="majorHAnsi" w:hAnsiTheme="majorHAnsi"/>
                <w:lang w:val="en-US"/>
              </w:rPr>
              <w:t xml:space="preserve"> exit then</w:t>
            </w:r>
            <w:r>
              <w:rPr>
                <w:rFonts w:asciiTheme="majorHAnsi" w:hAnsiTheme="majorHAnsi"/>
                <w:lang w:val="en-US"/>
              </w:rPr>
              <w:t xml:space="preserve"> obtain</w:t>
            </w:r>
            <w:r w:rsidRPr="006F2F80">
              <w:rPr>
                <w:rFonts w:asciiTheme="majorHAnsi" w:hAnsiTheme="majorHAnsi"/>
                <w:lang w:val="en-US"/>
              </w:rPr>
              <w:t xml:space="preserve"> </w:t>
            </w:r>
            <w:r>
              <w:rPr>
                <w:rFonts w:asciiTheme="majorHAnsi" w:hAnsiTheme="majorHAnsi"/>
                <w:lang w:val="en-US"/>
              </w:rPr>
              <w:t>more</w:t>
            </w:r>
            <w:r w:rsidRPr="006F2F80">
              <w:rPr>
                <w:rFonts w:asciiTheme="majorHAnsi" w:hAnsiTheme="majorHAnsi"/>
                <w:lang w:val="en-US"/>
              </w:rPr>
              <w:t xml:space="preserve"> Fiat liquidity to purchase </w:t>
            </w:r>
            <w:r>
              <w:rPr>
                <w:rFonts w:asciiTheme="majorHAnsi" w:hAnsiTheme="majorHAnsi"/>
                <w:lang w:val="en-US"/>
              </w:rPr>
              <w:t>additional</w:t>
            </w:r>
            <w:r w:rsidRPr="006F2F80">
              <w:rPr>
                <w:rFonts w:asciiTheme="majorHAnsi" w:hAnsiTheme="majorHAnsi"/>
                <w:lang w:val="en-US"/>
              </w:rPr>
              <w:t xml:space="preserve"> Bitcoin</w:t>
            </w:r>
          </w:p>
        </w:tc>
      </w:tr>
    </w:tbl>
    <w:p w14:paraId="23B345FD" w14:textId="77777777" w:rsidR="00DA4BCD" w:rsidRDefault="00DA4BCD" w:rsidP="00DA4BCD"/>
    <w:tbl>
      <w:tblPr>
        <w:tblStyle w:val="PlainTable2"/>
        <w:tblpPr w:leftFromText="180" w:rightFromText="180" w:vertAnchor="text" w:horzAnchor="margin" w:tblpY="300"/>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2268"/>
        <w:gridCol w:w="2552"/>
        <w:gridCol w:w="4252"/>
        <w:gridCol w:w="1276"/>
        <w:gridCol w:w="1276"/>
        <w:gridCol w:w="1276"/>
        <w:gridCol w:w="1275"/>
        <w:gridCol w:w="1134"/>
      </w:tblGrid>
      <w:tr w:rsidR="00BC3CB3" w:rsidRPr="00DA5280" w14:paraId="21CC0E4F" w14:textId="77777777" w:rsidTr="00BC3CB3">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9072" w:type="dxa"/>
            <w:gridSpan w:val="3"/>
            <w:tcBorders>
              <w:top w:val="nil"/>
              <w:bottom w:val="nil"/>
            </w:tcBorders>
            <w:shd w:val="clear" w:color="auto" w:fill="F2F2F2" w:themeFill="background1" w:themeFillShade="F2"/>
            <w:vAlign w:val="center"/>
          </w:tcPr>
          <w:p w14:paraId="5D944AB7" w14:textId="77777777" w:rsidR="00BC3CB3" w:rsidRDefault="00BC3CB3" w:rsidP="00BC3CB3">
            <w:pPr>
              <w:rPr>
                <w:rFonts w:asciiTheme="majorHAnsi" w:hAnsiTheme="majorHAnsi"/>
                <w:b w:val="0"/>
                <w:bCs w:val="0"/>
                <w:lang w:val="en-US"/>
              </w:rPr>
            </w:pPr>
            <w:r>
              <w:rPr>
                <w:rFonts w:asciiTheme="majorHAnsi" w:hAnsiTheme="majorHAnsi"/>
                <w:lang w:val="en-US"/>
              </w:rPr>
              <w:t>Lightning Bank 5 Year Bitcoin Yield Estimates</w:t>
            </w:r>
          </w:p>
        </w:tc>
        <w:tc>
          <w:tcPr>
            <w:tcW w:w="6237" w:type="dxa"/>
            <w:gridSpan w:val="5"/>
            <w:tcBorders>
              <w:top w:val="nil"/>
              <w:bottom w:val="nil"/>
            </w:tcBorders>
            <w:shd w:val="clear" w:color="auto" w:fill="C1E4F5" w:themeFill="accent1" w:themeFillTint="33"/>
            <w:vAlign w:val="center"/>
          </w:tcPr>
          <w:p w14:paraId="1D03471E" w14:textId="77777777" w:rsidR="00BC3CB3" w:rsidRDefault="00BC3CB3" w:rsidP="00BC3C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(BTC CAGR) Scenarios</w:t>
            </w:r>
          </w:p>
        </w:tc>
      </w:tr>
      <w:tr w:rsidR="00BC3CB3" w:rsidRPr="00DA5280" w14:paraId="04F6C40E" w14:textId="77777777" w:rsidTr="00BC3CB3">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tcBorders>
              <w:top w:val="nil"/>
              <w:bottom w:val="single" w:sz="8" w:space="0" w:color="595959" w:themeColor="text1" w:themeTint="A6"/>
              <w:right w:val="nil"/>
            </w:tcBorders>
            <w:shd w:val="clear" w:color="auto" w:fill="FAE2D5" w:themeFill="accent2" w:themeFillTint="33"/>
            <w:vAlign w:val="center"/>
          </w:tcPr>
          <w:p w14:paraId="2C4DC052" w14:textId="77777777" w:rsidR="00BC3CB3" w:rsidRPr="00046FFA" w:rsidRDefault="00BC3CB3" w:rsidP="00BC3CB3">
            <w:pPr>
              <w:rPr>
                <w:rFonts w:asciiTheme="majorHAnsi" w:hAnsiTheme="majorHAnsi"/>
                <w:b w:val="0"/>
                <w:bCs w:val="0"/>
                <w:lang w:val="en-US"/>
              </w:rPr>
            </w:pPr>
            <w:r>
              <w:rPr>
                <w:rFonts w:asciiTheme="majorHAnsi" w:hAnsiTheme="majorHAnsi"/>
                <w:lang w:val="en-US"/>
              </w:rPr>
              <w:t>Total Value Locked</w:t>
            </w:r>
          </w:p>
        </w:tc>
        <w:tc>
          <w:tcPr>
            <w:tcW w:w="2552" w:type="dxa"/>
            <w:tcBorders>
              <w:top w:val="nil"/>
              <w:left w:val="nil"/>
              <w:bottom w:val="single" w:sz="8" w:space="0" w:color="595959" w:themeColor="text1" w:themeTint="A6"/>
              <w:right w:val="nil"/>
            </w:tcBorders>
            <w:shd w:val="clear" w:color="auto" w:fill="FAE2D5" w:themeFill="accent2" w:themeFillTint="33"/>
            <w:vAlign w:val="center"/>
          </w:tcPr>
          <w:p w14:paraId="3DD7D88A" w14:textId="77777777" w:rsidR="00BC3CB3" w:rsidRPr="00046FFA"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Yield Allocation</w:t>
            </w:r>
          </w:p>
        </w:tc>
        <w:tc>
          <w:tcPr>
            <w:tcW w:w="4252" w:type="dxa"/>
            <w:tcBorders>
              <w:top w:val="nil"/>
              <w:left w:val="nil"/>
              <w:bottom w:val="single" w:sz="8" w:space="0" w:color="595959" w:themeColor="text1" w:themeTint="A6"/>
              <w:right w:val="nil"/>
            </w:tcBorders>
            <w:shd w:val="clear" w:color="auto" w:fill="FAE2D5" w:themeFill="accent2" w:themeFillTint="33"/>
            <w:vAlign w:val="center"/>
          </w:tcPr>
          <w:p w14:paraId="1C9AFC4E" w14:textId="77777777" w:rsidR="00BC3CB3" w:rsidRPr="00046FFA"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Forward Metric</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00CDEB78" w14:textId="77777777" w:rsidR="00BC3CB3" w:rsidRPr="00046FFA"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76CF17BB" w14:textId="77777777" w:rsidR="00BC3CB3" w:rsidRPr="00046FFA"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01CE6988" w14:textId="77777777" w:rsidR="00BC3CB3" w:rsidRPr="00046FFA"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p>
        </w:tc>
        <w:tc>
          <w:tcPr>
            <w:tcW w:w="1275" w:type="dxa"/>
            <w:tcBorders>
              <w:top w:val="nil"/>
              <w:left w:val="nil"/>
              <w:bottom w:val="single" w:sz="8" w:space="0" w:color="595959" w:themeColor="text1" w:themeTint="A6"/>
              <w:right w:val="nil"/>
            </w:tcBorders>
            <w:shd w:val="clear" w:color="auto" w:fill="C1E4F5" w:themeFill="accent1" w:themeFillTint="33"/>
            <w:vAlign w:val="center"/>
          </w:tcPr>
          <w:p w14:paraId="66B34A84" w14:textId="77777777" w:rsidR="00BC3CB3" w:rsidRPr="00046FFA"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nil"/>
              <w:left w:val="nil"/>
              <w:bottom w:val="single" w:sz="8" w:space="0" w:color="595959" w:themeColor="text1" w:themeTint="A6"/>
              <w:right w:val="nil"/>
            </w:tcBorders>
            <w:shd w:val="clear" w:color="auto" w:fill="C1E4F5" w:themeFill="accent1" w:themeFillTint="33"/>
            <w:vAlign w:val="center"/>
          </w:tcPr>
          <w:p w14:paraId="073E8812" w14:textId="77777777" w:rsidR="00BC3CB3" w:rsidRPr="00046FFA"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p>
        </w:tc>
      </w:tr>
      <w:tr w:rsidR="00BC3CB3" w:rsidRPr="00DA5280" w14:paraId="0D54544F" w14:textId="77777777" w:rsidTr="00BC3CB3">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09CBF254" w14:textId="77777777" w:rsidR="00BC3CB3" w:rsidRDefault="00BC3CB3" w:rsidP="00BC3CB3">
            <w:pPr>
              <w:rPr>
                <w:rFonts w:asciiTheme="majorHAnsi" w:hAnsiTheme="majorHAnsi"/>
                <w:lang w:val="en-US"/>
              </w:rPr>
            </w:pPr>
            <w:r>
              <w:rPr>
                <w:rFonts w:asciiTheme="majorHAnsi" w:hAnsiTheme="majorHAnsi"/>
                <w:b w:val="0"/>
                <w:bCs w:val="0"/>
                <w:lang w:val="en-US"/>
              </w:rPr>
              <w:t>20K BTC</w:t>
            </w:r>
          </w:p>
        </w:tc>
        <w:tc>
          <w:tcPr>
            <w:tcW w:w="2552" w:type="dxa"/>
            <w:vMerge w:val="restart"/>
            <w:tcBorders>
              <w:top w:val="single" w:sz="8" w:space="0" w:color="595959" w:themeColor="text1" w:themeTint="A6"/>
              <w:left w:val="nil"/>
              <w:bottom w:val="single" w:sz="8" w:space="0" w:color="595959" w:themeColor="text1" w:themeTint="A6"/>
              <w:right w:val="nil"/>
            </w:tcBorders>
            <w:vAlign w:val="center"/>
          </w:tcPr>
          <w:p w14:paraId="701C3E8E" w14:textId="77777777" w:rsidR="00BC3CB3"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0698B6B7" w14:textId="77777777" w:rsidR="00BC3CB3"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2BA637F7" w14:textId="77777777" w:rsidR="00BC3CB3" w:rsidRPr="0077365B"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120</w:t>
            </w:r>
          </w:p>
        </w:tc>
        <w:tc>
          <w:tcPr>
            <w:tcW w:w="1276" w:type="dxa"/>
            <w:tcBorders>
              <w:top w:val="single" w:sz="8" w:space="0" w:color="595959" w:themeColor="text1" w:themeTint="A6"/>
              <w:left w:val="nil"/>
              <w:bottom w:val="single" w:sz="4" w:space="0" w:color="595959" w:themeColor="text1" w:themeTint="A6"/>
              <w:right w:val="nil"/>
            </w:tcBorders>
            <w:vAlign w:val="center"/>
          </w:tcPr>
          <w:p w14:paraId="22BDBC06" w14:textId="77777777" w:rsidR="00BC3CB3" w:rsidRPr="0077365B"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vAlign w:val="center"/>
          </w:tcPr>
          <w:p w14:paraId="63E2FBFB" w14:textId="77777777" w:rsidR="00BC3CB3" w:rsidRPr="0077365B"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146</w:t>
            </w:r>
          </w:p>
        </w:tc>
        <w:tc>
          <w:tcPr>
            <w:tcW w:w="1275" w:type="dxa"/>
            <w:tcBorders>
              <w:top w:val="single" w:sz="8" w:space="0" w:color="595959" w:themeColor="text1" w:themeTint="A6"/>
              <w:left w:val="nil"/>
              <w:bottom w:val="single" w:sz="4" w:space="0" w:color="595959" w:themeColor="text1" w:themeTint="A6"/>
              <w:right w:val="nil"/>
            </w:tcBorders>
            <w:vAlign w:val="center"/>
          </w:tcPr>
          <w:p w14:paraId="15E9C92B" w14:textId="77777777" w:rsidR="00BC3CB3" w:rsidRPr="0077365B"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8" w:space="0" w:color="595959" w:themeColor="text1" w:themeTint="A6"/>
              <w:left w:val="nil"/>
              <w:bottom w:val="single" w:sz="4" w:space="0" w:color="595959" w:themeColor="text1" w:themeTint="A6"/>
              <w:right w:val="nil"/>
            </w:tcBorders>
            <w:vAlign w:val="center"/>
          </w:tcPr>
          <w:p w14:paraId="44D72933" w14:textId="77777777" w:rsidR="00BC3CB3" w:rsidRPr="0077365B"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163</w:t>
            </w:r>
          </w:p>
        </w:tc>
      </w:tr>
      <w:tr w:rsidR="00BC3CB3" w:rsidRPr="00DA5280" w14:paraId="25AF60ED" w14:textId="77777777" w:rsidTr="00BC3CB3">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773318D0" w14:textId="77777777" w:rsidR="00BC3CB3" w:rsidRDefault="00BC3CB3" w:rsidP="00BC3CB3">
            <w:pPr>
              <w:rPr>
                <w:rFonts w:asciiTheme="majorHAnsi" w:hAnsiTheme="majorHAnsi"/>
                <w:lang w:val="en-US"/>
              </w:rPr>
            </w:pPr>
          </w:p>
        </w:tc>
        <w:tc>
          <w:tcPr>
            <w:tcW w:w="2552" w:type="dxa"/>
            <w:vMerge/>
            <w:tcBorders>
              <w:top w:val="single" w:sz="4" w:space="0" w:color="595959" w:themeColor="text1" w:themeTint="A6"/>
              <w:left w:val="nil"/>
              <w:bottom w:val="single" w:sz="8" w:space="0" w:color="595959" w:themeColor="text1" w:themeTint="A6"/>
              <w:right w:val="nil"/>
            </w:tcBorders>
            <w:vAlign w:val="center"/>
          </w:tcPr>
          <w:p w14:paraId="7E4BD3A7" w14:textId="77777777" w:rsidR="00BC3CB3"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3E03A3AE" w14:textId="77777777" w:rsidR="00BC3CB3"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nil"/>
              <w:left w:val="nil"/>
              <w:bottom w:val="single" w:sz="4" w:space="0" w:color="595959" w:themeColor="text1" w:themeTint="A6"/>
              <w:right w:val="nil"/>
            </w:tcBorders>
            <w:vAlign w:val="center"/>
          </w:tcPr>
          <w:p w14:paraId="2CAB2759" w14:textId="77777777" w:rsidR="00BC3CB3" w:rsidRPr="0077365B"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7365B">
              <w:rPr>
                <w:rFonts w:asciiTheme="majorHAnsi" w:hAnsiTheme="majorHAnsi"/>
                <w:lang w:val="en-US"/>
              </w:rPr>
              <w:t>598</w:t>
            </w:r>
          </w:p>
        </w:tc>
        <w:tc>
          <w:tcPr>
            <w:tcW w:w="1276" w:type="dxa"/>
            <w:tcBorders>
              <w:top w:val="nil"/>
              <w:left w:val="nil"/>
              <w:bottom w:val="single" w:sz="4" w:space="0" w:color="595959" w:themeColor="text1" w:themeTint="A6"/>
              <w:right w:val="nil"/>
            </w:tcBorders>
            <w:vAlign w:val="center"/>
          </w:tcPr>
          <w:p w14:paraId="3D1152B4" w14:textId="77777777" w:rsidR="00BC3CB3" w:rsidRPr="0077365B"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nil"/>
              <w:left w:val="nil"/>
              <w:bottom w:val="single" w:sz="4" w:space="0" w:color="595959" w:themeColor="text1" w:themeTint="A6"/>
              <w:right w:val="nil"/>
            </w:tcBorders>
            <w:vAlign w:val="center"/>
          </w:tcPr>
          <w:p w14:paraId="5C9EA745" w14:textId="77777777" w:rsidR="00BC3CB3" w:rsidRPr="0077365B"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731</w:t>
            </w:r>
          </w:p>
        </w:tc>
        <w:tc>
          <w:tcPr>
            <w:tcW w:w="1275" w:type="dxa"/>
            <w:tcBorders>
              <w:top w:val="nil"/>
              <w:left w:val="nil"/>
              <w:bottom w:val="single" w:sz="4" w:space="0" w:color="595959" w:themeColor="text1" w:themeTint="A6"/>
              <w:right w:val="nil"/>
            </w:tcBorders>
            <w:vAlign w:val="center"/>
          </w:tcPr>
          <w:p w14:paraId="4D83E0C6" w14:textId="77777777" w:rsidR="00BC3CB3" w:rsidRPr="0077365B"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left w:val="nil"/>
              <w:bottom w:val="single" w:sz="4" w:space="0" w:color="595959" w:themeColor="text1" w:themeTint="A6"/>
              <w:right w:val="nil"/>
            </w:tcBorders>
            <w:vAlign w:val="center"/>
          </w:tcPr>
          <w:p w14:paraId="5752FC8C" w14:textId="77777777" w:rsidR="00BC3CB3" w:rsidRPr="0077365B"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814</w:t>
            </w:r>
          </w:p>
        </w:tc>
      </w:tr>
      <w:tr w:rsidR="00BC3CB3" w:rsidRPr="00DA5280" w14:paraId="2AAF39A8" w14:textId="77777777" w:rsidTr="00BC3CB3">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5426244F" w14:textId="77777777" w:rsidR="00BC3CB3" w:rsidRDefault="00BC3CB3" w:rsidP="00BC3CB3">
            <w:pPr>
              <w:rPr>
                <w:rFonts w:asciiTheme="majorHAnsi" w:hAnsiTheme="majorHAnsi"/>
                <w:lang w:val="en-US"/>
              </w:rPr>
            </w:pPr>
            <w:r>
              <w:rPr>
                <w:rFonts w:asciiTheme="majorHAnsi" w:hAnsiTheme="majorHAnsi"/>
                <w:b w:val="0"/>
                <w:bCs w:val="0"/>
                <w:lang w:val="en-US"/>
              </w:rPr>
              <w:t>400K BTC</w:t>
            </w:r>
          </w:p>
        </w:tc>
        <w:tc>
          <w:tcPr>
            <w:tcW w:w="2552" w:type="dxa"/>
            <w:vMerge w:val="restart"/>
            <w:tcBorders>
              <w:top w:val="single" w:sz="8" w:space="0" w:color="595959" w:themeColor="text1" w:themeTint="A6"/>
              <w:left w:val="nil"/>
              <w:bottom w:val="single" w:sz="8" w:space="0" w:color="595959" w:themeColor="text1" w:themeTint="A6"/>
              <w:right w:val="nil"/>
            </w:tcBorders>
            <w:vAlign w:val="center"/>
          </w:tcPr>
          <w:p w14:paraId="564BDE16" w14:textId="77777777" w:rsidR="00BC3CB3"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3793E7B5" w14:textId="77777777" w:rsidR="00BC3CB3"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402CCBF1" w14:textId="77777777" w:rsidR="00BC3CB3" w:rsidRPr="0077365B"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2,392</w:t>
            </w:r>
          </w:p>
        </w:tc>
        <w:tc>
          <w:tcPr>
            <w:tcW w:w="1276" w:type="dxa"/>
            <w:tcBorders>
              <w:top w:val="single" w:sz="8" w:space="0" w:color="595959" w:themeColor="text1" w:themeTint="A6"/>
              <w:left w:val="nil"/>
              <w:bottom w:val="single" w:sz="4" w:space="0" w:color="595959" w:themeColor="text1" w:themeTint="A6"/>
              <w:right w:val="nil"/>
            </w:tcBorders>
            <w:vAlign w:val="center"/>
          </w:tcPr>
          <w:p w14:paraId="1198B771" w14:textId="77777777" w:rsidR="00BC3CB3" w:rsidRPr="0077365B"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2AC22A31" w14:textId="77777777" w:rsidR="00BC3CB3" w:rsidRPr="00537683"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2,923</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5D95FDB" w14:textId="77777777" w:rsidR="00BC3CB3" w:rsidRPr="00537683"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2F3F4E65" w14:textId="77777777" w:rsidR="00BC3CB3" w:rsidRPr="00537683"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3,256</w:t>
            </w:r>
          </w:p>
        </w:tc>
      </w:tr>
      <w:tr w:rsidR="00BC3CB3" w:rsidRPr="00DA5280" w14:paraId="4DA8CA93" w14:textId="77777777" w:rsidTr="00BC3CB3">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1F43A804" w14:textId="77777777" w:rsidR="00BC3CB3" w:rsidRDefault="00BC3CB3" w:rsidP="00BC3CB3">
            <w:pPr>
              <w:rPr>
                <w:rFonts w:asciiTheme="majorHAnsi" w:hAnsiTheme="majorHAnsi"/>
                <w:lang w:val="en-US"/>
              </w:rPr>
            </w:pPr>
          </w:p>
        </w:tc>
        <w:tc>
          <w:tcPr>
            <w:tcW w:w="2552" w:type="dxa"/>
            <w:vMerge/>
            <w:tcBorders>
              <w:top w:val="single" w:sz="4" w:space="0" w:color="595959" w:themeColor="text1" w:themeTint="A6"/>
              <w:left w:val="nil"/>
              <w:bottom w:val="single" w:sz="8" w:space="0" w:color="595959" w:themeColor="text1" w:themeTint="A6"/>
              <w:right w:val="nil"/>
            </w:tcBorders>
            <w:vAlign w:val="center"/>
          </w:tcPr>
          <w:p w14:paraId="01916DF6" w14:textId="77777777" w:rsidR="00BC3CB3"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433414F0" w14:textId="77777777" w:rsidR="00BC3CB3"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single" w:sz="4" w:space="0" w:color="595959" w:themeColor="text1" w:themeTint="A6"/>
              <w:left w:val="nil"/>
              <w:bottom w:val="single" w:sz="8" w:space="0" w:color="595959" w:themeColor="text1" w:themeTint="A6"/>
              <w:right w:val="nil"/>
            </w:tcBorders>
            <w:vAlign w:val="center"/>
          </w:tcPr>
          <w:p w14:paraId="40141939" w14:textId="77777777" w:rsidR="00BC3CB3" w:rsidRPr="0077365B"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7365B">
              <w:rPr>
                <w:rFonts w:asciiTheme="majorHAnsi" w:hAnsiTheme="majorHAnsi"/>
                <w:lang w:val="en-US"/>
              </w:rPr>
              <w:t>11,962</w:t>
            </w:r>
          </w:p>
        </w:tc>
        <w:tc>
          <w:tcPr>
            <w:tcW w:w="1276" w:type="dxa"/>
            <w:tcBorders>
              <w:top w:val="single" w:sz="4" w:space="0" w:color="595959" w:themeColor="text1" w:themeTint="A6"/>
              <w:left w:val="nil"/>
              <w:bottom w:val="single" w:sz="8" w:space="0" w:color="595959" w:themeColor="text1" w:themeTint="A6"/>
              <w:right w:val="nil"/>
            </w:tcBorders>
            <w:vAlign w:val="center"/>
          </w:tcPr>
          <w:p w14:paraId="5E18836F" w14:textId="77777777" w:rsidR="00BC3CB3" w:rsidRPr="0077365B"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6D773075" w14:textId="77777777" w:rsidR="00BC3CB3" w:rsidRPr="00537683"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14,613</w:t>
            </w:r>
          </w:p>
        </w:tc>
        <w:tc>
          <w:tcPr>
            <w:tcW w:w="1275"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108AF15E" w14:textId="77777777" w:rsidR="00BC3CB3" w:rsidRPr="00537683"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3D5A562D" w14:textId="77777777" w:rsidR="00BC3CB3" w:rsidRPr="00537683"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16,281</w:t>
            </w:r>
          </w:p>
        </w:tc>
      </w:tr>
      <w:tr w:rsidR="00BC3CB3" w:rsidRPr="00DA5280" w14:paraId="731CDF54" w14:textId="77777777" w:rsidTr="00BC3CB3">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5F703527" w14:textId="77777777" w:rsidR="00BC3CB3" w:rsidRDefault="00BC3CB3" w:rsidP="00BC3CB3">
            <w:pPr>
              <w:rPr>
                <w:rFonts w:asciiTheme="majorHAnsi" w:hAnsiTheme="majorHAnsi"/>
                <w:lang w:val="en-US"/>
              </w:rPr>
            </w:pPr>
            <w:r>
              <w:rPr>
                <w:rFonts w:asciiTheme="majorHAnsi" w:hAnsiTheme="majorHAnsi"/>
                <w:b w:val="0"/>
                <w:bCs w:val="0"/>
                <w:lang w:val="en-US"/>
              </w:rPr>
              <w:t>1M BTC</w:t>
            </w:r>
          </w:p>
        </w:tc>
        <w:tc>
          <w:tcPr>
            <w:tcW w:w="2552" w:type="dxa"/>
            <w:vMerge w:val="restart"/>
            <w:tcBorders>
              <w:top w:val="single" w:sz="8" w:space="0" w:color="595959" w:themeColor="text1" w:themeTint="A6"/>
              <w:left w:val="nil"/>
              <w:bottom w:val="single" w:sz="8" w:space="0" w:color="595959" w:themeColor="text1" w:themeTint="A6"/>
              <w:right w:val="nil"/>
            </w:tcBorders>
            <w:vAlign w:val="center"/>
          </w:tcPr>
          <w:p w14:paraId="6EB40B82" w14:textId="77777777" w:rsidR="00BC3CB3"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0C2A5B1D" w14:textId="77777777" w:rsidR="00BC3CB3"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4FF615C4" w14:textId="77777777" w:rsidR="00BC3CB3" w:rsidRPr="0077365B"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5,981</w:t>
            </w:r>
          </w:p>
        </w:tc>
        <w:tc>
          <w:tcPr>
            <w:tcW w:w="1276" w:type="dxa"/>
            <w:tcBorders>
              <w:top w:val="single" w:sz="8" w:space="0" w:color="595959" w:themeColor="text1" w:themeTint="A6"/>
              <w:left w:val="nil"/>
              <w:bottom w:val="single" w:sz="4" w:space="0" w:color="595959" w:themeColor="text1" w:themeTint="A6"/>
              <w:right w:val="nil"/>
            </w:tcBorders>
            <w:vAlign w:val="center"/>
          </w:tcPr>
          <w:p w14:paraId="2EADDCD1" w14:textId="77777777" w:rsidR="00BC3CB3" w:rsidRPr="0077365B"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5EFD04E2" w14:textId="77777777" w:rsidR="00BC3CB3" w:rsidRPr="00537683"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7,307</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2BB12C77" w14:textId="77777777" w:rsidR="00BC3CB3" w:rsidRPr="00537683"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4703AD51" w14:textId="77777777" w:rsidR="00BC3CB3" w:rsidRPr="00537683"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8,141</w:t>
            </w:r>
          </w:p>
        </w:tc>
      </w:tr>
      <w:tr w:rsidR="00BC3CB3" w:rsidRPr="00DA5280" w14:paraId="52EB7DB2" w14:textId="77777777" w:rsidTr="00BC3CB3">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35B090BA" w14:textId="77777777" w:rsidR="00BC3CB3" w:rsidRDefault="00BC3CB3" w:rsidP="00BC3CB3">
            <w:pPr>
              <w:rPr>
                <w:rFonts w:asciiTheme="majorHAnsi" w:hAnsiTheme="majorHAnsi"/>
                <w:lang w:val="en-US"/>
              </w:rPr>
            </w:pPr>
          </w:p>
        </w:tc>
        <w:tc>
          <w:tcPr>
            <w:tcW w:w="2552" w:type="dxa"/>
            <w:vMerge/>
            <w:tcBorders>
              <w:top w:val="single" w:sz="4" w:space="0" w:color="595959" w:themeColor="text1" w:themeTint="A6"/>
              <w:left w:val="nil"/>
              <w:bottom w:val="single" w:sz="8" w:space="0" w:color="595959" w:themeColor="text1" w:themeTint="A6"/>
              <w:right w:val="nil"/>
            </w:tcBorders>
            <w:vAlign w:val="center"/>
          </w:tcPr>
          <w:p w14:paraId="51AD091C" w14:textId="77777777" w:rsidR="00BC3CB3"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76435355" w14:textId="77777777" w:rsidR="00BC3CB3"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single" w:sz="4" w:space="0" w:color="595959" w:themeColor="text1" w:themeTint="A6"/>
              <w:left w:val="nil"/>
              <w:bottom w:val="single" w:sz="8" w:space="0" w:color="595959" w:themeColor="text1" w:themeTint="A6"/>
              <w:right w:val="nil"/>
            </w:tcBorders>
            <w:vAlign w:val="center"/>
          </w:tcPr>
          <w:p w14:paraId="0FE0CDC1" w14:textId="77777777" w:rsidR="00BC3CB3" w:rsidRPr="00D61B35"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29,906</w:t>
            </w:r>
          </w:p>
        </w:tc>
        <w:tc>
          <w:tcPr>
            <w:tcW w:w="1276" w:type="dxa"/>
            <w:tcBorders>
              <w:top w:val="single" w:sz="4" w:space="0" w:color="595959" w:themeColor="text1" w:themeTint="A6"/>
              <w:left w:val="nil"/>
              <w:bottom w:val="single" w:sz="8" w:space="0" w:color="595959" w:themeColor="text1" w:themeTint="A6"/>
              <w:right w:val="nil"/>
            </w:tcBorders>
            <w:vAlign w:val="center"/>
          </w:tcPr>
          <w:p w14:paraId="3E4231EA" w14:textId="77777777" w:rsidR="00BC3CB3" w:rsidRPr="00D61B35"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0C81BED2" w14:textId="77777777" w:rsidR="00BC3CB3" w:rsidRPr="00537683"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36,534</w:t>
            </w:r>
          </w:p>
        </w:tc>
        <w:tc>
          <w:tcPr>
            <w:tcW w:w="1275"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68822579" w14:textId="77777777" w:rsidR="00BC3CB3" w:rsidRPr="00537683"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63E49315" w14:textId="77777777" w:rsidR="00BC3CB3" w:rsidRPr="00537683"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40,703</w:t>
            </w:r>
          </w:p>
        </w:tc>
      </w:tr>
      <w:tr w:rsidR="00BC3CB3" w:rsidRPr="00DA5280" w14:paraId="5BDBEFE3" w14:textId="77777777" w:rsidTr="00BC3CB3">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right w:val="nil"/>
            </w:tcBorders>
            <w:vAlign w:val="center"/>
          </w:tcPr>
          <w:p w14:paraId="2F41F32D" w14:textId="77777777" w:rsidR="00BC3CB3" w:rsidRDefault="00BC3CB3" w:rsidP="00BC3CB3">
            <w:pPr>
              <w:rPr>
                <w:rFonts w:asciiTheme="majorHAnsi" w:hAnsiTheme="majorHAnsi"/>
                <w:lang w:val="en-US"/>
              </w:rPr>
            </w:pPr>
            <w:r>
              <w:rPr>
                <w:rFonts w:asciiTheme="majorHAnsi" w:hAnsiTheme="majorHAnsi"/>
                <w:b w:val="0"/>
                <w:bCs w:val="0"/>
                <w:lang w:val="en-US"/>
              </w:rPr>
              <w:t>2.1M BTC</w:t>
            </w:r>
          </w:p>
        </w:tc>
        <w:tc>
          <w:tcPr>
            <w:tcW w:w="2552" w:type="dxa"/>
            <w:vMerge w:val="restart"/>
            <w:tcBorders>
              <w:top w:val="single" w:sz="4" w:space="0" w:color="595959" w:themeColor="text1" w:themeTint="A6"/>
              <w:left w:val="nil"/>
              <w:right w:val="nil"/>
            </w:tcBorders>
            <w:vAlign w:val="center"/>
          </w:tcPr>
          <w:p w14:paraId="101AD334" w14:textId="77777777" w:rsidR="00BC3CB3"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70251ACD" w14:textId="77777777" w:rsidR="00BC3CB3"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5A820B0E" w14:textId="77777777" w:rsidR="00BC3CB3" w:rsidRPr="00D61B35"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12,561</w:t>
            </w:r>
          </w:p>
        </w:tc>
        <w:tc>
          <w:tcPr>
            <w:tcW w:w="1276" w:type="dxa"/>
            <w:tcBorders>
              <w:top w:val="single" w:sz="8" w:space="0" w:color="595959" w:themeColor="text1" w:themeTint="A6"/>
              <w:left w:val="nil"/>
              <w:bottom w:val="single" w:sz="4" w:space="0" w:color="595959" w:themeColor="text1" w:themeTint="A6"/>
              <w:right w:val="nil"/>
            </w:tcBorders>
            <w:vAlign w:val="center"/>
          </w:tcPr>
          <w:p w14:paraId="49EEF72B" w14:textId="77777777" w:rsidR="00BC3CB3" w:rsidRPr="00D61B35"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F8D19B7" w14:textId="77777777" w:rsidR="00BC3CB3" w:rsidRPr="00537683"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15,344</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13206D4E" w14:textId="77777777" w:rsidR="00BC3CB3" w:rsidRPr="00537683"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5E0E0B7F" w14:textId="77777777" w:rsidR="00BC3CB3" w:rsidRPr="00537683" w:rsidRDefault="00BC3CB3"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17,095</w:t>
            </w:r>
          </w:p>
        </w:tc>
      </w:tr>
      <w:tr w:rsidR="00BC3CB3" w:rsidRPr="00DA5280" w14:paraId="0629915B" w14:textId="77777777" w:rsidTr="00BC3CB3">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1F8EAEC2" w14:textId="77777777" w:rsidR="00BC3CB3" w:rsidRDefault="00BC3CB3" w:rsidP="00BC3CB3">
            <w:pPr>
              <w:rPr>
                <w:rFonts w:asciiTheme="majorHAnsi" w:hAnsiTheme="majorHAnsi"/>
                <w:lang w:val="en-US"/>
              </w:rPr>
            </w:pPr>
          </w:p>
        </w:tc>
        <w:tc>
          <w:tcPr>
            <w:tcW w:w="2552" w:type="dxa"/>
            <w:vMerge/>
            <w:tcBorders>
              <w:left w:val="nil"/>
              <w:bottom w:val="single" w:sz="8" w:space="0" w:color="595959" w:themeColor="text1" w:themeTint="A6"/>
              <w:right w:val="nil"/>
            </w:tcBorders>
            <w:vAlign w:val="center"/>
          </w:tcPr>
          <w:p w14:paraId="3FD31368" w14:textId="77777777" w:rsidR="00BC3CB3"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1F9C48D6" w14:textId="77777777" w:rsidR="00BC3CB3"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single" w:sz="4" w:space="0" w:color="595959" w:themeColor="text1" w:themeTint="A6"/>
              <w:left w:val="nil"/>
              <w:bottom w:val="single" w:sz="8" w:space="0" w:color="595959" w:themeColor="text1" w:themeTint="A6"/>
              <w:right w:val="nil"/>
            </w:tcBorders>
            <w:vAlign w:val="center"/>
          </w:tcPr>
          <w:p w14:paraId="49A2FB3B" w14:textId="77777777" w:rsidR="00BC3CB3" w:rsidRPr="00D61B35"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62,803</w:t>
            </w:r>
          </w:p>
        </w:tc>
        <w:tc>
          <w:tcPr>
            <w:tcW w:w="1276" w:type="dxa"/>
            <w:tcBorders>
              <w:top w:val="single" w:sz="4" w:space="0" w:color="595959" w:themeColor="text1" w:themeTint="A6"/>
              <w:left w:val="nil"/>
              <w:bottom w:val="single" w:sz="8" w:space="0" w:color="595959" w:themeColor="text1" w:themeTint="A6"/>
              <w:right w:val="nil"/>
            </w:tcBorders>
            <w:vAlign w:val="center"/>
          </w:tcPr>
          <w:p w14:paraId="0C8CD6D6" w14:textId="77777777" w:rsidR="00BC3CB3" w:rsidRPr="00D61B35"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121A7F66" w14:textId="77777777" w:rsidR="00BC3CB3" w:rsidRPr="00537683"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76,720</w:t>
            </w:r>
          </w:p>
        </w:tc>
        <w:tc>
          <w:tcPr>
            <w:tcW w:w="1275"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1D96339D" w14:textId="77777777" w:rsidR="00BC3CB3" w:rsidRPr="00537683"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2646D36C" w14:textId="77777777" w:rsidR="00BC3CB3" w:rsidRPr="00537683"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85,477</w:t>
            </w:r>
          </w:p>
        </w:tc>
      </w:tr>
      <w:tr w:rsidR="00BC3CB3" w:rsidRPr="00DA5280" w14:paraId="13F53B9F" w14:textId="77777777" w:rsidTr="00BC3CB3">
        <w:trPr>
          <w:trHeight w:val="670"/>
        </w:trPr>
        <w:tc>
          <w:tcPr>
            <w:cnfStyle w:val="001000000000" w:firstRow="0" w:lastRow="0" w:firstColumn="1" w:lastColumn="0" w:oddVBand="0" w:evenVBand="0" w:oddHBand="0" w:evenHBand="0" w:firstRowFirstColumn="0" w:firstRowLastColumn="0" w:lastRowFirstColumn="0" w:lastRowLastColumn="0"/>
            <w:tcW w:w="15309" w:type="dxa"/>
            <w:gridSpan w:val="8"/>
            <w:tcBorders>
              <w:top w:val="nil"/>
              <w:bottom w:val="nil"/>
            </w:tcBorders>
            <w:shd w:val="clear" w:color="auto" w:fill="F2F2F2" w:themeFill="background1" w:themeFillShade="F2"/>
            <w:vAlign w:val="center"/>
          </w:tcPr>
          <w:p w14:paraId="03BA0F9A" w14:textId="77777777" w:rsidR="00BC3CB3" w:rsidRPr="00AB0E28" w:rsidRDefault="00BC3CB3" w:rsidP="00BC3CB3">
            <w:pPr>
              <w:rPr>
                <w:rFonts w:asciiTheme="majorHAnsi" w:hAnsiTheme="majorHAnsi"/>
              </w:rPr>
            </w:pPr>
            <w:r w:rsidRPr="00AB0E28">
              <w:rPr>
                <w:rFonts w:asciiTheme="majorHAnsi" w:hAnsiTheme="majorHAnsi"/>
              </w:rPr>
              <w:t>The Goal</w:t>
            </w:r>
          </w:p>
        </w:tc>
      </w:tr>
      <w:tr w:rsidR="00BC3CB3" w:rsidRPr="00DA5280" w14:paraId="3B64C2F4" w14:textId="77777777" w:rsidTr="00BC3CB3">
        <w:trPr>
          <w:cnfStyle w:val="000000100000" w:firstRow="0" w:lastRow="0" w:firstColumn="0" w:lastColumn="0" w:oddVBand="0" w:evenVBand="0" w:oddHBand="1" w:evenHBand="0" w:firstRowFirstColumn="0" w:firstRowLastColumn="0" w:lastRowFirstColumn="0" w:lastRowLastColumn="0"/>
          <w:trHeight w:val="1525"/>
        </w:trPr>
        <w:tc>
          <w:tcPr>
            <w:cnfStyle w:val="001000000000" w:firstRow="0" w:lastRow="0" w:firstColumn="1" w:lastColumn="0" w:oddVBand="0" w:evenVBand="0" w:oddHBand="0" w:evenHBand="0" w:firstRowFirstColumn="0" w:firstRowLastColumn="0" w:lastRowFirstColumn="0" w:lastRowLastColumn="0"/>
            <w:tcW w:w="15309" w:type="dxa"/>
            <w:gridSpan w:val="8"/>
            <w:tcBorders>
              <w:top w:val="nil"/>
              <w:bottom w:val="nil"/>
            </w:tcBorders>
            <w:shd w:val="clear" w:color="auto" w:fill="F2F2F2" w:themeFill="background1" w:themeFillShade="F2"/>
            <w:vAlign w:val="center"/>
          </w:tcPr>
          <w:p w14:paraId="41FD10D6" w14:textId="77777777" w:rsidR="00BC3CB3" w:rsidRPr="00592197" w:rsidRDefault="00BC3CB3" w:rsidP="00BC3CB3">
            <w:pPr>
              <w:rPr>
                <w:rFonts w:asciiTheme="majorHAnsi" w:hAnsiTheme="majorHAnsi"/>
              </w:rPr>
            </w:pPr>
            <w:r w:rsidRPr="00592197">
              <w:rPr>
                <w:rFonts w:asciiTheme="majorHAnsi" w:hAnsiTheme="majorHAnsi"/>
              </w:rPr>
              <w:t>Offer the highest interest Bitcoin-backed products and services on the market to generate demand and build the world's largest decentralized Bitcoin Total Value Locked (TVL) located in Lightning Network channels that dual serve as routing nodes to provide more liquidity and scalability to the Lightning Network.</w:t>
            </w:r>
          </w:p>
          <w:p w14:paraId="247BC5EC" w14:textId="77777777" w:rsidR="00BC3CB3" w:rsidRPr="00AB0E28" w:rsidRDefault="00BC3CB3" w:rsidP="00BC3CB3">
            <w:pPr>
              <w:rPr>
                <w:rFonts w:asciiTheme="majorHAnsi" w:hAnsiTheme="majorHAnsi"/>
              </w:rPr>
            </w:pPr>
            <w:r w:rsidRPr="00592197">
              <w:rPr>
                <w:rFonts w:asciiTheme="majorHAnsi" w:hAnsiTheme="majorHAnsi"/>
              </w:rPr>
              <w:t>The pathway to 2.1 million Bitcoin TVL on the Lightning Network has never been clearer.</w:t>
            </w:r>
          </w:p>
        </w:tc>
      </w:tr>
    </w:tbl>
    <w:p w14:paraId="23C4B59C" w14:textId="0DA5B816" w:rsidR="00DA4BCD" w:rsidRDefault="00DA4BCD"/>
    <w:p w14:paraId="71FEBB4C" w14:textId="77777777" w:rsidR="00641D07" w:rsidRDefault="00641D07" w:rsidP="00DA4BCD"/>
    <w:sectPr w:rsidR="00641D07" w:rsidSect="004B0C0D">
      <w:headerReference w:type="default" r:id="rId17"/>
      <w:footerReference w:type="default" r:id="rId18"/>
      <w:pgSz w:w="15840" w:h="12240" w:orient="landscape" w:code="1"/>
      <w:pgMar w:top="0" w:right="284" w:bottom="0" w:left="28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40D08E" w14:textId="77777777" w:rsidR="000B2879" w:rsidRDefault="000B2879" w:rsidP="00DF3F33">
      <w:pPr>
        <w:spacing w:before="0" w:after="0" w:line="240" w:lineRule="auto"/>
      </w:pPr>
      <w:r>
        <w:separator/>
      </w:r>
    </w:p>
  </w:endnote>
  <w:endnote w:type="continuationSeparator" w:id="0">
    <w:p w14:paraId="2686E631" w14:textId="77777777" w:rsidR="000B2879" w:rsidRDefault="000B2879" w:rsidP="00DF3F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343604"/>
      <w:docPartObj>
        <w:docPartGallery w:val="Page Numbers (Bottom of Page)"/>
        <w:docPartUnique/>
      </w:docPartObj>
    </w:sdtPr>
    <w:sdtEndPr/>
    <w:sdtContent>
      <w:sdt>
        <w:sdtPr>
          <w:id w:val="1728636285"/>
          <w:docPartObj>
            <w:docPartGallery w:val="Page Numbers (Top of Page)"/>
            <w:docPartUnique/>
          </w:docPartObj>
        </w:sdtPr>
        <w:sdtEndPr/>
        <w:sdtContent>
          <w:p w14:paraId="1A9017A5" w14:textId="60ADD46A" w:rsidR="000A3EBB" w:rsidRDefault="000A3EB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E59213" w14:textId="77777777" w:rsidR="000A3EBB" w:rsidRDefault="000A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06588B" w14:textId="77777777" w:rsidR="000B2879" w:rsidRDefault="000B2879" w:rsidP="00DF3F33">
      <w:pPr>
        <w:spacing w:before="0" w:after="0" w:line="240" w:lineRule="auto"/>
      </w:pPr>
      <w:r>
        <w:separator/>
      </w:r>
    </w:p>
  </w:footnote>
  <w:footnote w:type="continuationSeparator" w:id="0">
    <w:p w14:paraId="3267BF8D" w14:textId="77777777" w:rsidR="000B2879" w:rsidRDefault="000B2879" w:rsidP="00DF3F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09BA7" w14:textId="1538CE6A" w:rsidR="00C86D1C" w:rsidRPr="002A632B" w:rsidRDefault="00C86D1C" w:rsidP="00861637">
    <w:pPr>
      <w:ind w:right="-22"/>
      <w:jc w:val="center"/>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16377"/>
    <w:multiLevelType w:val="hybridMultilevel"/>
    <w:tmpl w:val="0D1E9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277783"/>
    <w:multiLevelType w:val="hybridMultilevel"/>
    <w:tmpl w:val="4B463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314A3D"/>
    <w:multiLevelType w:val="hybridMultilevel"/>
    <w:tmpl w:val="7F2E66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342F7E"/>
    <w:multiLevelType w:val="hybridMultilevel"/>
    <w:tmpl w:val="FA38C8E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F853269"/>
    <w:multiLevelType w:val="hybridMultilevel"/>
    <w:tmpl w:val="4A7E2F86"/>
    <w:lvl w:ilvl="0" w:tplc="10090001">
      <w:start w:val="1"/>
      <w:numFmt w:val="bullet"/>
      <w:lvlText w:val=""/>
      <w:lvlJc w:val="left"/>
      <w:pPr>
        <w:ind w:left="758" w:hanging="360"/>
      </w:pPr>
      <w:rPr>
        <w:rFonts w:ascii="Symbol" w:hAnsi="Symbol" w:hint="default"/>
      </w:rPr>
    </w:lvl>
    <w:lvl w:ilvl="1" w:tplc="10090003" w:tentative="1">
      <w:start w:val="1"/>
      <w:numFmt w:val="bullet"/>
      <w:lvlText w:val="o"/>
      <w:lvlJc w:val="left"/>
      <w:pPr>
        <w:ind w:left="1478" w:hanging="360"/>
      </w:pPr>
      <w:rPr>
        <w:rFonts w:ascii="Courier New" w:hAnsi="Courier New" w:cs="Courier New" w:hint="default"/>
      </w:rPr>
    </w:lvl>
    <w:lvl w:ilvl="2" w:tplc="10090005" w:tentative="1">
      <w:start w:val="1"/>
      <w:numFmt w:val="bullet"/>
      <w:lvlText w:val=""/>
      <w:lvlJc w:val="left"/>
      <w:pPr>
        <w:ind w:left="2198" w:hanging="360"/>
      </w:pPr>
      <w:rPr>
        <w:rFonts w:ascii="Wingdings" w:hAnsi="Wingdings" w:hint="default"/>
      </w:rPr>
    </w:lvl>
    <w:lvl w:ilvl="3" w:tplc="10090001" w:tentative="1">
      <w:start w:val="1"/>
      <w:numFmt w:val="bullet"/>
      <w:lvlText w:val=""/>
      <w:lvlJc w:val="left"/>
      <w:pPr>
        <w:ind w:left="2918" w:hanging="360"/>
      </w:pPr>
      <w:rPr>
        <w:rFonts w:ascii="Symbol" w:hAnsi="Symbol" w:hint="default"/>
      </w:rPr>
    </w:lvl>
    <w:lvl w:ilvl="4" w:tplc="10090003" w:tentative="1">
      <w:start w:val="1"/>
      <w:numFmt w:val="bullet"/>
      <w:lvlText w:val="o"/>
      <w:lvlJc w:val="left"/>
      <w:pPr>
        <w:ind w:left="3638" w:hanging="360"/>
      </w:pPr>
      <w:rPr>
        <w:rFonts w:ascii="Courier New" w:hAnsi="Courier New" w:cs="Courier New" w:hint="default"/>
      </w:rPr>
    </w:lvl>
    <w:lvl w:ilvl="5" w:tplc="10090005" w:tentative="1">
      <w:start w:val="1"/>
      <w:numFmt w:val="bullet"/>
      <w:lvlText w:val=""/>
      <w:lvlJc w:val="left"/>
      <w:pPr>
        <w:ind w:left="4358" w:hanging="360"/>
      </w:pPr>
      <w:rPr>
        <w:rFonts w:ascii="Wingdings" w:hAnsi="Wingdings" w:hint="default"/>
      </w:rPr>
    </w:lvl>
    <w:lvl w:ilvl="6" w:tplc="10090001" w:tentative="1">
      <w:start w:val="1"/>
      <w:numFmt w:val="bullet"/>
      <w:lvlText w:val=""/>
      <w:lvlJc w:val="left"/>
      <w:pPr>
        <w:ind w:left="5078" w:hanging="360"/>
      </w:pPr>
      <w:rPr>
        <w:rFonts w:ascii="Symbol" w:hAnsi="Symbol" w:hint="default"/>
      </w:rPr>
    </w:lvl>
    <w:lvl w:ilvl="7" w:tplc="10090003" w:tentative="1">
      <w:start w:val="1"/>
      <w:numFmt w:val="bullet"/>
      <w:lvlText w:val="o"/>
      <w:lvlJc w:val="left"/>
      <w:pPr>
        <w:ind w:left="5798" w:hanging="360"/>
      </w:pPr>
      <w:rPr>
        <w:rFonts w:ascii="Courier New" w:hAnsi="Courier New" w:cs="Courier New" w:hint="default"/>
      </w:rPr>
    </w:lvl>
    <w:lvl w:ilvl="8" w:tplc="10090005" w:tentative="1">
      <w:start w:val="1"/>
      <w:numFmt w:val="bullet"/>
      <w:lvlText w:val=""/>
      <w:lvlJc w:val="left"/>
      <w:pPr>
        <w:ind w:left="6518" w:hanging="360"/>
      </w:pPr>
      <w:rPr>
        <w:rFonts w:ascii="Wingdings" w:hAnsi="Wingdings" w:hint="default"/>
      </w:rPr>
    </w:lvl>
  </w:abstractNum>
  <w:abstractNum w:abstractNumId="5" w15:restartNumberingAfterBreak="0">
    <w:nsid w:val="526C3E78"/>
    <w:multiLevelType w:val="hybridMultilevel"/>
    <w:tmpl w:val="ED2895BA"/>
    <w:lvl w:ilvl="0" w:tplc="93768D7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94A5553"/>
    <w:multiLevelType w:val="hybridMultilevel"/>
    <w:tmpl w:val="323EFCE8"/>
    <w:lvl w:ilvl="0" w:tplc="0F185D0A">
      <w:start w:val="1"/>
      <w:numFmt w:val="decimal"/>
      <w:lvlText w:val="%1."/>
      <w:lvlJc w:val="left"/>
      <w:pPr>
        <w:ind w:left="720" w:hanging="360"/>
      </w:pPr>
      <w:rPr>
        <w:rFonts w:asciiTheme="minorHAnsi" w:eastAsiaTheme="minorEastAsia"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40886920">
    <w:abstractNumId w:val="1"/>
  </w:num>
  <w:num w:numId="2" w16cid:durableId="1375806505">
    <w:abstractNumId w:val="3"/>
  </w:num>
  <w:num w:numId="3" w16cid:durableId="191462691">
    <w:abstractNumId w:val="0"/>
  </w:num>
  <w:num w:numId="4" w16cid:durableId="1060177967">
    <w:abstractNumId w:val="5"/>
  </w:num>
  <w:num w:numId="5" w16cid:durableId="125782510">
    <w:abstractNumId w:val="6"/>
  </w:num>
  <w:num w:numId="6" w16cid:durableId="620498060">
    <w:abstractNumId w:val="2"/>
  </w:num>
  <w:num w:numId="7" w16cid:durableId="4658578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74"/>
    <w:rsid w:val="0000015F"/>
    <w:rsid w:val="000001FF"/>
    <w:rsid w:val="000002FB"/>
    <w:rsid w:val="000011ED"/>
    <w:rsid w:val="00001A58"/>
    <w:rsid w:val="0000464C"/>
    <w:rsid w:val="00005098"/>
    <w:rsid w:val="00005208"/>
    <w:rsid w:val="00006CBB"/>
    <w:rsid w:val="0000772D"/>
    <w:rsid w:val="00007E4D"/>
    <w:rsid w:val="00007F0E"/>
    <w:rsid w:val="00010C08"/>
    <w:rsid w:val="00010D61"/>
    <w:rsid w:val="00010EF3"/>
    <w:rsid w:val="000117B6"/>
    <w:rsid w:val="00011F25"/>
    <w:rsid w:val="000123D0"/>
    <w:rsid w:val="00013913"/>
    <w:rsid w:val="0001460E"/>
    <w:rsid w:val="00014631"/>
    <w:rsid w:val="00015827"/>
    <w:rsid w:val="000163E0"/>
    <w:rsid w:val="00016B58"/>
    <w:rsid w:val="0001777F"/>
    <w:rsid w:val="00017AD0"/>
    <w:rsid w:val="00020122"/>
    <w:rsid w:val="00020497"/>
    <w:rsid w:val="00020558"/>
    <w:rsid w:val="00020704"/>
    <w:rsid w:val="0002091E"/>
    <w:rsid w:val="00021290"/>
    <w:rsid w:val="000213E8"/>
    <w:rsid w:val="00021B12"/>
    <w:rsid w:val="00022912"/>
    <w:rsid w:val="00025E89"/>
    <w:rsid w:val="00027C90"/>
    <w:rsid w:val="00031647"/>
    <w:rsid w:val="000322C1"/>
    <w:rsid w:val="00033375"/>
    <w:rsid w:val="000344D6"/>
    <w:rsid w:val="000357D3"/>
    <w:rsid w:val="00037D2F"/>
    <w:rsid w:val="000400C4"/>
    <w:rsid w:val="00040AA6"/>
    <w:rsid w:val="00040CB6"/>
    <w:rsid w:val="0004121B"/>
    <w:rsid w:val="00043248"/>
    <w:rsid w:val="00043753"/>
    <w:rsid w:val="00043C7C"/>
    <w:rsid w:val="000449F2"/>
    <w:rsid w:val="00044D4C"/>
    <w:rsid w:val="00045137"/>
    <w:rsid w:val="00045280"/>
    <w:rsid w:val="00046430"/>
    <w:rsid w:val="00046B60"/>
    <w:rsid w:val="00046FFA"/>
    <w:rsid w:val="00047DAC"/>
    <w:rsid w:val="00047DF2"/>
    <w:rsid w:val="00047DFD"/>
    <w:rsid w:val="000517C4"/>
    <w:rsid w:val="00052AA8"/>
    <w:rsid w:val="00052CBD"/>
    <w:rsid w:val="00053916"/>
    <w:rsid w:val="00053B4A"/>
    <w:rsid w:val="00054236"/>
    <w:rsid w:val="0005463A"/>
    <w:rsid w:val="00054A85"/>
    <w:rsid w:val="0005730F"/>
    <w:rsid w:val="00057E99"/>
    <w:rsid w:val="00060DAA"/>
    <w:rsid w:val="00062110"/>
    <w:rsid w:val="00062E4D"/>
    <w:rsid w:val="00063DDC"/>
    <w:rsid w:val="0006495C"/>
    <w:rsid w:val="00066003"/>
    <w:rsid w:val="000664A2"/>
    <w:rsid w:val="00066840"/>
    <w:rsid w:val="00066ACD"/>
    <w:rsid w:val="00066D70"/>
    <w:rsid w:val="00067AA0"/>
    <w:rsid w:val="00070AE2"/>
    <w:rsid w:val="00070B03"/>
    <w:rsid w:val="00070BF8"/>
    <w:rsid w:val="00070D21"/>
    <w:rsid w:val="0007101F"/>
    <w:rsid w:val="0007151D"/>
    <w:rsid w:val="0007244F"/>
    <w:rsid w:val="00073756"/>
    <w:rsid w:val="00073831"/>
    <w:rsid w:val="000741BF"/>
    <w:rsid w:val="00075DC8"/>
    <w:rsid w:val="00077261"/>
    <w:rsid w:val="00077F0B"/>
    <w:rsid w:val="0008032D"/>
    <w:rsid w:val="0008293C"/>
    <w:rsid w:val="00082DAB"/>
    <w:rsid w:val="000833EB"/>
    <w:rsid w:val="00083F02"/>
    <w:rsid w:val="000851F4"/>
    <w:rsid w:val="00085A0F"/>
    <w:rsid w:val="00085EC1"/>
    <w:rsid w:val="000864F8"/>
    <w:rsid w:val="00086E5D"/>
    <w:rsid w:val="0008705E"/>
    <w:rsid w:val="00087141"/>
    <w:rsid w:val="00087A7B"/>
    <w:rsid w:val="00090048"/>
    <w:rsid w:val="000900B5"/>
    <w:rsid w:val="00090A90"/>
    <w:rsid w:val="000918C3"/>
    <w:rsid w:val="00091DDA"/>
    <w:rsid w:val="00093255"/>
    <w:rsid w:val="000939D5"/>
    <w:rsid w:val="00093CB7"/>
    <w:rsid w:val="0009446D"/>
    <w:rsid w:val="00095C93"/>
    <w:rsid w:val="000960AD"/>
    <w:rsid w:val="00096A6A"/>
    <w:rsid w:val="00097E3D"/>
    <w:rsid w:val="000A00B7"/>
    <w:rsid w:val="000A03C2"/>
    <w:rsid w:val="000A1077"/>
    <w:rsid w:val="000A3635"/>
    <w:rsid w:val="000A3EBB"/>
    <w:rsid w:val="000A3EC4"/>
    <w:rsid w:val="000A4FF2"/>
    <w:rsid w:val="000A574D"/>
    <w:rsid w:val="000A58A8"/>
    <w:rsid w:val="000A7EF1"/>
    <w:rsid w:val="000B0538"/>
    <w:rsid w:val="000B1F89"/>
    <w:rsid w:val="000B2879"/>
    <w:rsid w:val="000B305C"/>
    <w:rsid w:val="000B320C"/>
    <w:rsid w:val="000B372E"/>
    <w:rsid w:val="000B3F87"/>
    <w:rsid w:val="000B3FA9"/>
    <w:rsid w:val="000B4245"/>
    <w:rsid w:val="000B4B9B"/>
    <w:rsid w:val="000B555E"/>
    <w:rsid w:val="000B58EB"/>
    <w:rsid w:val="000C054B"/>
    <w:rsid w:val="000C1000"/>
    <w:rsid w:val="000C37A1"/>
    <w:rsid w:val="000C5A86"/>
    <w:rsid w:val="000C6F7F"/>
    <w:rsid w:val="000C751F"/>
    <w:rsid w:val="000D1E08"/>
    <w:rsid w:val="000D2B5B"/>
    <w:rsid w:val="000D45C6"/>
    <w:rsid w:val="000D5157"/>
    <w:rsid w:val="000D5186"/>
    <w:rsid w:val="000D632E"/>
    <w:rsid w:val="000D662D"/>
    <w:rsid w:val="000D66CB"/>
    <w:rsid w:val="000D6EC5"/>
    <w:rsid w:val="000D6F60"/>
    <w:rsid w:val="000E0285"/>
    <w:rsid w:val="000E1CA5"/>
    <w:rsid w:val="000E211D"/>
    <w:rsid w:val="000E331C"/>
    <w:rsid w:val="000E3538"/>
    <w:rsid w:val="000E3E6A"/>
    <w:rsid w:val="000E3F5E"/>
    <w:rsid w:val="000E49C5"/>
    <w:rsid w:val="000E4A0F"/>
    <w:rsid w:val="000E5282"/>
    <w:rsid w:val="000E5978"/>
    <w:rsid w:val="000E65BE"/>
    <w:rsid w:val="000E66F3"/>
    <w:rsid w:val="000E6E42"/>
    <w:rsid w:val="000E7513"/>
    <w:rsid w:val="000F069E"/>
    <w:rsid w:val="000F07B9"/>
    <w:rsid w:val="000F0C79"/>
    <w:rsid w:val="000F1FE3"/>
    <w:rsid w:val="000F350E"/>
    <w:rsid w:val="000F39C8"/>
    <w:rsid w:val="000F423D"/>
    <w:rsid w:val="000F4629"/>
    <w:rsid w:val="000F4CA5"/>
    <w:rsid w:val="000F6F41"/>
    <w:rsid w:val="001014E5"/>
    <w:rsid w:val="001027E0"/>
    <w:rsid w:val="001039E5"/>
    <w:rsid w:val="001040D3"/>
    <w:rsid w:val="00104CD4"/>
    <w:rsid w:val="00104D2A"/>
    <w:rsid w:val="00105797"/>
    <w:rsid w:val="00105B1D"/>
    <w:rsid w:val="00105BE2"/>
    <w:rsid w:val="00106359"/>
    <w:rsid w:val="001070BF"/>
    <w:rsid w:val="00110223"/>
    <w:rsid w:val="0011022B"/>
    <w:rsid w:val="00110F53"/>
    <w:rsid w:val="00111D83"/>
    <w:rsid w:val="0011270E"/>
    <w:rsid w:val="001127C1"/>
    <w:rsid w:val="001137D6"/>
    <w:rsid w:val="00113BC8"/>
    <w:rsid w:val="0011623D"/>
    <w:rsid w:val="0011631B"/>
    <w:rsid w:val="00116419"/>
    <w:rsid w:val="0011664E"/>
    <w:rsid w:val="00116733"/>
    <w:rsid w:val="00116B57"/>
    <w:rsid w:val="001173F0"/>
    <w:rsid w:val="001175BC"/>
    <w:rsid w:val="00117A76"/>
    <w:rsid w:val="0012061A"/>
    <w:rsid w:val="001219E2"/>
    <w:rsid w:val="001229BB"/>
    <w:rsid w:val="0012330E"/>
    <w:rsid w:val="001249B9"/>
    <w:rsid w:val="0012502C"/>
    <w:rsid w:val="00126414"/>
    <w:rsid w:val="001268CE"/>
    <w:rsid w:val="00130706"/>
    <w:rsid w:val="0013097B"/>
    <w:rsid w:val="00132588"/>
    <w:rsid w:val="0013520D"/>
    <w:rsid w:val="0013538B"/>
    <w:rsid w:val="0013541D"/>
    <w:rsid w:val="0013567C"/>
    <w:rsid w:val="00135C23"/>
    <w:rsid w:val="00135D7F"/>
    <w:rsid w:val="00136286"/>
    <w:rsid w:val="001368F6"/>
    <w:rsid w:val="00137C95"/>
    <w:rsid w:val="001422B6"/>
    <w:rsid w:val="00142320"/>
    <w:rsid w:val="001423DD"/>
    <w:rsid w:val="001427B3"/>
    <w:rsid w:val="0014375B"/>
    <w:rsid w:val="0014429C"/>
    <w:rsid w:val="00145261"/>
    <w:rsid w:val="001452D9"/>
    <w:rsid w:val="00146256"/>
    <w:rsid w:val="0014630F"/>
    <w:rsid w:val="00147E7F"/>
    <w:rsid w:val="00151366"/>
    <w:rsid w:val="0015165B"/>
    <w:rsid w:val="00152980"/>
    <w:rsid w:val="00152ACC"/>
    <w:rsid w:val="0015302F"/>
    <w:rsid w:val="0015324B"/>
    <w:rsid w:val="00153CF4"/>
    <w:rsid w:val="0015455A"/>
    <w:rsid w:val="0015516F"/>
    <w:rsid w:val="0015685B"/>
    <w:rsid w:val="00156FEE"/>
    <w:rsid w:val="001570C6"/>
    <w:rsid w:val="00157C8F"/>
    <w:rsid w:val="0016190B"/>
    <w:rsid w:val="00163DBA"/>
    <w:rsid w:val="00163FF1"/>
    <w:rsid w:val="0016660E"/>
    <w:rsid w:val="00166CDD"/>
    <w:rsid w:val="00166D2A"/>
    <w:rsid w:val="00171A7E"/>
    <w:rsid w:val="00175B2B"/>
    <w:rsid w:val="001763F9"/>
    <w:rsid w:val="00176848"/>
    <w:rsid w:val="00177030"/>
    <w:rsid w:val="001773A7"/>
    <w:rsid w:val="0017771A"/>
    <w:rsid w:val="00177B32"/>
    <w:rsid w:val="00177C2F"/>
    <w:rsid w:val="00181477"/>
    <w:rsid w:val="001845DC"/>
    <w:rsid w:val="00187840"/>
    <w:rsid w:val="00187C34"/>
    <w:rsid w:val="00190917"/>
    <w:rsid w:val="001909CF"/>
    <w:rsid w:val="00192175"/>
    <w:rsid w:val="00193965"/>
    <w:rsid w:val="001950EA"/>
    <w:rsid w:val="001953F6"/>
    <w:rsid w:val="00195BC0"/>
    <w:rsid w:val="00197C7B"/>
    <w:rsid w:val="00197E58"/>
    <w:rsid w:val="001A16E3"/>
    <w:rsid w:val="001A20ED"/>
    <w:rsid w:val="001A2C43"/>
    <w:rsid w:val="001A2D3B"/>
    <w:rsid w:val="001A34A6"/>
    <w:rsid w:val="001A5F97"/>
    <w:rsid w:val="001A60C5"/>
    <w:rsid w:val="001A6B4B"/>
    <w:rsid w:val="001A74C9"/>
    <w:rsid w:val="001B0299"/>
    <w:rsid w:val="001B06B4"/>
    <w:rsid w:val="001B0E07"/>
    <w:rsid w:val="001B0FE3"/>
    <w:rsid w:val="001B2A8E"/>
    <w:rsid w:val="001B303B"/>
    <w:rsid w:val="001B35A0"/>
    <w:rsid w:val="001B4B1A"/>
    <w:rsid w:val="001B4EBC"/>
    <w:rsid w:val="001C06F6"/>
    <w:rsid w:val="001C2864"/>
    <w:rsid w:val="001C333E"/>
    <w:rsid w:val="001C472A"/>
    <w:rsid w:val="001C4988"/>
    <w:rsid w:val="001C4C5D"/>
    <w:rsid w:val="001C4D4D"/>
    <w:rsid w:val="001C6DEA"/>
    <w:rsid w:val="001D2A57"/>
    <w:rsid w:val="001D4112"/>
    <w:rsid w:val="001D4325"/>
    <w:rsid w:val="001D4667"/>
    <w:rsid w:val="001D4A63"/>
    <w:rsid w:val="001D5167"/>
    <w:rsid w:val="001D536B"/>
    <w:rsid w:val="001D5C1F"/>
    <w:rsid w:val="001D5CBC"/>
    <w:rsid w:val="001D5DA6"/>
    <w:rsid w:val="001D760F"/>
    <w:rsid w:val="001D792A"/>
    <w:rsid w:val="001D7A0F"/>
    <w:rsid w:val="001D7D6B"/>
    <w:rsid w:val="001E04F2"/>
    <w:rsid w:val="001E07C0"/>
    <w:rsid w:val="001E0F5F"/>
    <w:rsid w:val="001E1D3A"/>
    <w:rsid w:val="001E2526"/>
    <w:rsid w:val="001E2721"/>
    <w:rsid w:val="001E3043"/>
    <w:rsid w:val="001E3D64"/>
    <w:rsid w:val="001E4313"/>
    <w:rsid w:val="001E58B7"/>
    <w:rsid w:val="001E5CB9"/>
    <w:rsid w:val="001F2404"/>
    <w:rsid w:val="001F2989"/>
    <w:rsid w:val="001F31B8"/>
    <w:rsid w:val="001F3B78"/>
    <w:rsid w:val="001F527E"/>
    <w:rsid w:val="001F5287"/>
    <w:rsid w:val="001F62DE"/>
    <w:rsid w:val="001F648C"/>
    <w:rsid w:val="001F66AB"/>
    <w:rsid w:val="001F6BE8"/>
    <w:rsid w:val="00200E2F"/>
    <w:rsid w:val="00201951"/>
    <w:rsid w:val="002019D6"/>
    <w:rsid w:val="00202866"/>
    <w:rsid w:val="002031CA"/>
    <w:rsid w:val="00203D8B"/>
    <w:rsid w:val="00204519"/>
    <w:rsid w:val="002045BB"/>
    <w:rsid w:val="00204975"/>
    <w:rsid w:val="00205573"/>
    <w:rsid w:val="0020560A"/>
    <w:rsid w:val="00207ADB"/>
    <w:rsid w:val="00210905"/>
    <w:rsid w:val="00210DF3"/>
    <w:rsid w:val="0021269F"/>
    <w:rsid w:val="00212C4B"/>
    <w:rsid w:val="00212C96"/>
    <w:rsid w:val="002138BC"/>
    <w:rsid w:val="00213E1A"/>
    <w:rsid w:val="002146B3"/>
    <w:rsid w:val="00215089"/>
    <w:rsid w:val="0021508E"/>
    <w:rsid w:val="002152AF"/>
    <w:rsid w:val="002153E4"/>
    <w:rsid w:val="00215E71"/>
    <w:rsid w:val="00216FDA"/>
    <w:rsid w:val="002221CF"/>
    <w:rsid w:val="002263ED"/>
    <w:rsid w:val="002310B1"/>
    <w:rsid w:val="00231373"/>
    <w:rsid w:val="00233626"/>
    <w:rsid w:val="00233A70"/>
    <w:rsid w:val="00233AFA"/>
    <w:rsid w:val="00234403"/>
    <w:rsid w:val="0023539A"/>
    <w:rsid w:val="00235E93"/>
    <w:rsid w:val="00241A7B"/>
    <w:rsid w:val="00241B4C"/>
    <w:rsid w:val="002423E1"/>
    <w:rsid w:val="00242544"/>
    <w:rsid w:val="00243294"/>
    <w:rsid w:val="00245C18"/>
    <w:rsid w:val="002475C8"/>
    <w:rsid w:val="00247D43"/>
    <w:rsid w:val="002513AA"/>
    <w:rsid w:val="00251D15"/>
    <w:rsid w:val="00252195"/>
    <w:rsid w:val="00252338"/>
    <w:rsid w:val="002524F2"/>
    <w:rsid w:val="002527C1"/>
    <w:rsid w:val="00252995"/>
    <w:rsid w:val="00253829"/>
    <w:rsid w:val="00254256"/>
    <w:rsid w:val="0025436C"/>
    <w:rsid w:val="002543AE"/>
    <w:rsid w:val="00254981"/>
    <w:rsid w:val="00254E1D"/>
    <w:rsid w:val="00254F6D"/>
    <w:rsid w:val="002563E7"/>
    <w:rsid w:val="00256D54"/>
    <w:rsid w:val="00257ECC"/>
    <w:rsid w:val="00260B46"/>
    <w:rsid w:val="002615F9"/>
    <w:rsid w:val="00261A32"/>
    <w:rsid w:val="00262636"/>
    <w:rsid w:val="0026317E"/>
    <w:rsid w:val="00264DCC"/>
    <w:rsid w:val="00265CE3"/>
    <w:rsid w:val="00270699"/>
    <w:rsid w:val="002706FA"/>
    <w:rsid w:val="002726FE"/>
    <w:rsid w:val="00272C80"/>
    <w:rsid w:val="002736C5"/>
    <w:rsid w:val="00274372"/>
    <w:rsid w:val="002756B5"/>
    <w:rsid w:val="0027594B"/>
    <w:rsid w:val="00275F24"/>
    <w:rsid w:val="00276CD5"/>
    <w:rsid w:val="00276D63"/>
    <w:rsid w:val="002822C9"/>
    <w:rsid w:val="00282362"/>
    <w:rsid w:val="002827FE"/>
    <w:rsid w:val="00282C9C"/>
    <w:rsid w:val="00282D1C"/>
    <w:rsid w:val="0028461D"/>
    <w:rsid w:val="00284E2A"/>
    <w:rsid w:val="00285027"/>
    <w:rsid w:val="00285B05"/>
    <w:rsid w:val="00286124"/>
    <w:rsid w:val="002861BA"/>
    <w:rsid w:val="0028661F"/>
    <w:rsid w:val="00287305"/>
    <w:rsid w:val="002902EB"/>
    <w:rsid w:val="00291322"/>
    <w:rsid w:val="00291DD3"/>
    <w:rsid w:val="00292118"/>
    <w:rsid w:val="00292854"/>
    <w:rsid w:val="002928EE"/>
    <w:rsid w:val="00292972"/>
    <w:rsid w:val="00293F25"/>
    <w:rsid w:val="002942CF"/>
    <w:rsid w:val="0029450D"/>
    <w:rsid w:val="00295359"/>
    <w:rsid w:val="002958B6"/>
    <w:rsid w:val="00295BB0"/>
    <w:rsid w:val="0029677E"/>
    <w:rsid w:val="002967D6"/>
    <w:rsid w:val="002968A4"/>
    <w:rsid w:val="002A115F"/>
    <w:rsid w:val="002A1E9B"/>
    <w:rsid w:val="002A3479"/>
    <w:rsid w:val="002A35A2"/>
    <w:rsid w:val="002A3732"/>
    <w:rsid w:val="002A3A82"/>
    <w:rsid w:val="002A40CF"/>
    <w:rsid w:val="002A53B8"/>
    <w:rsid w:val="002A61D2"/>
    <w:rsid w:val="002A632B"/>
    <w:rsid w:val="002A6843"/>
    <w:rsid w:val="002A72A7"/>
    <w:rsid w:val="002A7445"/>
    <w:rsid w:val="002A799A"/>
    <w:rsid w:val="002B114C"/>
    <w:rsid w:val="002B1370"/>
    <w:rsid w:val="002B15FF"/>
    <w:rsid w:val="002B19B8"/>
    <w:rsid w:val="002B31BD"/>
    <w:rsid w:val="002B50CB"/>
    <w:rsid w:val="002B5C06"/>
    <w:rsid w:val="002B5F3E"/>
    <w:rsid w:val="002B6AB4"/>
    <w:rsid w:val="002B6B1B"/>
    <w:rsid w:val="002B7094"/>
    <w:rsid w:val="002B7619"/>
    <w:rsid w:val="002B761E"/>
    <w:rsid w:val="002B7FD2"/>
    <w:rsid w:val="002C1783"/>
    <w:rsid w:val="002C287F"/>
    <w:rsid w:val="002C2B23"/>
    <w:rsid w:val="002C320A"/>
    <w:rsid w:val="002C4C60"/>
    <w:rsid w:val="002C4FE3"/>
    <w:rsid w:val="002C5D63"/>
    <w:rsid w:val="002C6EBA"/>
    <w:rsid w:val="002C7562"/>
    <w:rsid w:val="002D0073"/>
    <w:rsid w:val="002D18B1"/>
    <w:rsid w:val="002D1AFB"/>
    <w:rsid w:val="002D21A5"/>
    <w:rsid w:val="002D243E"/>
    <w:rsid w:val="002D2928"/>
    <w:rsid w:val="002D2C3C"/>
    <w:rsid w:val="002D2CFB"/>
    <w:rsid w:val="002D44F7"/>
    <w:rsid w:val="002D4B61"/>
    <w:rsid w:val="002D4FEA"/>
    <w:rsid w:val="002D591F"/>
    <w:rsid w:val="002D5E87"/>
    <w:rsid w:val="002D6DF7"/>
    <w:rsid w:val="002D77F7"/>
    <w:rsid w:val="002E0A42"/>
    <w:rsid w:val="002E23D1"/>
    <w:rsid w:val="002E24F0"/>
    <w:rsid w:val="002E2B0A"/>
    <w:rsid w:val="002E3575"/>
    <w:rsid w:val="002E3C3D"/>
    <w:rsid w:val="002E4131"/>
    <w:rsid w:val="002E4462"/>
    <w:rsid w:val="002E5418"/>
    <w:rsid w:val="002E5B4A"/>
    <w:rsid w:val="002E693B"/>
    <w:rsid w:val="002E70C2"/>
    <w:rsid w:val="002E7552"/>
    <w:rsid w:val="002F28C3"/>
    <w:rsid w:val="002F3883"/>
    <w:rsid w:val="002F4495"/>
    <w:rsid w:val="002F49F9"/>
    <w:rsid w:val="002F4A3C"/>
    <w:rsid w:val="002F4ABF"/>
    <w:rsid w:val="002F5273"/>
    <w:rsid w:val="002F588B"/>
    <w:rsid w:val="002F5DA5"/>
    <w:rsid w:val="002F7559"/>
    <w:rsid w:val="002F79A7"/>
    <w:rsid w:val="00302BC0"/>
    <w:rsid w:val="00302E6A"/>
    <w:rsid w:val="00303046"/>
    <w:rsid w:val="00303418"/>
    <w:rsid w:val="003043D9"/>
    <w:rsid w:val="003053BC"/>
    <w:rsid w:val="00305891"/>
    <w:rsid w:val="00306279"/>
    <w:rsid w:val="00306286"/>
    <w:rsid w:val="00306F0A"/>
    <w:rsid w:val="003079B4"/>
    <w:rsid w:val="003104A3"/>
    <w:rsid w:val="003106EA"/>
    <w:rsid w:val="00310EA1"/>
    <w:rsid w:val="003117D9"/>
    <w:rsid w:val="00312B8B"/>
    <w:rsid w:val="00312DC1"/>
    <w:rsid w:val="00314547"/>
    <w:rsid w:val="00314572"/>
    <w:rsid w:val="00314890"/>
    <w:rsid w:val="0031562F"/>
    <w:rsid w:val="0031603F"/>
    <w:rsid w:val="003166FF"/>
    <w:rsid w:val="003167E8"/>
    <w:rsid w:val="00316C2E"/>
    <w:rsid w:val="00316FB1"/>
    <w:rsid w:val="00320385"/>
    <w:rsid w:val="003216C0"/>
    <w:rsid w:val="00321781"/>
    <w:rsid w:val="003228CF"/>
    <w:rsid w:val="00322966"/>
    <w:rsid w:val="00323124"/>
    <w:rsid w:val="00323895"/>
    <w:rsid w:val="00324306"/>
    <w:rsid w:val="003247EE"/>
    <w:rsid w:val="00325A70"/>
    <w:rsid w:val="00325F78"/>
    <w:rsid w:val="003268C0"/>
    <w:rsid w:val="003269ED"/>
    <w:rsid w:val="00330B13"/>
    <w:rsid w:val="00331135"/>
    <w:rsid w:val="00331206"/>
    <w:rsid w:val="00331B5B"/>
    <w:rsid w:val="00331D20"/>
    <w:rsid w:val="00332641"/>
    <w:rsid w:val="003327F4"/>
    <w:rsid w:val="00333316"/>
    <w:rsid w:val="00333C85"/>
    <w:rsid w:val="0033420C"/>
    <w:rsid w:val="0033456A"/>
    <w:rsid w:val="00335BCD"/>
    <w:rsid w:val="0033607F"/>
    <w:rsid w:val="00336203"/>
    <w:rsid w:val="003367DD"/>
    <w:rsid w:val="00337101"/>
    <w:rsid w:val="003378DD"/>
    <w:rsid w:val="00337C96"/>
    <w:rsid w:val="00337CB3"/>
    <w:rsid w:val="0034003D"/>
    <w:rsid w:val="003416CB"/>
    <w:rsid w:val="00341EF3"/>
    <w:rsid w:val="003422A1"/>
    <w:rsid w:val="003426F7"/>
    <w:rsid w:val="003432DD"/>
    <w:rsid w:val="003436D4"/>
    <w:rsid w:val="00343DB5"/>
    <w:rsid w:val="00344F1B"/>
    <w:rsid w:val="00345481"/>
    <w:rsid w:val="003456FF"/>
    <w:rsid w:val="00345C2F"/>
    <w:rsid w:val="00345F84"/>
    <w:rsid w:val="00346CB3"/>
    <w:rsid w:val="003511EB"/>
    <w:rsid w:val="00353BEF"/>
    <w:rsid w:val="00353D3D"/>
    <w:rsid w:val="00354282"/>
    <w:rsid w:val="0035525C"/>
    <w:rsid w:val="003554B7"/>
    <w:rsid w:val="00355DE8"/>
    <w:rsid w:val="0036193E"/>
    <w:rsid w:val="003619A4"/>
    <w:rsid w:val="00362303"/>
    <w:rsid w:val="0036422D"/>
    <w:rsid w:val="00364610"/>
    <w:rsid w:val="00364F74"/>
    <w:rsid w:val="00366994"/>
    <w:rsid w:val="00367413"/>
    <w:rsid w:val="003677E1"/>
    <w:rsid w:val="00367C48"/>
    <w:rsid w:val="00367D2B"/>
    <w:rsid w:val="00367F2D"/>
    <w:rsid w:val="00370700"/>
    <w:rsid w:val="00371095"/>
    <w:rsid w:val="00372BBC"/>
    <w:rsid w:val="00372FB2"/>
    <w:rsid w:val="003736F0"/>
    <w:rsid w:val="00373868"/>
    <w:rsid w:val="00373DEC"/>
    <w:rsid w:val="00375AF6"/>
    <w:rsid w:val="00376592"/>
    <w:rsid w:val="00376758"/>
    <w:rsid w:val="00380013"/>
    <w:rsid w:val="00383188"/>
    <w:rsid w:val="0038323C"/>
    <w:rsid w:val="0038684C"/>
    <w:rsid w:val="00386F9A"/>
    <w:rsid w:val="003879E0"/>
    <w:rsid w:val="00390ADA"/>
    <w:rsid w:val="003913B0"/>
    <w:rsid w:val="0039303F"/>
    <w:rsid w:val="00393104"/>
    <w:rsid w:val="003936AF"/>
    <w:rsid w:val="00393840"/>
    <w:rsid w:val="00393A87"/>
    <w:rsid w:val="00393DAF"/>
    <w:rsid w:val="003952CB"/>
    <w:rsid w:val="003957FF"/>
    <w:rsid w:val="00396CB5"/>
    <w:rsid w:val="003977AC"/>
    <w:rsid w:val="00397F2D"/>
    <w:rsid w:val="003A038A"/>
    <w:rsid w:val="003A053E"/>
    <w:rsid w:val="003A0A78"/>
    <w:rsid w:val="003A11A8"/>
    <w:rsid w:val="003A1389"/>
    <w:rsid w:val="003A1580"/>
    <w:rsid w:val="003A15CD"/>
    <w:rsid w:val="003A1789"/>
    <w:rsid w:val="003A1C26"/>
    <w:rsid w:val="003A29F1"/>
    <w:rsid w:val="003A2A82"/>
    <w:rsid w:val="003A312D"/>
    <w:rsid w:val="003A34C4"/>
    <w:rsid w:val="003A351E"/>
    <w:rsid w:val="003A5532"/>
    <w:rsid w:val="003A5A70"/>
    <w:rsid w:val="003A5D27"/>
    <w:rsid w:val="003A6162"/>
    <w:rsid w:val="003A6498"/>
    <w:rsid w:val="003A6A12"/>
    <w:rsid w:val="003A6CA7"/>
    <w:rsid w:val="003A71CC"/>
    <w:rsid w:val="003A7763"/>
    <w:rsid w:val="003A796B"/>
    <w:rsid w:val="003B0068"/>
    <w:rsid w:val="003B0A2B"/>
    <w:rsid w:val="003B1493"/>
    <w:rsid w:val="003B3160"/>
    <w:rsid w:val="003B3FF3"/>
    <w:rsid w:val="003B443E"/>
    <w:rsid w:val="003B4F0F"/>
    <w:rsid w:val="003B67D9"/>
    <w:rsid w:val="003B6B8E"/>
    <w:rsid w:val="003B6D74"/>
    <w:rsid w:val="003B70D4"/>
    <w:rsid w:val="003B7E98"/>
    <w:rsid w:val="003C2301"/>
    <w:rsid w:val="003C30BF"/>
    <w:rsid w:val="003C4A97"/>
    <w:rsid w:val="003C57AA"/>
    <w:rsid w:val="003C5AC4"/>
    <w:rsid w:val="003C741A"/>
    <w:rsid w:val="003C7432"/>
    <w:rsid w:val="003D18A1"/>
    <w:rsid w:val="003D22D2"/>
    <w:rsid w:val="003D2B9A"/>
    <w:rsid w:val="003D45A6"/>
    <w:rsid w:val="003D499C"/>
    <w:rsid w:val="003D53C7"/>
    <w:rsid w:val="003D53D2"/>
    <w:rsid w:val="003D6A0C"/>
    <w:rsid w:val="003D6B58"/>
    <w:rsid w:val="003D705F"/>
    <w:rsid w:val="003E058C"/>
    <w:rsid w:val="003E2B5B"/>
    <w:rsid w:val="003E41D8"/>
    <w:rsid w:val="003E46B2"/>
    <w:rsid w:val="003E5DB2"/>
    <w:rsid w:val="003F0237"/>
    <w:rsid w:val="003F0D61"/>
    <w:rsid w:val="003F1DB9"/>
    <w:rsid w:val="003F2BED"/>
    <w:rsid w:val="003F3698"/>
    <w:rsid w:val="003F45A9"/>
    <w:rsid w:val="003F4861"/>
    <w:rsid w:val="003F54B5"/>
    <w:rsid w:val="003F5741"/>
    <w:rsid w:val="003F5BFA"/>
    <w:rsid w:val="003F7185"/>
    <w:rsid w:val="003F7498"/>
    <w:rsid w:val="003F7D87"/>
    <w:rsid w:val="00400ADA"/>
    <w:rsid w:val="00400EBB"/>
    <w:rsid w:val="004011A3"/>
    <w:rsid w:val="00404030"/>
    <w:rsid w:val="00404E29"/>
    <w:rsid w:val="0040501A"/>
    <w:rsid w:val="00405112"/>
    <w:rsid w:val="00405F8E"/>
    <w:rsid w:val="00406028"/>
    <w:rsid w:val="00406112"/>
    <w:rsid w:val="00406D6A"/>
    <w:rsid w:val="00406FEB"/>
    <w:rsid w:val="0040784D"/>
    <w:rsid w:val="00410935"/>
    <w:rsid w:val="00410AC6"/>
    <w:rsid w:val="0041109B"/>
    <w:rsid w:val="0041140C"/>
    <w:rsid w:val="00411506"/>
    <w:rsid w:val="004116E2"/>
    <w:rsid w:val="004118F5"/>
    <w:rsid w:val="00412526"/>
    <w:rsid w:val="004152C0"/>
    <w:rsid w:val="00415FA9"/>
    <w:rsid w:val="00416608"/>
    <w:rsid w:val="004167D3"/>
    <w:rsid w:val="00416996"/>
    <w:rsid w:val="0041762B"/>
    <w:rsid w:val="00417D65"/>
    <w:rsid w:val="00420624"/>
    <w:rsid w:val="00420B7C"/>
    <w:rsid w:val="00420B9A"/>
    <w:rsid w:val="0042184F"/>
    <w:rsid w:val="004218E2"/>
    <w:rsid w:val="00421D68"/>
    <w:rsid w:val="00421F34"/>
    <w:rsid w:val="00421F51"/>
    <w:rsid w:val="004230BC"/>
    <w:rsid w:val="00423B4C"/>
    <w:rsid w:val="00423E71"/>
    <w:rsid w:val="004240E5"/>
    <w:rsid w:val="004241C8"/>
    <w:rsid w:val="004247DB"/>
    <w:rsid w:val="00424CE0"/>
    <w:rsid w:val="00425EF2"/>
    <w:rsid w:val="004260FF"/>
    <w:rsid w:val="00427067"/>
    <w:rsid w:val="00427931"/>
    <w:rsid w:val="00430971"/>
    <w:rsid w:val="00431B48"/>
    <w:rsid w:val="00432F8F"/>
    <w:rsid w:val="00432FD4"/>
    <w:rsid w:val="00433674"/>
    <w:rsid w:val="00434C5D"/>
    <w:rsid w:val="00442217"/>
    <w:rsid w:val="0044348B"/>
    <w:rsid w:val="00443880"/>
    <w:rsid w:val="00444E67"/>
    <w:rsid w:val="00445A7F"/>
    <w:rsid w:val="00446855"/>
    <w:rsid w:val="00446A00"/>
    <w:rsid w:val="004474B3"/>
    <w:rsid w:val="00450212"/>
    <w:rsid w:val="00452FD9"/>
    <w:rsid w:val="00453C56"/>
    <w:rsid w:val="00453D46"/>
    <w:rsid w:val="00455BC2"/>
    <w:rsid w:val="00456337"/>
    <w:rsid w:val="00456500"/>
    <w:rsid w:val="004565AB"/>
    <w:rsid w:val="00457761"/>
    <w:rsid w:val="00460627"/>
    <w:rsid w:val="00460ED4"/>
    <w:rsid w:val="004610C8"/>
    <w:rsid w:val="00461CB4"/>
    <w:rsid w:val="00461E81"/>
    <w:rsid w:val="00461EB3"/>
    <w:rsid w:val="0046223D"/>
    <w:rsid w:val="00462BD3"/>
    <w:rsid w:val="004638D9"/>
    <w:rsid w:val="004639A3"/>
    <w:rsid w:val="00463F8E"/>
    <w:rsid w:val="0046436A"/>
    <w:rsid w:val="00466497"/>
    <w:rsid w:val="00466CFB"/>
    <w:rsid w:val="00466D92"/>
    <w:rsid w:val="004671E1"/>
    <w:rsid w:val="00467358"/>
    <w:rsid w:val="00467F36"/>
    <w:rsid w:val="004704CF"/>
    <w:rsid w:val="00470FD6"/>
    <w:rsid w:val="00471033"/>
    <w:rsid w:val="00472391"/>
    <w:rsid w:val="0047261A"/>
    <w:rsid w:val="004728FC"/>
    <w:rsid w:val="00472E51"/>
    <w:rsid w:val="004733ED"/>
    <w:rsid w:val="00474722"/>
    <w:rsid w:val="00475ECD"/>
    <w:rsid w:val="00477E48"/>
    <w:rsid w:val="0048077A"/>
    <w:rsid w:val="00481262"/>
    <w:rsid w:val="004816C0"/>
    <w:rsid w:val="00481946"/>
    <w:rsid w:val="004833B4"/>
    <w:rsid w:val="00484A67"/>
    <w:rsid w:val="00484C77"/>
    <w:rsid w:val="00484D01"/>
    <w:rsid w:val="00486685"/>
    <w:rsid w:val="00486A02"/>
    <w:rsid w:val="004911E0"/>
    <w:rsid w:val="00491378"/>
    <w:rsid w:val="004926C4"/>
    <w:rsid w:val="00493712"/>
    <w:rsid w:val="00493CFB"/>
    <w:rsid w:val="004940B4"/>
    <w:rsid w:val="00494FB4"/>
    <w:rsid w:val="0049581A"/>
    <w:rsid w:val="00495B57"/>
    <w:rsid w:val="00496519"/>
    <w:rsid w:val="00497208"/>
    <w:rsid w:val="004974D4"/>
    <w:rsid w:val="004A01DF"/>
    <w:rsid w:val="004A07A6"/>
    <w:rsid w:val="004A2100"/>
    <w:rsid w:val="004A2C20"/>
    <w:rsid w:val="004A4C50"/>
    <w:rsid w:val="004A59F1"/>
    <w:rsid w:val="004A5CD8"/>
    <w:rsid w:val="004A7A1B"/>
    <w:rsid w:val="004A7A3A"/>
    <w:rsid w:val="004B02CD"/>
    <w:rsid w:val="004B09F9"/>
    <w:rsid w:val="004B0C0D"/>
    <w:rsid w:val="004B13E5"/>
    <w:rsid w:val="004B3A21"/>
    <w:rsid w:val="004B40BE"/>
    <w:rsid w:val="004B5687"/>
    <w:rsid w:val="004B5F6A"/>
    <w:rsid w:val="004B6090"/>
    <w:rsid w:val="004B744B"/>
    <w:rsid w:val="004B7948"/>
    <w:rsid w:val="004C08F6"/>
    <w:rsid w:val="004C0EE4"/>
    <w:rsid w:val="004C1104"/>
    <w:rsid w:val="004C2CC6"/>
    <w:rsid w:val="004C2E70"/>
    <w:rsid w:val="004C34F9"/>
    <w:rsid w:val="004C35B7"/>
    <w:rsid w:val="004C43D3"/>
    <w:rsid w:val="004C56CE"/>
    <w:rsid w:val="004C579A"/>
    <w:rsid w:val="004C6786"/>
    <w:rsid w:val="004C6DA0"/>
    <w:rsid w:val="004C78CE"/>
    <w:rsid w:val="004D252A"/>
    <w:rsid w:val="004D334D"/>
    <w:rsid w:val="004D4DC9"/>
    <w:rsid w:val="004D5D86"/>
    <w:rsid w:val="004E0ACF"/>
    <w:rsid w:val="004E1487"/>
    <w:rsid w:val="004E29AF"/>
    <w:rsid w:val="004E29CE"/>
    <w:rsid w:val="004E2FD7"/>
    <w:rsid w:val="004E306D"/>
    <w:rsid w:val="004E3585"/>
    <w:rsid w:val="004E3950"/>
    <w:rsid w:val="004E72A5"/>
    <w:rsid w:val="004E73C3"/>
    <w:rsid w:val="004E73F3"/>
    <w:rsid w:val="004E7476"/>
    <w:rsid w:val="004E76A1"/>
    <w:rsid w:val="004E78A4"/>
    <w:rsid w:val="004E7BBA"/>
    <w:rsid w:val="004E7DEA"/>
    <w:rsid w:val="004F02A0"/>
    <w:rsid w:val="004F0588"/>
    <w:rsid w:val="004F0E87"/>
    <w:rsid w:val="004F11D3"/>
    <w:rsid w:val="004F21BF"/>
    <w:rsid w:val="004F39E6"/>
    <w:rsid w:val="004F588D"/>
    <w:rsid w:val="004F6AF7"/>
    <w:rsid w:val="004F7309"/>
    <w:rsid w:val="00502FF3"/>
    <w:rsid w:val="00504F90"/>
    <w:rsid w:val="0050560D"/>
    <w:rsid w:val="00506AC0"/>
    <w:rsid w:val="005070BA"/>
    <w:rsid w:val="00507A3D"/>
    <w:rsid w:val="005109BD"/>
    <w:rsid w:val="005114B7"/>
    <w:rsid w:val="00512291"/>
    <w:rsid w:val="00513003"/>
    <w:rsid w:val="00514489"/>
    <w:rsid w:val="00514B5B"/>
    <w:rsid w:val="00515F05"/>
    <w:rsid w:val="00515F92"/>
    <w:rsid w:val="00517263"/>
    <w:rsid w:val="0052255B"/>
    <w:rsid w:val="005229BC"/>
    <w:rsid w:val="00524CCC"/>
    <w:rsid w:val="0052749F"/>
    <w:rsid w:val="005302D6"/>
    <w:rsid w:val="00532A21"/>
    <w:rsid w:val="005331F0"/>
    <w:rsid w:val="00533299"/>
    <w:rsid w:val="00533BBA"/>
    <w:rsid w:val="005344B9"/>
    <w:rsid w:val="00534D83"/>
    <w:rsid w:val="0053516C"/>
    <w:rsid w:val="005363C3"/>
    <w:rsid w:val="005371B0"/>
    <w:rsid w:val="00537683"/>
    <w:rsid w:val="00540C31"/>
    <w:rsid w:val="005413F2"/>
    <w:rsid w:val="005418D4"/>
    <w:rsid w:val="0054243E"/>
    <w:rsid w:val="0054311C"/>
    <w:rsid w:val="00544913"/>
    <w:rsid w:val="00544FAF"/>
    <w:rsid w:val="0054566A"/>
    <w:rsid w:val="00547642"/>
    <w:rsid w:val="00547CE3"/>
    <w:rsid w:val="00550281"/>
    <w:rsid w:val="005509F9"/>
    <w:rsid w:val="00550C99"/>
    <w:rsid w:val="00552024"/>
    <w:rsid w:val="00552121"/>
    <w:rsid w:val="00552F55"/>
    <w:rsid w:val="00554EE8"/>
    <w:rsid w:val="00556532"/>
    <w:rsid w:val="00560A59"/>
    <w:rsid w:val="0056107C"/>
    <w:rsid w:val="00562F9D"/>
    <w:rsid w:val="00563702"/>
    <w:rsid w:val="00563D7E"/>
    <w:rsid w:val="0056467A"/>
    <w:rsid w:val="00564CD5"/>
    <w:rsid w:val="00566C65"/>
    <w:rsid w:val="00570696"/>
    <w:rsid w:val="00570E19"/>
    <w:rsid w:val="00570E9F"/>
    <w:rsid w:val="005738C3"/>
    <w:rsid w:val="00573D17"/>
    <w:rsid w:val="00574947"/>
    <w:rsid w:val="005751B7"/>
    <w:rsid w:val="00575867"/>
    <w:rsid w:val="005760A2"/>
    <w:rsid w:val="00576C5C"/>
    <w:rsid w:val="00577F56"/>
    <w:rsid w:val="005802B5"/>
    <w:rsid w:val="005805D1"/>
    <w:rsid w:val="00580D39"/>
    <w:rsid w:val="005831F1"/>
    <w:rsid w:val="00583CCB"/>
    <w:rsid w:val="005840E9"/>
    <w:rsid w:val="00584919"/>
    <w:rsid w:val="00584F39"/>
    <w:rsid w:val="0058502C"/>
    <w:rsid w:val="00585212"/>
    <w:rsid w:val="005868CC"/>
    <w:rsid w:val="00592197"/>
    <w:rsid w:val="00592498"/>
    <w:rsid w:val="00592DBC"/>
    <w:rsid w:val="00593010"/>
    <w:rsid w:val="005930BE"/>
    <w:rsid w:val="00594D88"/>
    <w:rsid w:val="005956A3"/>
    <w:rsid w:val="00595FB8"/>
    <w:rsid w:val="00596770"/>
    <w:rsid w:val="00596E65"/>
    <w:rsid w:val="005979A0"/>
    <w:rsid w:val="00597BC9"/>
    <w:rsid w:val="005A0230"/>
    <w:rsid w:val="005A0A5A"/>
    <w:rsid w:val="005A1FAF"/>
    <w:rsid w:val="005A2364"/>
    <w:rsid w:val="005A269F"/>
    <w:rsid w:val="005A35ED"/>
    <w:rsid w:val="005A3E32"/>
    <w:rsid w:val="005A41D3"/>
    <w:rsid w:val="005A4381"/>
    <w:rsid w:val="005A48BB"/>
    <w:rsid w:val="005A4B01"/>
    <w:rsid w:val="005A56ED"/>
    <w:rsid w:val="005A67E9"/>
    <w:rsid w:val="005A6B02"/>
    <w:rsid w:val="005A7909"/>
    <w:rsid w:val="005B14CD"/>
    <w:rsid w:val="005B1995"/>
    <w:rsid w:val="005B1FDB"/>
    <w:rsid w:val="005B3827"/>
    <w:rsid w:val="005B3EA8"/>
    <w:rsid w:val="005B5BA8"/>
    <w:rsid w:val="005B68C6"/>
    <w:rsid w:val="005B796F"/>
    <w:rsid w:val="005C076C"/>
    <w:rsid w:val="005C0A92"/>
    <w:rsid w:val="005C0B04"/>
    <w:rsid w:val="005C15DD"/>
    <w:rsid w:val="005C2091"/>
    <w:rsid w:val="005C309C"/>
    <w:rsid w:val="005C404E"/>
    <w:rsid w:val="005C46C0"/>
    <w:rsid w:val="005C51FB"/>
    <w:rsid w:val="005C58DA"/>
    <w:rsid w:val="005C590B"/>
    <w:rsid w:val="005C5D80"/>
    <w:rsid w:val="005C7E90"/>
    <w:rsid w:val="005D2619"/>
    <w:rsid w:val="005D2FC0"/>
    <w:rsid w:val="005D3A7F"/>
    <w:rsid w:val="005D51BE"/>
    <w:rsid w:val="005D7C54"/>
    <w:rsid w:val="005E0099"/>
    <w:rsid w:val="005E0370"/>
    <w:rsid w:val="005E04A5"/>
    <w:rsid w:val="005E104C"/>
    <w:rsid w:val="005E1332"/>
    <w:rsid w:val="005E2D98"/>
    <w:rsid w:val="005E2E1C"/>
    <w:rsid w:val="005E2EF0"/>
    <w:rsid w:val="005E321C"/>
    <w:rsid w:val="005E322F"/>
    <w:rsid w:val="005E40E9"/>
    <w:rsid w:val="005E4ADD"/>
    <w:rsid w:val="005F18CD"/>
    <w:rsid w:val="005F2998"/>
    <w:rsid w:val="005F3495"/>
    <w:rsid w:val="005F5BC7"/>
    <w:rsid w:val="005F5E22"/>
    <w:rsid w:val="005F6104"/>
    <w:rsid w:val="00601053"/>
    <w:rsid w:val="00601679"/>
    <w:rsid w:val="00602AEC"/>
    <w:rsid w:val="00602D6C"/>
    <w:rsid w:val="00602ED0"/>
    <w:rsid w:val="00603FC3"/>
    <w:rsid w:val="00604749"/>
    <w:rsid w:val="00604A89"/>
    <w:rsid w:val="006053EA"/>
    <w:rsid w:val="006071C6"/>
    <w:rsid w:val="00607AD4"/>
    <w:rsid w:val="00610CB9"/>
    <w:rsid w:val="00612D27"/>
    <w:rsid w:val="0061471D"/>
    <w:rsid w:val="006159A5"/>
    <w:rsid w:val="006162B5"/>
    <w:rsid w:val="00616872"/>
    <w:rsid w:val="006168A4"/>
    <w:rsid w:val="006172C0"/>
    <w:rsid w:val="0061765D"/>
    <w:rsid w:val="006211BE"/>
    <w:rsid w:val="00622379"/>
    <w:rsid w:val="00622794"/>
    <w:rsid w:val="0062430A"/>
    <w:rsid w:val="006259EC"/>
    <w:rsid w:val="00625DD9"/>
    <w:rsid w:val="00626630"/>
    <w:rsid w:val="00626E62"/>
    <w:rsid w:val="00631056"/>
    <w:rsid w:val="00631503"/>
    <w:rsid w:val="00631C28"/>
    <w:rsid w:val="00631EB6"/>
    <w:rsid w:val="00633F0E"/>
    <w:rsid w:val="00634DFD"/>
    <w:rsid w:val="006356CF"/>
    <w:rsid w:val="00635975"/>
    <w:rsid w:val="006370B8"/>
    <w:rsid w:val="006405B2"/>
    <w:rsid w:val="00640FAC"/>
    <w:rsid w:val="00641D07"/>
    <w:rsid w:val="006424B0"/>
    <w:rsid w:val="00642EB8"/>
    <w:rsid w:val="00643C7F"/>
    <w:rsid w:val="006466B5"/>
    <w:rsid w:val="006472B1"/>
    <w:rsid w:val="00647A9B"/>
    <w:rsid w:val="00650474"/>
    <w:rsid w:val="0065092F"/>
    <w:rsid w:val="0065108F"/>
    <w:rsid w:val="006519F1"/>
    <w:rsid w:val="00652347"/>
    <w:rsid w:val="00652827"/>
    <w:rsid w:val="00652BE7"/>
    <w:rsid w:val="00653389"/>
    <w:rsid w:val="0065359E"/>
    <w:rsid w:val="006540B6"/>
    <w:rsid w:val="006545E8"/>
    <w:rsid w:val="00654EC6"/>
    <w:rsid w:val="0065591B"/>
    <w:rsid w:val="00655C11"/>
    <w:rsid w:val="006566AE"/>
    <w:rsid w:val="0065750C"/>
    <w:rsid w:val="00657615"/>
    <w:rsid w:val="00657D8B"/>
    <w:rsid w:val="0066062F"/>
    <w:rsid w:val="0066178D"/>
    <w:rsid w:val="00661E2D"/>
    <w:rsid w:val="00662819"/>
    <w:rsid w:val="00663840"/>
    <w:rsid w:val="00663880"/>
    <w:rsid w:val="0066547E"/>
    <w:rsid w:val="00667547"/>
    <w:rsid w:val="00667A5E"/>
    <w:rsid w:val="00670209"/>
    <w:rsid w:val="00670BD2"/>
    <w:rsid w:val="00670D75"/>
    <w:rsid w:val="00671615"/>
    <w:rsid w:val="00671CD3"/>
    <w:rsid w:val="006721E1"/>
    <w:rsid w:val="006735BB"/>
    <w:rsid w:val="00674C13"/>
    <w:rsid w:val="00674E93"/>
    <w:rsid w:val="006754BB"/>
    <w:rsid w:val="00675A63"/>
    <w:rsid w:val="00675FD5"/>
    <w:rsid w:val="00676414"/>
    <w:rsid w:val="006767D1"/>
    <w:rsid w:val="0067782B"/>
    <w:rsid w:val="0068051D"/>
    <w:rsid w:val="00680CEC"/>
    <w:rsid w:val="00681DA1"/>
    <w:rsid w:val="00682DA2"/>
    <w:rsid w:val="00682F9B"/>
    <w:rsid w:val="006840E7"/>
    <w:rsid w:val="00684ABA"/>
    <w:rsid w:val="006864EE"/>
    <w:rsid w:val="00687B51"/>
    <w:rsid w:val="00687BC7"/>
    <w:rsid w:val="006909AB"/>
    <w:rsid w:val="006914AB"/>
    <w:rsid w:val="00692193"/>
    <w:rsid w:val="00692399"/>
    <w:rsid w:val="00692692"/>
    <w:rsid w:val="00692A9B"/>
    <w:rsid w:val="00692D26"/>
    <w:rsid w:val="00692DDF"/>
    <w:rsid w:val="0069301D"/>
    <w:rsid w:val="006948B1"/>
    <w:rsid w:val="006948E5"/>
    <w:rsid w:val="0069681D"/>
    <w:rsid w:val="00697B15"/>
    <w:rsid w:val="006A0404"/>
    <w:rsid w:val="006A1157"/>
    <w:rsid w:val="006A2659"/>
    <w:rsid w:val="006A3920"/>
    <w:rsid w:val="006A3996"/>
    <w:rsid w:val="006A6411"/>
    <w:rsid w:val="006A64C0"/>
    <w:rsid w:val="006A6BE0"/>
    <w:rsid w:val="006B1220"/>
    <w:rsid w:val="006B1B64"/>
    <w:rsid w:val="006B39D5"/>
    <w:rsid w:val="006B3D1D"/>
    <w:rsid w:val="006B40BF"/>
    <w:rsid w:val="006B56CE"/>
    <w:rsid w:val="006B598F"/>
    <w:rsid w:val="006B7AAE"/>
    <w:rsid w:val="006C023C"/>
    <w:rsid w:val="006C0315"/>
    <w:rsid w:val="006C247C"/>
    <w:rsid w:val="006C4454"/>
    <w:rsid w:val="006C5E69"/>
    <w:rsid w:val="006C63E3"/>
    <w:rsid w:val="006D029B"/>
    <w:rsid w:val="006D11A2"/>
    <w:rsid w:val="006D24DE"/>
    <w:rsid w:val="006D2767"/>
    <w:rsid w:val="006D2C95"/>
    <w:rsid w:val="006D34FD"/>
    <w:rsid w:val="006D57DC"/>
    <w:rsid w:val="006D5C66"/>
    <w:rsid w:val="006D671D"/>
    <w:rsid w:val="006D709A"/>
    <w:rsid w:val="006D7BA2"/>
    <w:rsid w:val="006E039C"/>
    <w:rsid w:val="006E275E"/>
    <w:rsid w:val="006E4135"/>
    <w:rsid w:val="006E6216"/>
    <w:rsid w:val="006E6FB9"/>
    <w:rsid w:val="006F0889"/>
    <w:rsid w:val="006F08A7"/>
    <w:rsid w:val="006F0CBE"/>
    <w:rsid w:val="006F285E"/>
    <w:rsid w:val="006F2B5B"/>
    <w:rsid w:val="006F2F80"/>
    <w:rsid w:val="006F3658"/>
    <w:rsid w:val="006F38CA"/>
    <w:rsid w:val="006F43C5"/>
    <w:rsid w:val="006F635B"/>
    <w:rsid w:val="006F63E1"/>
    <w:rsid w:val="006F6A00"/>
    <w:rsid w:val="006F6D94"/>
    <w:rsid w:val="006F7866"/>
    <w:rsid w:val="00701736"/>
    <w:rsid w:val="0070255B"/>
    <w:rsid w:val="007026CD"/>
    <w:rsid w:val="00702B34"/>
    <w:rsid w:val="007031FB"/>
    <w:rsid w:val="00703B2D"/>
    <w:rsid w:val="007061B4"/>
    <w:rsid w:val="00706236"/>
    <w:rsid w:val="00706343"/>
    <w:rsid w:val="007065F9"/>
    <w:rsid w:val="00707096"/>
    <w:rsid w:val="0071050C"/>
    <w:rsid w:val="007109CA"/>
    <w:rsid w:val="00710E32"/>
    <w:rsid w:val="00710F15"/>
    <w:rsid w:val="00712297"/>
    <w:rsid w:val="00713485"/>
    <w:rsid w:val="00713791"/>
    <w:rsid w:val="007137A8"/>
    <w:rsid w:val="00713B2E"/>
    <w:rsid w:val="00713C52"/>
    <w:rsid w:val="00713DF4"/>
    <w:rsid w:val="007146B2"/>
    <w:rsid w:val="00715158"/>
    <w:rsid w:val="00715A0F"/>
    <w:rsid w:val="0071725C"/>
    <w:rsid w:val="0072000E"/>
    <w:rsid w:val="0072307C"/>
    <w:rsid w:val="007231EE"/>
    <w:rsid w:val="00723E8E"/>
    <w:rsid w:val="007255AC"/>
    <w:rsid w:val="007306B3"/>
    <w:rsid w:val="00732C1C"/>
    <w:rsid w:val="007336B3"/>
    <w:rsid w:val="00733A52"/>
    <w:rsid w:val="00733AFD"/>
    <w:rsid w:val="00734F6C"/>
    <w:rsid w:val="00734FB5"/>
    <w:rsid w:val="007351E2"/>
    <w:rsid w:val="0073754A"/>
    <w:rsid w:val="0073770F"/>
    <w:rsid w:val="0074030D"/>
    <w:rsid w:val="00742602"/>
    <w:rsid w:val="00742EE9"/>
    <w:rsid w:val="00743500"/>
    <w:rsid w:val="00743577"/>
    <w:rsid w:val="00744562"/>
    <w:rsid w:val="00744CCC"/>
    <w:rsid w:val="00745384"/>
    <w:rsid w:val="00745BEE"/>
    <w:rsid w:val="007461F8"/>
    <w:rsid w:val="00746A1F"/>
    <w:rsid w:val="00746F06"/>
    <w:rsid w:val="00747960"/>
    <w:rsid w:val="00747983"/>
    <w:rsid w:val="0075004A"/>
    <w:rsid w:val="00751217"/>
    <w:rsid w:val="00752D51"/>
    <w:rsid w:val="00753CD6"/>
    <w:rsid w:val="0075438B"/>
    <w:rsid w:val="00754FEC"/>
    <w:rsid w:val="00755040"/>
    <w:rsid w:val="007556F6"/>
    <w:rsid w:val="007560AB"/>
    <w:rsid w:val="00756AAC"/>
    <w:rsid w:val="00757614"/>
    <w:rsid w:val="00757B36"/>
    <w:rsid w:val="00757E90"/>
    <w:rsid w:val="007604CA"/>
    <w:rsid w:val="007607FD"/>
    <w:rsid w:val="00760F9F"/>
    <w:rsid w:val="00763BC5"/>
    <w:rsid w:val="00763C55"/>
    <w:rsid w:val="00765036"/>
    <w:rsid w:val="00766ECF"/>
    <w:rsid w:val="007670C2"/>
    <w:rsid w:val="007704AA"/>
    <w:rsid w:val="00771091"/>
    <w:rsid w:val="0077205E"/>
    <w:rsid w:val="00772F32"/>
    <w:rsid w:val="0077365B"/>
    <w:rsid w:val="00774EEA"/>
    <w:rsid w:val="00776C31"/>
    <w:rsid w:val="00780138"/>
    <w:rsid w:val="00780ADB"/>
    <w:rsid w:val="007814B8"/>
    <w:rsid w:val="00783A7A"/>
    <w:rsid w:val="007853A9"/>
    <w:rsid w:val="00786F13"/>
    <w:rsid w:val="00790CB8"/>
    <w:rsid w:val="00791C77"/>
    <w:rsid w:val="00792062"/>
    <w:rsid w:val="0079232F"/>
    <w:rsid w:val="007927AF"/>
    <w:rsid w:val="00792AF7"/>
    <w:rsid w:val="00792B05"/>
    <w:rsid w:val="00793165"/>
    <w:rsid w:val="007934C0"/>
    <w:rsid w:val="007943CC"/>
    <w:rsid w:val="0079441D"/>
    <w:rsid w:val="0079460F"/>
    <w:rsid w:val="00794E85"/>
    <w:rsid w:val="00795A5A"/>
    <w:rsid w:val="007964D4"/>
    <w:rsid w:val="00796745"/>
    <w:rsid w:val="00796EFD"/>
    <w:rsid w:val="007972AB"/>
    <w:rsid w:val="007A06F1"/>
    <w:rsid w:val="007A0CD2"/>
    <w:rsid w:val="007A1533"/>
    <w:rsid w:val="007A1C0E"/>
    <w:rsid w:val="007A7D16"/>
    <w:rsid w:val="007A7D31"/>
    <w:rsid w:val="007B26AF"/>
    <w:rsid w:val="007B3129"/>
    <w:rsid w:val="007B3DC4"/>
    <w:rsid w:val="007B3ED6"/>
    <w:rsid w:val="007B438E"/>
    <w:rsid w:val="007B457F"/>
    <w:rsid w:val="007B4D57"/>
    <w:rsid w:val="007B5768"/>
    <w:rsid w:val="007B6B11"/>
    <w:rsid w:val="007B6FC1"/>
    <w:rsid w:val="007B7941"/>
    <w:rsid w:val="007B79F8"/>
    <w:rsid w:val="007B7E9E"/>
    <w:rsid w:val="007B7F97"/>
    <w:rsid w:val="007C0C2C"/>
    <w:rsid w:val="007C3473"/>
    <w:rsid w:val="007C53F4"/>
    <w:rsid w:val="007C6269"/>
    <w:rsid w:val="007C639C"/>
    <w:rsid w:val="007C7695"/>
    <w:rsid w:val="007C788C"/>
    <w:rsid w:val="007C7AB4"/>
    <w:rsid w:val="007D0A81"/>
    <w:rsid w:val="007D0BB4"/>
    <w:rsid w:val="007D17C3"/>
    <w:rsid w:val="007D2B94"/>
    <w:rsid w:val="007D2E0F"/>
    <w:rsid w:val="007D3044"/>
    <w:rsid w:val="007D3972"/>
    <w:rsid w:val="007D4A91"/>
    <w:rsid w:val="007D4C01"/>
    <w:rsid w:val="007D595C"/>
    <w:rsid w:val="007D5C9F"/>
    <w:rsid w:val="007D5D92"/>
    <w:rsid w:val="007D6978"/>
    <w:rsid w:val="007D6BDE"/>
    <w:rsid w:val="007D6D77"/>
    <w:rsid w:val="007D7194"/>
    <w:rsid w:val="007D7AE8"/>
    <w:rsid w:val="007E0CA5"/>
    <w:rsid w:val="007E1B0F"/>
    <w:rsid w:val="007E1E1B"/>
    <w:rsid w:val="007E344D"/>
    <w:rsid w:val="007E3D9B"/>
    <w:rsid w:val="007E413E"/>
    <w:rsid w:val="007E45E4"/>
    <w:rsid w:val="007E4617"/>
    <w:rsid w:val="007E7AFA"/>
    <w:rsid w:val="007F007E"/>
    <w:rsid w:val="007F11A7"/>
    <w:rsid w:val="007F2A3E"/>
    <w:rsid w:val="007F2AB1"/>
    <w:rsid w:val="007F2CB1"/>
    <w:rsid w:val="007F37A2"/>
    <w:rsid w:val="007F3F19"/>
    <w:rsid w:val="007F4C21"/>
    <w:rsid w:val="007F6B1B"/>
    <w:rsid w:val="007F714F"/>
    <w:rsid w:val="007F71EA"/>
    <w:rsid w:val="007F78DC"/>
    <w:rsid w:val="008005F2"/>
    <w:rsid w:val="00800A35"/>
    <w:rsid w:val="008011D0"/>
    <w:rsid w:val="00801421"/>
    <w:rsid w:val="0080200D"/>
    <w:rsid w:val="008020B0"/>
    <w:rsid w:val="00802BF6"/>
    <w:rsid w:val="008047C1"/>
    <w:rsid w:val="0080488B"/>
    <w:rsid w:val="008053E3"/>
    <w:rsid w:val="008056AF"/>
    <w:rsid w:val="008057FA"/>
    <w:rsid w:val="00806F3E"/>
    <w:rsid w:val="00807BA1"/>
    <w:rsid w:val="00810092"/>
    <w:rsid w:val="00810BC3"/>
    <w:rsid w:val="00810EEE"/>
    <w:rsid w:val="00811EF7"/>
    <w:rsid w:val="00811F21"/>
    <w:rsid w:val="00812084"/>
    <w:rsid w:val="00812968"/>
    <w:rsid w:val="00813BEF"/>
    <w:rsid w:val="00813C6B"/>
    <w:rsid w:val="00814BAB"/>
    <w:rsid w:val="008154D7"/>
    <w:rsid w:val="00815518"/>
    <w:rsid w:val="00815AD9"/>
    <w:rsid w:val="008164E3"/>
    <w:rsid w:val="00817930"/>
    <w:rsid w:val="00817E62"/>
    <w:rsid w:val="008215B9"/>
    <w:rsid w:val="00823886"/>
    <w:rsid w:val="00826514"/>
    <w:rsid w:val="00827842"/>
    <w:rsid w:val="008278C0"/>
    <w:rsid w:val="00830656"/>
    <w:rsid w:val="00830C3B"/>
    <w:rsid w:val="00830F74"/>
    <w:rsid w:val="00830F91"/>
    <w:rsid w:val="008310C7"/>
    <w:rsid w:val="0083158D"/>
    <w:rsid w:val="008318D3"/>
    <w:rsid w:val="00833668"/>
    <w:rsid w:val="00833961"/>
    <w:rsid w:val="008347A8"/>
    <w:rsid w:val="00835A4F"/>
    <w:rsid w:val="00835E83"/>
    <w:rsid w:val="00836423"/>
    <w:rsid w:val="00836639"/>
    <w:rsid w:val="00837BF9"/>
    <w:rsid w:val="00840284"/>
    <w:rsid w:val="008415BF"/>
    <w:rsid w:val="008417A2"/>
    <w:rsid w:val="00841DB6"/>
    <w:rsid w:val="00841EEF"/>
    <w:rsid w:val="008420EE"/>
    <w:rsid w:val="0084238C"/>
    <w:rsid w:val="00842461"/>
    <w:rsid w:val="008441F6"/>
    <w:rsid w:val="00844F47"/>
    <w:rsid w:val="00846A45"/>
    <w:rsid w:val="00846BEF"/>
    <w:rsid w:val="0084747F"/>
    <w:rsid w:val="00847A0D"/>
    <w:rsid w:val="0085029D"/>
    <w:rsid w:val="00850305"/>
    <w:rsid w:val="00851E05"/>
    <w:rsid w:val="008522AF"/>
    <w:rsid w:val="00852392"/>
    <w:rsid w:val="00852841"/>
    <w:rsid w:val="0085296E"/>
    <w:rsid w:val="00852D40"/>
    <w:rsid w:val="008539C6"/>
    <w:rsid w:val="00855F9B"/>
    <w:rsid w:val="0085606B"/>
    <w:rsid w:val="00857A64"/>
    <w:rsid w:val="00857B88"/>
    <w:rsid w:val="00860E72"/>
    <w:rsid w:val="00861174"/>
    <w:rsid w:val="00861637"/>
    <w:rsid w:val="008617EA"/>
    <w:rsid w:val="00863123"/>
    <w:rsid w:val="00863435"/>
    <w:rsid w:val="008642A8"/>
    <w:rsid w:val="00865AEA"/>
    <w:rsid w:val="0086710C"/>
    <w:rsid w:val="00867C5A"/>
    <w:rsid w:val="00867F24"/>
    <w:rsid w:val="008707D7"/>
    <w:rsid w:val="008712F0"/>
    <w:rsid w:val="00871385"/>
    <w:rsid w:val="00872C02"/>
    <w:rsid w:val="00873323"/>
    <w:rsid w:val="00873F3F"/>
    <w:rsid w:val="008741EF"/>
    <w:rsid w:val="0087426F"/>
    <w:rsid w:val="008763E9"/>
    <w:rsid w:val="00876A99"/>
    <w:rsid w:val="00876AEB"/>
    <w:rsid w:val="00877242"/>
    <w:rsid w:val="00877AD6"/>
    <w:rsid w:val="008807EB"/>
    <w:rsid w:val="00882B62"/>
    <w:rsid w:val="00882B7B"/>
    <w:rsid w:val="00882DDD"/>
    <w:rsid w:val="00882E93"/>
    <w:rsid w:val="008834BD"/>
    <w:rsid w:val="00883EDA"/>
    <w:rsid w:val="00884419"/>
    <w:rsid w:val="00884E5E"/>
    <w:rsid w:val="0088622C"/>
    <w:rsid w:val="0088701F"/>
    <w:rsid w:val="0089119A"/>
    <w:rsid w:val="0089134A"/>
    <w:rsid w:val="00891374"/>
    <w:rsid w:val="008919BD"/>
    <w:rsid w:val="0089373B"/>
    <w:rsid w:val="0089497A"/>
    <w:rsid w:val="00894AC4"/>
    <w:rsid w:val="008956E5"/>
    <w:rsid w:val="00896C46"/>
    <w:rsid w:val="0089749E"/>
    <w:rsid w:val="008A07B0"/>
    <w:rsid w:val="008A0B7B"/>
    <w:rsid w:val="008A0EC4"/>
    <w:rsid w:val="008A4DC3"/>
    <w:rsid w:val="008A53A9"/>
    <w:rsid w:val="008A57D4"/>
    <w:rsid w:val="008A5ED0"/>
    <w:rsid w:val="008A62B3"/>
    <w:rsid w:val="008A69B4"/>
    <w:rsid w:val="008A7C0D"/>
    <w:rsid w:val="008B1438"/>
    <w:rsid w:val="008B153B"/>
    <w:rsid w:val="008B2705"/>
    <w:rsid w:val="008B3DD8"/>
    <w:rsid w:val="008B4386"/>
    <w:rsid w:val="008B781F"/>
    <w:rsid w:val="008B792F"/>
    <w:rsid w:val="008C2526"/>
    <w:rsid w:val="008C2C0D"/>
    <w:rsid w:val="008C3B1C"/>
    <w:rsid w:val="008C4C95"/>
    <w:rsid w:val="008C51D6"/>
    <w:rsid w:val="008C7BA7"/>
    <w:rsid w:val="008D0D75"/>
    <w:rsid w:val="008D208B"/>
    <w:rsid w:val="008D25C0"/>
    <w:rsid w:val="008D2D3B"/>
    <w:rsid w:val="008D300E"/>
    <w:rsid w:val="008D4301"/>
    <w:rsid w:val="008D546A"/>
    <w:rsid w:val="008D5550"/>
    <w:rsid w:val="008D5D3C"/>
    <w:rsid w:val="008D624C"/>
    <w:rsid w:val="008D76F0"/>
    <w:rsid w:val="008E03F2"/>
    <w:rsid w:val="008E0780"/>
    <w:rsid w:val="008E16A4"/>
    <w:rsid w:val="008E1705"/>
    <w:rsid w:val="008E2F62"/>
    <w:rsid w:val="008E3A34"/>
    <w:rsid w:val="008E5F18"/>
    <w:rsid w:val="008E643C"/>
    <w:rsid w:val="008E7255"/>
    <w:rsid w:val="008E7FD1"/>
    <w:rsid w:val="008F1C1C"/>
    <w:rsid w:val="008F2C36"/>
    <w:rsid w:val="008F32FF"/>
    <w:rsid w:val="008F3713"/>
    <w:rsid w:val="008F387A"/>
    <w:rsid w:val="008F38A7"/>
    <w:rsid w:val="008F413D"/>
    <w:rsid w:val="008F48B4"/>
    <w:rsid w:val="008F5E90"/>
    <w:rsid w:val="008F6F07"/>
    <w:rsid w:val="008F7218"/>
    <w:rsid w:val="008F7F00"/>
    <w:rsid w:val="00900D90"/>
    <w:rsid w:val="0090143E"/>
    <w:rsid w:val="00901AE3"/>
    <w:rsid w:val="00901F13"/>
    <w:rsid w:val="00903310"/>
    <w:rsid w:val="00903B21"/>
    <w:rsid w:val="00903BF8"/>
    <w:rsid w:val="0090401B"/>
    <w:rsid w:val="0090429C"/>
    <w:rsid w:val="0090459B"/>
    <w:rsid w:val="009047B2"/>
    <w:rsid w:val="00906301"/>
    <w:rsid w:val="00907540"/>
    <w:rsid w:val="009077A3"/>
    <w:rsid w:val="009112D7"/>
    <w:rsid w:val="0091147D"/>
    <w:rsid w:val="00911B27"/>
    <w:rsid w:val="009129C0"/>
    <w:rsid w:val="009137B0"/>
    <w:rsid w:val="0091478E"/>
    <w:rsid w:val="00914E81"/>
    <w:rsid w:val="00916255"/>
    <w:rsid w:val="00916481"/>
    <w:rsid w:val="009167D0"/>
    <w:rsid w:val="009168DA"/>
    <w:rsid w:val="00917DAC"/>
    <w:rsid w:val="00920657"/>
    <w:rsid w:val="00922E3A"/>
    <w:rsid w:val="009252BB"/>
    <w:rsid w:val="00926A9E"/>
    <w:rsid w:val="00926B31"/>
    <w:rsid w:val="00927B45"/>
    <w:rsid w:val="00927B92"/>
    <w:rsid w:val="00927FBD"/>
    <w:rsid w:val="00931300"/>
    <w:rsid w:val="00933B23"/>
    <w:rsid w:val="0093577C"/>
    <w:rsid w:val="00935C82"/>
    <w:rsid w:val="009373B6"/>
    <w:rsid w:val="009375BE"/>
    <w:rsid w:val="00937F8F"/>
    <w:rsid w:val="00940D2B"/>
    <w:rsid w:val="00941C3B"/>
    <w:rsid w:val="00941DD1"/>
    <w:rsid w:val="009434FA"/>
    <w:rsid w:val="0094379D"/>
    <w:rsid w:val="00943D8B"/>
    <w:rsid w:val="00944CCE"/>
    <w:rsid w:val="00945DF6"/>
    <w:rsid w:val="0094728E"/>
    <w:rsid w:val="00947F6C"/>
    <w:rsid w:val="00950EFB"/>
    <w:rsid w:val="00950F0D"/>
    <w:rsid w:val="00951556"/>
    <w:rsid w:val="00951788"/>
    <w:rsid w:val="00952B05"/>
    <w:rsid w:val="0095664F"/>
    <w:rsid w:val="0095702F"/>
    <w:rsid w:val="009602CB"/>
    <w:rsid w:val="009618CA"/>
    <w:rsid w:val="0096324F"/>
    <w:rsid w:val="009635C9"/>
    <w:rsid w:val="00963FB6"/>
    <w:rsid w:val="009652C8"/>
    <w:rsid w:val="00965806"/>
    <w:rsid w:val="009664E7"/>
    <w:rsid w:val="009670F4"/>
    <w:rsid w:val="00970651"/>
    <w:rsid w:val="00970ED0"/>
    <w:rsid w:val="009716EF"/>
    <w:rsid w:val="009745E5"/>
    <w:rsid w:val="009754DE"/>
    <w:rsid w:val="009762D3"/>
    <w:rsid w:val="00976422"/>
    <w:rsid w:val="00976EC3"/>
    <w:rsid w:val="009815BE"/>
    <w:rsid w:val="00981E19"/>
    <w:rsid w:val="00981E3D"/>
    <w:rsid w:val="00982CED"/>
    <w:rsid w:val="0098343B"/>
    <w:rsid w:val="0098589C"/>
    <w:rsid w:val="009867B6"/>
    <w:rsid w:val="00986B2D"/>
    <w:rsid w:val="00986D64"/>
    <w:rsid w:val="00987082"/>
    <w:rsid w:val="00990841"/>
    <w:rsid w:val="00990893"/>
    <w:rsid w:val="009919EC"/>
    <w:rsid w:val="0099558F"/>
    <w:rsid w:val="009959AE"/>
    <w:rsid w:val="00995A0C"/>
    <w:rsid w:val="00995FBA"/>
    <w:rsid w:val="00997197"/>
    <w:rsid w:val="0099730A"/>
    <w:rsid w:val="009A05C1"/>
    <w:rsid w:val="009A0E1F"/>
    <w:rsid w:val="009A1942"/>
    <w:rsid w:val="009A2CF4"/>
    <w:rsid w:val="009A2EB6"/>
    <w:rsid w:val="009A3393"/>
    <w:rsid w:val="009A406A"/>
    <w:rsid w:val="009A4D94"/>
    <w:rsid w:val="009A57BA"/>
    <w:rsid w:val="009A58EC"/>
    <w:rsid w:val="009A71EB"/>
    <w:rsid w:val="009A731C"/>
    <w:rsid w:val="009A792F"/>
    <w:rsid w:val="009A7CE4"/>
    <w:rsid w:val="009A7FCA"/>
    <w:rsid w:val="009B00B2"/>
    <w:rsid w:val="009B0B1B"/>
    <w:rsid w:val="009B0DAB"/>
    <w:rsid w:val="009B0F5A"/>
    <w:rsid w:val="009B190A"/>
    <w:rsid w:val="009B2122"/>
    <w:rsid w:val="009B217B"/>
    <w:rsid w:val="009B4BF9"/>
    <w:rsid w:val="009B515B"/>
    <w:rsid w:val="009B7687"/>
    <w:rsid w:val="009C0D2E"/>
    <w:rsid w:val="009C17E4"/>
    <w:rsid w:val="009C29E7"/>
    <w:rsid w:val="009C42CD"/>
    <w:rsid w:val="009C4BD9"/>
    <w:rsid w:val="009C4F07"/>
    <w:rsid w:val="009C5BAC"/>
    <w:rsid w:val="009C5FFD"/>
    <w:rsid w:val="009C609C"/>
    <w:rsid w:val="009C6C52"/>
    <w:rsid w:val="009D0092"/>
    <w:rsid w:val="009D06C7"/>
    <w:rsid w:val="009D070F"/>
    <w:rsid w:val="009D4542"/>
    <w:rsid w:val="009D486D"/>
    <w:rsid w:val="009D526C"/>
    <w:rsid w:val="009D593D"/>
    <w:rsid w:val="009D5FC3"/>
    <w:rsid w:val="009D797E"/>
    <w:rsid w:val="009E0A32"/>
    <w:rsid w:val="009E0EB5"/>
    <w:rsid w:val="009E15CB"/>
    <w:rsid w:val="009E2AE2"/>
    <w:rsid w:val="009E2EA0"/>
    <w:rsid w:val="009E3046"/>
    <w:rsid w:val="009E51CF"/>
    <w:rsid w:val="009E572B"/>
    <w:rsid w:val="009E5A15"/>
    <w:rsid w:val="009E5F6B"/>
    <w:rsid w:val="009E6B83"/>
    <w:rsid w:val="009E6C3A"/>
    <w:rsid w:val="009E70AA"/>
    <w:rsid w:val="009E7511"/>
    <w:rsid w:val="009E79E3"/>
    <w:rsid w:val="009F147A"/>
    <w:rsid w:val="009F17BA"/>
    <w:rsid w:val="009F1F1F"/>
    <w:rsid w:val="009F1FE3"/>
    <w:rsid w:val="009F2C5F"/>
    <w:rsid w:val="009F363C"/>
    <w:rsid w:val="009F3DF1"/>
    <w:rsid w:val="009F5538"/>
    <w:rsid w:val="009F563B"/>
    <w:rsid w:val="009F67E5"/>
    <w:rsid w:val="009F69F6"/>
    <w:rsid w:val="009F7354"/>
    <w:rsid w:val="009F7B1F"/>
    <w:rsid w:val="00A002C1"/>
    <w:rsid w:val="00A0036C"/>
    <w:rsid w:val="00A003E0"/>
    <w:rsid w:val="00A00E3C"/>
    <w:rsid w:val="00A013FA"/>
    <w:rsid w:val="00A01872"/>
    <w:rsid w:val="00A01B81"/>
    <w:rsid w:val="00A0278F"/>
    <w:rsid w:val="00A03F3C"/>
    <w:rsid w:val="00A042CD"/>
    <w:rsid w:val="00A0636E"/>
    <w:rsid w:val="00A069F4"/>
    <w:rsid w:val="00A073AB"/>
    <w:rsid w:val="00A10FE2"/>
    <w:rsid w:val="00A1103A"/>
    <w:rsid w:val="00A1152A"/>
    <w:rsid w:val="00A12428"/>
    <w:rsid w:val="00A14D89"/>
    <w:rsid w:val="00A16576"/>
    <w:rsid w:val="00A16C8A"/>
    <w:rsid w:val="00A16E45"/>
    <w:rsid w:val="00A17C79"/>
    <w:rsid w:val="00A202FD"/>
    <w:rsid w:val="00A204A9"/>
    <w:rsid w:val="00A20F6F"/>
    <w:rsid w:val="00A21A01"/>
    <w:rsid w:val="00A21BF8"/>
    <w:rsid w:val="00A21FFB"/>
    <w:rsid w:val="00A224DF"/>
    <w:rsid w:val="00A23C81"/>
    <w:rsid w:val="00A24B2A"/>
    <w:rsid w:val="00A250E2"/>
    <w:rsid w:val="00A25A61"/>
    <w:rsid w:val="00A2772B"/>
    <w:rsid w:val="00A3154D"/>
    <w:rsid w:val="00A31FA9"/>
    <w:rsid w:val="00A33D05"/>
    <w:rsid w:val="00A34038"/>
    <w:rsid w:val="00A34534"/>
    <w:rsid w:val="00A34554"/>
    <w:rsid w:val="00A3461F"/>
    <w:rsid w:val="00A363F6"/>
    <w:rsid w:val="00A3673D"/>
    <w:rsid w:val="00A36C34"/>
    <w:rsid w:val="00A37FCB"/>
    <w:rsid w:val="00A41627"/>
    <w:rsid w:val="00A417D5"/>
    <w:rsid w:val="00A41836"/>
    <w:rsid w:val="00A4199F"/>
    <w:rsid w:val="00A424DC"/>
    <w:rsid w:val="00A438FB"/>
    <w:rsid w:val="00A438FF"/>
    <w:rsid w:val="00A43B40"/>
    <w:rsid w:val="00A4417B"/>
    <w:rsid w:val="00A44C32"/>
    <w:rsid w:val="00A459CC"/>
    <w:rsid w:val="00A466BB"/>
    <w:rsid w:val="00A46EC6"/>
    <w:rsid w:val="00A47CAF"/>
    <w:rsid w:val="00A50DAF"/>
    <w:rsid w:val="00A51324"/>
    <w:rsid w:val="00A519EF"/>
    <w:rsid w:val="00A51A3E"/>
    <w:rsid w:val="00A51B4B"/>
    <w:rsid w:val="00A5315B"/>
    <w:rsid w:val="00A55E0B"/>
    <w:rsid w:val="00A5727F"/>
    <w:rsid w:val="00A57419"/>
    <w:rsid w:val="00A5789C"/>
    <w:rsid w:val="00A57B6B"/>
    <w:rsid w:val="00A57D6A"/>
    <w:rsid w:val="00A6014C"/>
    <w:rsid w:val="00A60197"/>
    <w:rsid w:val="00A6080E"/>
    <w:rsid w:val="00A60C60"/>
    <w:rsid w:val="00A618DE"/>
    <w:rsid w:val="00A6267C"/>
    <w:rsid w:val="00A62F8D"/>
    <w:rsid w:val="00A637BC"/>
    <w:rsid w:val="00A63C94"/>
    <w:rsid w:val="00A6492E"/>
    <w:rsid w:val="00A65403"/>
    <w:rsid w:val="00A6550E"/>
    <w:rsid w:val="00A658F7"/>
    <w:rsid w:val="00A670E9"/>
    <w:rsid w:val="00A67BA9"/>
    <w:rsid w:val="00A7090C"/>
    <w:rsid w:val="00A71010"/>
    <w:rsid w:val="00A71711"/>
    <w:rsid w:val="00A72A9E"/>
    <w:rsid w:val="00A73017"/>
    <w:rsid w:val="00A7373D"/>
    <w:rsid w:val="00A73DD4"/>
    <w:rsid w:val="00A743C0"/>
    <w:rsid w:val="00A74CF7"/>
    <w:rsid w:val="00A7629B"/>
    <w:rsid w:val="00A7666E"/>
    <w:rsid w:val="00A766F9"/>
    <w:rsid w:val="00A81F55"/>
    <w:rsid w:val="00A82996"/>
    <w:rsid w:val="00A840AC"/>
    <w:rsid w:val="00A851AF"/>
    <w:rsid w:val="00A86A8C"/>
    <w:rsid w:val="00A90329"/>
    <w:rsid w:val="00A9058B"/>
    <w:rsid w:val="00A91505"/>
    <w:rsid w:val="00A91715"/>
    <w:rsid w:val="00A92E9B"/>
    <w:rsid w:val="00A93477"/>
    <w:rsid w:val="00A93C94"/>
    <w:rsid w:val="00A95050"/>
    <w:rsid w:val="00A95DCE"/>
    <w:rsid w:val="00A96AC1"/>
    <w:rsid w:val="00A96C07"/>
    <w:rsid w:val="00A96CAB"/>
    <w:rsid w:val="00AA028B"/>
    <w:rsid w:val="00AA06A7"/>
    <w:rsid w:val="00AA16BE"/>
    <w:rsid w:val="00AA1CE5"/>
    <w:rsid w:val="00AA1F3C"/>
    <w:rsid w:val="00AA257F"/>
    <w:rsid w:val="00AA32AC"/>
    <w:rsid w:val="00AA331F"/>
    <w:rsid w:val="00AA390E"/>
    <w:rsid w:val="00AA4314"/>
    <w:rsid w:val="00AA62F9"/>
    <w:rsid w:val="00AA668F"/>
    <w:rsid w:val="00AA6BA5"/>
    <w:rsid w:val="00AB0E28"/>
    <w:rsid w:val="00AB0ED3"/>
    <w:rsid w:val="00AB171D"/>
    <w:rsid w:val="00AB2BBC"/>
    <w:rsid w:val="00AB564D"/>
    <w:rsid w:val="00AB5855"/>
    <w:rsid w:val="00AB5B59"/>
    <w:rsid w:val="00AB6DB4"/>
    <w:rsid w:val="00AB7571"/>
    <w:rsid w:val="00AC037E"/>
    <w:rsid w:val="00AC045C"/>
    <w:rsid w:val="00AC0738"/>
    <w:rsid w:val="00AC0ACF"/>
    <w:rsid w:val="00AC12CA"/>
    <w:rsid w:val="00AC172D"/>
    <w:rsid w:val="00AC19FB"/>
    <w:rsid w:val="00AC1C9C"/>
    <w:rsid w:val="00AC1CB5"/>
    <w:rsid w:val="00AC256D"/>
    <w:rsid w:val="00AC4A8E"/>
    <w:rsid w:val="00AC4D64"/>
    <w:rsid w:val="00AC50E8"/>
    <w:rsid w:val="00AC5615"/>
    <w:rsid w:val="00AD0D43"/>
    <w:rsid w:val="00AD17A4"/>
    <w:rsid w:val="00AD1978"/>
    <w:rsid w:val="00AD3742"/>
    <w:rsid w:val="00AD39E6"/>
    <w:rsid w:val="00AD4418"/>
    <w:rsid w:val="00AD5C34"/>
    <w:rsid w:val="00AE08F6"/>
    <w:rsid w:val="00AE1472"/>
    <w:rsid w:val="00AE4362"/>
    <w:rsid w:val="00AE5958"/>
    <w:rsid w:val="00AE5C98"/>
    <w:rsid w:val="00AE665F"/>
    <w:rsid w:val="00AE70FC"/>
    <w:rsid w:val="00AF1189"/>
    <w:rsid w:val="00AF1325"/>
    <w:rsid w:val="00AF1548"/>
    <w:rsid w:val="00AF1FE9"/>
    <w:rsid w:val="00AF2994"/>
    <w:rsid w:val="00AF2F7B"/>
    <w:rsid w:val="00AF30B7"/>
    <w:rsid w:val="00AF3E9A"/>
    <w:rsid w:val="00AF4E60"/>
    <w:rsid w:val="00B007B8"/>
    <w:rsid w:val="00B0286F"/>
    <w:rsid w:val="00B04B16"/>
    <w:rsid w:val="00B050AB"/>
    <w:rsid w:val="00B051EF"/>
    <w:rsid w:val="00B06A2B"/>
    <w:rsid w:val="00B07695"/>
    <w:rsid w:val="00B077FD"/>
    <w:rsid w:val="00B1234D"/>
    <w:rsid w:val="00B139A5"/>
    <w:rsid w:val="00B147B4"/>
    <w:rsid w:val="00B14C1A"/>
    <w:rsid w:val="00B161C9"/>
    <w:rsid w:val="00B168BC"/>
    <w:rsid w:val="00B16DC0"/>
    <w:rsid w:val="00B206B5"/>
    <w:rsid w:val="00B2071C"/>
    <w:rsid w:val="00B21047"/>
    <w:rsid w:val="00B210BE"/>
    <w:rsid w:val="00B2229B"/>
    <w:rsid w:val="00B224D2"/>
    <w:rsid w:val="00B22FB2"/>
    <w:rsid w:val="00B24676"/>
    <w:rsid w:val="00B249C9"/>
    <w:rsid w:val="00B24D2B"/>
    <w:rsid w:val="00B253C4"/>
    <w:rsid w:val="00B25E73"/>
    <w:rsid w:val="00B260EE"/>
    <w:rsid w:val="00B268ED"/>
    <w:rsid w:val="00B26C4D"/>
    <w:rsid w:val="00B2760F"/>
    <w:rsid w:val="00B279D7"/>
    <w:rsid w:val="00B307F3"/>
    <w:rsid w:val="00B30DFF"/>
    <w:rsid w:val="00B31C38"/>
    <w:rsid w:val="00B32E17"/>
    <w:rsid w:val="00B33198"/>
    <w:rsid w:val="00B340A1"/>
    <w:rsid w:val="00B349A1"/>
    <w:rsid w:val="00B34E13"/>
    <w:rsid w:val="00B34F92"/>
    <w:rsid w:val="00B3522A"/>
    <w:rsid w:val="00B35B75"/>
    <w:rsid w:val="00B372E9"/>
    <w:rsid w:val="00B37BB9"/>
    <w:rsid w:val="00B37DB8"/>
    <w:rsid w:val="00B40E72"/>
    <w:rsid w:val="00B41110"/>
    <w:rsid w:val="00B41707"/>
    <w:rsid w:val="00B41F67"/>
    <w:rsid w:val="00B423B8"/>
    <w:rsid w:val="00B42BE3"/>
    <w:rsid w:val="00B4480B"/>
    <w:rsid w:val="00B454A3"/>
    <w:rsid w:val="00B459CF"/>
    <w:rsid w:val="00B467B7"/>
    <w:rsid w:val="00B502F3"/>
    <w:rsid w:val="00B50F54"/>
    <w:rsid w:val="00B51F99"/>
    <w:rsid w:val="00B5262E"/>
    <w:rsid w:val="00B52901"/>
    <w:rsid w:val="00B5541B"/>
    <w:rsid w:val="00B5569C"/>
    <w:rsid w:val="00B573E1"/>
    <w:rsid w:val="00B575DA"/>
    <w:rsid w:val="00B60A7E"/>
    <w:rsid w:val="00B60D2D"/>
    <w:rsid w:val="00B60DA6"/>
    <w:rsid w:val="00B624CA"/>
    <w:rsid w:val="00B632DC"/>
    <w:rsid w:val="00B638EB"/>
    <w:rsid w:val="00B63B2A"/>
    <w:rsid w:val="00B64957"/>
    <w:rsid w:val="00B64FE0"/>
    <w:rsid w:val="00B65017"/>
    <w:rsid w:val="00B6522C"/>
    <w:rsid w:val="00B66BEE"/>
    <w:rsid w:val="00B66DAF"/>
    <w:rsid w:val="00B66DB1"/>
    <w:rsid w:val="00B67E9B"/>
    <w:rsid w:val="00B7008C"/>
    <w:rsid w:val="00B7104D"/>
    <w:rsid w:val="00B7320E"/>
    <w:rsid w:val="00B73656"/>
    <w:rsid w:val="00B73AB6"/>
    <w:rsid w:val="00B74165"/>
    <w:rsid w:val="00B7519D"/>
    <w:rsid w:val="00B7538D"/>
    <w:rsid w:val="00B77DBE"/>
    <w:rsid w:val="00B806DB"/>
    <w:rsid w:val="00B81830"/>
    <w:rsid w:val="00B81CE9"/>
    <w:rsid w:val="00B82277"/>
    <w:rsid w:val="00B844E3"/>
    <w:rsid w:val="00B85B65"/>
    <w:rsid w:val="00B877B1"/>
    <w:rsid w:val="00B87DB4"/>
    <w:rsid w:val="00B909F3"/>
    <w:rsid w:val="00B90B40"/>
    <w:rsid w:val="00B9100F"/>
    <w:rsid w:val="00B9178C"/>
    <w:rsid w:val="00B96809"/>
    <w:rsid w:val="00B97AE7"/>
    <w:rsid w:val="00BA0323"/>
    <w:rsid w:val="00BA180D"/>
    <w:rsid w:val="00BA3B24"/>
    <w:rsid w:val="00BA4FFA"/>
    <w:rsid w:val="00BA5A8F"/>
    <w:rsid w:val="00BA60AF"/>
    <w:rsid w:val="00BA6624"/>
    <w:rsid w:val="00BA692E"/>
    <w:rsid w:val="00BA7E7A"/>
    <w:rsid w:val="00BB0411"/>
    <w:rsid w:val="00BB047F"/>
    <w:rsid w:val="00BB0BE7"/>
    <w:rsid w:val="00BB15F3"/>
    <w:rsid w:val="00BB21FE"/>
    <w:rsid w:val="00BB56FA"/>
    <w:rsid w:val="00BB75F2"/>
    <w:rsid w:val="00BB7883"/>
    <w:rsid w:val="00BC0B67"/>
    <w:rsid w:val="00BC1885"/>
    <w:rsid w:val="00BC334F"/>
    <w:rsid w:val="00BC392E"/>
    <w:rsid w:val="00BC3CB3"/>
    <w:rsid w:val="00BC430C"/>
    <w:rsid w:val="00BC44FE"/>
    <w:rsid w:val="00BC4945"/>
    <w:rsid w:val="00BC4B15"/>
    <w:rsid w:val="00BC54F2"/>
    <w:rsid w:val="00BC6E6C"/>
    <w:rsid w:val="00BC71C8"/>
    <w:rsid w:val="00BC7231"/>
    <w:rsid w:val="00BD0234"/>
    <w:rsid w:val="00BD0CAC"/>
    <w:rsid w:val="00BD13EE"/>
    <w:rsid w:val="00BD1ED0"/>
    <w:rsid w:val="00BD2BDF"/>
    <w:rsid w:val="00BD3B12"/>
    <w:rsid w:val="00BD4521"/>
    <w:rsid w:val="00BD4FF9"/>
    <w:rsid w:val="00BD53F2"/>
    <w:rsid w:val="00BD5C3B"/>
    <w:rsid w:val="00BD69FD"/>
    <w:rsid w:val="00BD6B43"/>
    <w:rsid w:val="00BD6B49"/>
    <w:rsid w:val="00BE0CAB"/>
    <w:rsid w:val="00BE1032"/>
    <w:rsid w:val="00BE1300"/>
    <w:rsid w:val="00BE241E"/>
    <w:rsid w:val="00BE2DDE"/>
    <w:rsid w:val="00BE360C"/>
    <w:rsid w:val="00BE5939"/>
    <w:rsid w:val="00BE64C5"/>
    <w:rsid w:val="00BE68A8"/>
    <w:rsid w:val="00BE6C9D"/>
    <w:rsid w:val="00BE754A"/>
    <w:rsid w:val="00BE7A75"/>
    <w:rsid w:val="00BF0F58"/>
    <w:rsid w:val="00BF11B0"/>
    <w:rsid w:val="00BF17DA"/>
    <w:rsid w:val="00BF1BEF"/>
    <w:rsid w:val="00BF221E"/>
    <w:rsid w:val="00BF3749"/>
    <w:rsid w:val="00BF68BA"/>
    <w:rsid w:val="00BF6BD4"/>
    <w:rsid w:val="00C0039C"/>
    <w:rsid w:val="00C01BF9"/>
    <w:rsid w:val="00C025A9"/>
    <w:rsid w:val="00C03DA0"/>
    <w:rsid w:val="00C04C84"/>
    <w:rsid w:val="00C05896"/>
    <w:rsid w:val="00C06940"/>
    <w:rsid w:val="00C07313"/>
    <w:rsid w:val="00C07F24"/>
    <w:rsid w:val="00C10559"/>
    <w:rsid w:val="00C10791"/>
    <w:rsid w:val="00C11022"/>
    <w:rsid w:val="00C1141B"/>
    <w:rsid w:val="00C114BE"/>
    <w:rsid w:val="00C117C6"/>
    <w:rsid w:val="00C12A03"/>
    <w:rsid w:val="00C1348C"/>
    <w:rsid w:val="00C13AE0"/>
    <w:rsid w:val="00C13F93"/>
    <w:rsid w:val="00C140C5"/>
    <w:rsid w:val="00C14148"/>
    <w:rsid w:val="00C152CF"/>
    <w:rsid w:val="00C1588D"/>
    <w:rsid w:val="00C15F3C"/>
    <w:rsid w:val="00C16A5B"/>
    <w:rsid w:val="00C16B61"/>
    <w:rsid w:val="00C16CBA"/>
    <w:rsid w:val="00C16DFC"/>
    <w:rsid w:val="00C17A55"/>
    <w:rsid w:val="00C209B8"/>
    <w:rsid w:val="00C20B1D"/>
    <w:rsid w:val="00C221CC"/>
    <w:rsid w:val="00C22CE1"/>
    <w:rsid w:val="00C238BE"/>
    <w:rsid w:val="00C252C4"/>
    <w:rsid w:val="00C2585A"/>
    <w:rsid w:val="00C27F8E"/>
    <w:rsid w:val="00C30911"/>
    <w:rsid w:val="00C34125"/>
    <w:rsid w:val="00C34A5B"/>
    <w:rsid w:val="00C3535F"/>
    <w:rsid w:val="00C36E5E"/>
    <w:rsid w:val="00C4045F"/>
    <w:rsid w:val="00C40B7B"/>
    <w:rsid w:val="00C40C2E"/>
    <w:rsid w:val="00C41CC1"/>
    <w:rsid w:val="00C44B8C"/>
    <w:rsid w:val="00C45396"/>
    <w:rsid w:val="00C45C29"/>
    <w:rsid w:val="00C46117"/>
    <w:rsid w:val="00C46123"/>
    <w:rsid w:val="00C4633F"/>
    <w:rsid w:val="00C46EBA"/>
    <w:rsid w:val="00C46F14"/>
    <w:rsid w:val="00C4726E"/>
    <w:rsid w:val="00C47B2C"/>
    <w:rsid w:val="00C50837"/>
    <w:rsid w:val="00C5097E"/>
    <w:rsid w:val="00C50B3C"/>
    <w:rsid w:val="00C50EA6"/>
    <w:rsid w:val="00C514B3"/>
    <w:rsid w:val="00C51B84"/>
    <w:rsid w:val="00C52055"/>
    <w:rsid w:val="00C52970"/>
    <w:rsid w:val="00C52B8D"/>
    <w:rsid w:val="00C530AF"/>
    <w:rsid w:val="00C534EA"/>
    <w:rsid w:val="00C53519"/>
    <w:rsid w:val="00C53FB7"/>
    <w:rsid w:val="00C55417"/>
    <w:rsid w:val="00C568BE"/>
    <w:rsid w:val="00C572C5"/>
    <w:rsid w:val="00C57FD5"/>
    <w:rsid w:val="00C603CD"/>
    <w:rsid w:val="00C61117"/>
    <w:rsid w:val="00C61573"/>
    <w:rsid w:val="00C617B3"/>
    <w:rsid w:val="00C61B24"/>
    <w:rsid w:val="00C62465"/>
    <w:rsid w:val="00C62A68"/>
    <w:rsid w:val="00C62EE2"/>
    <w:rsid w:val="00C630EB"/>
    <w:rsid w:val="00C632D2"/>
    <w:rsid w:val="00C64E3F"/>
    <w:rsid w:val="00C64F98"/>
    <w:rsid w:val="00C66DC6"/>
    <w:rsid w:val="00C6742E"/>
    <w:rsid w:val="00C67992"/>
    <w:rsid w:val="00C702A4"/>
    <w:rsid w:val="00C706AF"/>
    <w:rsid w:val="00C7140E"/>
    <w:rsid w:val="00C7347B"/>
    <w:rsid w:val="00C7355B"/>
    <w:rsid w:val="00C74189"/>
    <w:rsid w:val="00C7531B"/>
    <w:rsid w:val="00C75D1A"/>
    <w:rsid w:val="00C76291"/>
    <w:rsid w:val="00C774B3"/>
    <w:rsid w:val="00C80D3D"/>
    <w:rsid w:val="00C81238"/>
    <w:rsid w:val="00C81601"/>
    <w:rsid w:val="00C8185F"/>
    <w:rsid w:val="00C833E1"/>
    <w:rsid w:val="00C84810"/>
    <w:rsid w:val="00C85724"/>
    <w:rsid w:val="00C857E4"/>
    <w:rsid w:val="00C85E0C"/>
    <w:rsid w:val="00C85F1C"/>
    <w:rsid w:val="00C86D1C"/>
    <w:rsid w:val="00C87563"/>
    <w:rsid w:val="00C8773E"/>
    <w:rsid w:val="00C91375"/>
    <w:rsid w:val="00C91FB1"/>
    <w:rsid w:val="00C92CEF"/>
    <w:rsid w:val="00C9314A"/>
    <w:rsid w:val="00C94676"/>
    <w:rsid w:val="00C9504A"/>
    <w:rsid w:val="00C95ABF"/>
    <w:rsid w:val="00C9686C"/>
    <w:rsid w:val="00C96F8B"/>
    <w:rsid w:val="00CA0DA1"/>
    <w:rsid w:val="00CA0F30"/>
    <w:rsid w:val="00CA1423"/>
    <w:rsid w:val="00CA1849"/>
    <w:rsid w:val="00CA1F19"/>
    <w:rsid w:val="00CA290B"/>
    <w:rsid w:val="00CA335A"/>
    <w:rsid w:val="00CA360D"/>
    <w:rsid w:val="00CA3EBB"/>
    <w:rsid w:val="00CA4DFE"/>
    <w:rsid w:val="00CA50D4"/>
    <w:rsid w:val="00CA62B1"/>
    <w:rsid w:val="00CB0AD3"/>
    <w:rsid w:val="00CB31E4"/>
    <w:rsid w:val="00CB3596"/>
    <w:rsid w:val="00CB4589"/>
    <w:rsid w:val="00CB4F9C"/>
    <w:rsid w:val="00CB57C1"/>
    <w:rsid w:val="00CB66A7"/>
    <w:rsid w:val="00CB6FA5"/>
    <w:rsid w:val="00CB7C30"/>
    <w:rsid w:val="00CC031B"/>
    <w:rsid w:val="00CC04AC"/>
    <w:rsid w:val="00CC12ED"/>
    <w:rsid w:val="00CC18E4"/>
    <w:rsid w:val="00CC231C"/>
    <w:rsid w:val="00CC2645"/>
    <w:rsid w:val="00CC2C5A"/>
    <w:rsid w:val="00CC3399"/>
    <w:rsid w:val="00CC4222"/>
    <w:rsid w:val="00CC4788"/>
    <w:rsid w:val="00CC6B1F"/>
    <w:rsid w:val="00CD1913"/>
    <w:rsid w:val="00CD3014"/>
    <w:rsid w:val="00CD39DE"/>
    <w:rsid w:val="00CD4168"/>
    <w:rsid w:val="00CD4CFF"/>
    <w:rsid w:val="00CD4ECE"/>
    <w:rsid w:val="00CD5EBC"/>
    <w:rsid w:val="00CD652D"/>
    <w:rsid w:val="00CD69F8"/>
    <w:rsid w:val="00CD6E48"/>
    <w:rsid w:val="00CD76D6"/>
    <w:rsid w:val="00CE02B9"/>
    <w:rsid w:val="00CE066A"/>
    <w:rsid w:val="00CE0A79"/>
    <w:rsid w:val="00CE0B96"/>
    <w:rsid w:val="00CE1152"/>
    <w:rsid w:val="00CE16A4"/>
    <w:rsid w:val="00CE1A8E"/>
    <w:rsid w:val="00CE202A"/>
    <w:rsid w:val="00CE2EAE"/>
    <w:rsid w:val="00CE47E0"/>
    <w:rsid w:val="00CE48F9"/>
    <w:rsid w:val="00CE5053"/>
    <w:rsid w:val="00CE6888"/>
    <w:rsid w:val="00CE68A0"/>
    <w:rsid w:val="00CE7184"/>
    <w:rsid w:val="00CE7220"/>
    <w:rsid w:val="00CE786E"/>
    <w:rsid w:val="00CF0874"/>
    <w:rsid w:val="00CF1578"/>
    <w:rsid w:val="00CF16CC"/>
    <w:rsid w:val="00CF21F0"/>
    <w:rsid w:val="00CF35B3"/>
    <w:rsid w:val="00CF3EFE"/>
    <w:rsid w:val="00CF479D"/>
    <w:rsid w:val="00CF54F6"/>
    <w:rsid w:val="00CF6370"/>
    <w:rsid w:val="00CF68DF"/>
    <w:rsid w:val="00CF68E9"/>
    <w:rsid w:val="00CF6C0D"/>
    <w:rsid w:val="00CF763B"/>
    <w:rsid w:val="00CF76A5"/>
    <w:rsid w:val="00D0009E"/>
    <w:rsid w:val="00D01006"/>
    <w:rsid w:val="00D010DB"/>
    <w:rsid w:val="00D0234E"/>
    <w:rsid w:val="00D041EC"/>
    <w:rsid w:val="00D051BB"/>
    <w:rsid w:val="00D05955"/>
    <w:rsid w:val="00D10487"/>
    <w:rsid w:val="00D104C1"/>
    <w:rsid w:val="00D10D68"/>
    <w:rsid w:val="00D10E7F"/>
    <w:rsid w:val="00D10FE6"/>
    <w:rsid w:val="00D123CD"/>
    <w:rsid w:val="00D12BFB"/>
    <w:rsid w:val="00D13A46"/>
    <w:rsid w:val="00D13C37"/>
    <w:rsid w:val="00D13D47"/>
    <w:rsid w:val="00D14CE3"/>
    <w:rsid w:val="00D1525A"/>
    <w:rsid w:val="00D167FA"/>
    <w:rsid w:val="00D21A31"/>
    <w:rsid w:val="00D21F50"/>
    <w:rsid w:val="00D23894"/>
    <w:rsid w:val="00D23F9D"/>
    <w:rsid w:val="00D244D3"/>
    <w:rsid w:val="00D256F8"/>
    <w:rsid w:val="00D25BCD"/>
    <w:rsid w:val="00D2628E"/>
    <w:rsid w:val="00D27919"/>
    <w:rsid w:val="00D27972"/>
    <w:rsid w:val="00D313BD"/>
    <w:rsid w:val="00D318C3"/>
    <w:rsid w:val="00D32AE1"/>
    <w:rsid w:val="00D32C50"/>
    <w:rsid w:val="00D33322"/>
    <w:rsid w:val="00D33A48"/>
    <w:rsid w:val="00D34BF2"/>
    <w:rsid w:val="00D351E2"/>
    <w:rsid w:val="00D35A67"/>
    <w:rsid w:val="00D362AC"/>
    <w:rsid w:val="00D36ADC"/>
    <w:rsid w:val="00D3714A"/>
    <w:rsid w:val="00D37BB1"/>
    <w:rsid w:val="00D40A06"/>
    <w:rsid w:val="00D41617"/>
    <w:rsid w:val="00D4171A"/>
    <w:rsid w:val="00D419F2"/>
    <w:rsid w:val="00D41AE7"/>
    <w:rsid w:val="00D41CEA"/>
    <w:rsid w:val="00D4301A"/>
    <w:rsid w:val="00D449D6"/>
    <w:rsid w:val="00D45FEF"/>
    <w:rsid w:val="00D465CD"/>
    <w:rsid w:val="00D477DB"/>
    <w:rsid w:val="00D50A6E"/>
    <w:rsid w:val="00D514AC"/>
    <w:rsid w:val="00D53155"/>
    <w:rsid w:val="00D53887"/>
    <w:rsid w:val="00D543C9"/>
    <w:rsid w:val="00D54EB1"/>
    <w:rsid w:val="00D550BB"/>
    <w:rsid w:val="00D55649"/>
    <w:rsid w:val="00D557DA"/>
    <w:rsid w:val="00D5680E"/>
    <w:rsid w:val="00D578A0"/>
    <w:rsid w:val="00D57A50"/>
    <w:rsid w:val="00D606BC"/>
    <w:rsid w:val="00D615CC"/>
    <w:rsid w:val="00D61B35"/>
    <w:rsid w:val="00D62F40"/>
    <w:rsid w:val="00D65087"/>
    <w:rsid w:val="00D65108"/>
    <w:rsid w:val="00D657CE"/>
    <w:rsid w:val="00D66EEE"/>
    <w:rsid w:val="00D67D27"/>
    <w:rsid w:val="00D707A5"/>
    <w:rsid w:val="00D71E64"/>
    <w:rsid w:val="00D7260A"/>
    <w:rsid w:val="00D72F61"/>
    <w:rsid w:val="00D7339B"/>
    <w:rsid w:val="00D73662"/>
    <w:rsid w:val="00D740D3"/>
    <w:rsid w:val="00D74204"/>
    <w:rsid w:val="00D74A6C"/>
    <w:rsid w:val="00D75B15"/>
    <w:rsid w:val="00D7682F"/>
    <w:rsid w:val="00D77594"/>
    <w:rsid w:val="00D80442"/>
    <w:rsid w:val="00D81A43"/>
    <w:rsid w:val="00D82986"/>
    <w:rsid w:val="00D8434B"/>
    <w:rsid w:val="00D84655"/>
    <w:rsid w:val="00D85200"/>
    <w:rsid w:val="00D86F44"/>
    <w:rsid w:val="00D90BC0"/>
    <w:rsid w:val="00D90D82"/>
    <w:rsid w:val="00D90E79"/>
    <w:rsid w:val="00D90EEA"/>
    <w:rsid w:val="00D918A1"/>
    <w:rsid w:val="00D9191B"/>
    <w:rsid w:val="00D94002"/>
    <w:rsid w:val="00D94465"/>
    <w:rsid w:val="00D94993"/>
    <w:rsid w:val="00D964A5"/>
    <w:rsid w:val="00D965C1"/>
    <w:rsid w:val="00D976FF"/>
    <w:rsid w:val="00DA08D9"/>
    <w:rsid w:val="00DA12BD"/>
    <w:rsid w:val="00DA29C4"/>
    <w:rsid w:val="00DA2C16"/>
    <w:rsid w:val="00DA352B"/>
    <w:rsid w:val="00DA3A56"/>
    <w:rsid w:val="00DA41AC"/>
    <w:rsid w:val="00DA4376"/>
    <w:rsid w:val="00DA4BCD"/>
    <w:rsid w:val="00DA5280"/>
    <w:rsid w:val="00DA5BB1"/>
    <w:rsid w:val="00DA6B04"/>
    <w:rsid w:val="00DA7A46"/>
    <w:rsid w:val="00DB1896"/>
    <w:rsid w:val="00DB1C0B"/>
    <w:rsid w:val="00DB1FAA"/>
    <w:rsid w:val="00DB2748"/>
    <w:rsid w:val="00DB2841"/>
    <w:rsid w:val="00DB2D90"/>
    <w:rsid w:val="00DB48A3"/>
    <w:rsid w:val="00DB54B5"/>
    <w:rsid w:val="00DB6920"/>
    <w:rsid w:val="00DB770B"/>
    <w:rsid w:val="00DB7DFB"/>
    <w:rsid w:val="00DC01E0"/>
    <w:rsid w:val="00DC030B"/>
    <w:rsid w:val="00DC0589"/>
    <w:rsid w:val="00DC0AFC"/>
    <w:rsid w:val="00DC1574"/>
    <w:rsid w:val="00DC221C"/>
    <w:rsid w:val="00DC285B"/>
    <w:rsid w:val="00DC2BD5"/>
    <w:rsid w:val="00DC3634"/>
    <w:rsid w:val="00DC403A"/>
    <w:rsid w:val="00DC42CF"/>
    <w:rsid w:val="00DC5C02"/>
    <w:rsid w:val="00DC5FEB"/>
    <w:rsid w:val="00DC79E8"/>
    <w:rsid w:val="00DD13A0"/>
    <w:rsid w:val="00DD23C5"/>
    <w:rsid w:val="00DD2657"/>
    <w:rsid w:val="00DD2DD6"/>
    <w:rsid w:val="00DD2FB5"/>
    <w:rsid w:val="00DD355E"/>
    <w:rsid w:val="00DD4EF9"/>
    <w:rsid w:val="00DD50E8"/>
    <w:rsid w:val="00DD68B1"/>
    <w:rsid w:val="00DD68E6"/>
    <w:rsid w:val="00DD7BAF"/>
    <w:rsid w:val="00DD7CAA"/>
    <w:rsid w:val="00DD7EDB"/>
    <w:rsid w:val="00DE07D1"/>
    <w:rsid w:val="00DE0A73"/>
    <w:rsid w:val="00DE0C47"/>
    <w:rsid w:val="00DE0C89"/>
    <w:rsid w:val="00DE19CF"/>
    <w:rsid w:val="00DE1C48"/>
    <w:rsid w:val="00DE2B93"/>
    <w:rsid w:val="00DE3D84"/>
    <w:rsid w:val="00DE46FD"/>
    <w:rsid w:val="00DE7B35"/>
    <w:rsid w:val="00DF1139"/>
    <w:rsid w:val="00DF1989"/>
    <w:rsid w:val="00DF2CA9"/>
    <w:rsid w:val="00DF2DA5"/>
    <w:rsid w:val="00DF3751"/>
    <w:rsid w:val="00DF3D27"/>
    <w:rsid w:val="00DF3F33"/>
    <w:rsid w:val="00DF48CB"/>
    <w:rsid w:val="00DF5059"/>
    <w:rsid w:val="00DF6D81"/>
    <w:rsid w:val="00DF7D37"/>
    <w:rsid w:val="00E013E0"/>
    <w:rsid w:val="00E01E92"/>
    <w:rsid w:val="00E0248D"/>
    <w:rsid w:val="00E02D54"/>
    <w:rsid w:val="00E03827"/>
    <w:rsid w:val="00E04EA0"/>
    <w:rsid w:val="00E05381"/>
    <w:rsid w:val="00E055D4"/>
    <w:rsid w:val="00E05727"/>
    <w:rsid w:val="00E0693A"/>
    <w:rsid w:val="00E1120F"/>
    <w:rsid w:val="00E11638"/>
    <w:rsid w:val="00E11CDE"/>
    <w:rsid w:val="00E1201A"/>
    <w:rsid w:val="00E126FB"/>
    <w:rsid w:val="00E13800"/>
    <w:rsid w:val="00E1447C"/>
    <w:rsid w:val="00E147B7"/>
    <w:rsid w:val="00E1503B"/>
    <w:rsid w:val="00E150CD"/>
    <w:rsid w:val="00E15B7F"/>
    <w:rsid w:val="00E15D46"/>
    <w:rsid w:val="00E16D76"/>
    <w:rsid w:val="00E211F5"/>
    <w:rsid w:val="00E2196E"/>
    <w:rsid w:val="00E22985"/>
    <w:rsid w:val="00E22B67"/>
    <w:rsid w:val="00E22C75"/>
    <w:rsid w:val="00E24AEE"/>
    <w:rsid w:val="00E259FC"/>
    <w:rsid w:val="00E25D36"/>
    <w:rsid w:val="00E2600B"/>
    <w:rsid w:val="00E26193"/>
    <w:rsid w:val="00E2657C"/>
    <w:rsid w:val="00E2682F"/>
    <w:rsid w:val="00E27454"/>
    <w:rsid w:val="00E30A6C"/>
    <w:rsid w:val="00E317D6"/>
    <w:rsid w:val="00E32912"/>
    <w:rsid w:val="00E3391D"/>
    <w:rsid w:val="00E3456D"/>
    <w:rsid w:val="00E354A5"/>
    <w:rsid w:val="00E35E7C"/>
    <w:rsid w:val="00E371B4"/>
    <w:rsid w:val="00E400C6"/>
    <w:rsid w:val="00E40170"/>
    <w:rsid w:val="00E41348"/>
    <w:rsid w:val="00E41B51"/>
    <w:rsid w:val="00E437B2"/>
    <w:rsid w:val="00E4391C"/>
    <w:rsid w:val="00E45FF9"/>
    <w:rsid w:val="00E461D6"/>
    <w:rsid w:val="00E46988"/>
    <w:rsid w:val="00E46A53"/>
    <w:rsid w:val="00E475F4"/>
    <w:rsid w:val="00E52770"/>
    <w:rsid w:val="00E52B34"/>
    <w:rsid w:val="00E53CE7"/>
    <w:rsid w:val="00E5602B"/>
    <w:rsid w:val="00E57379"/>
    <w:rsid w:val="00E57641"/>
    <w:rsid w:val="00E57990"/>
    <w:rsid w:val="00E6169A"/>
    <w:rsid w:val="00E61942"/>
    <w:rsid w:val="00E61E63"/>
    <w:rsid w:val="00E62740"/>
    <w:rsid w:val="00E6325C"/>
    <w:rsid w:val="00E635A9"/>
    <w:rsid w:val="00E649C1"/>
    <w:rsid w:val="00E66986"/>
    <w:rsid w:val="00E66C61"/>
    <w:rsid w:val="00E67178"/>
    <w:rsid w:val="00E675A9"/>
    <w:rsid w:val="00E67687"/>
    <w:rsid w:val="00E70CF2"/>
    <w:rsid w:val="00E723C9"/>
    <w:rsid w:val="00E72710"/>
    <w:rsid w:val="00E74506"/>
    <w:rsid w:val="00E7462A"/>
    <w:rsid w:val="00E74EDC"/>
    <w:rsid w:val="00E75663"/>
    <w:rsid w:val="00E75EC6"/>
    <w:rsid w:val="00E76C1C"/>
    <w:rsid w:val="00E81276"/>
    <w:rsid w:val="00E812C3"/>
    <w:rsid w:val="00E81560"/>
    <w:rsid w:val="00E82E12"/>
    <w:rsid w:val="00E82E54"/>
    <w:rsid w:val="00E83D16"/>
    <w:rsid w:val="00E83FBD"/>
    <w:rsid w:val="00E84F84"/>
    <w:rsid w:val="00E8571C"/>
    <w:rsid w:val="00E86D18"/>
    <w:rsid w:val="00E876B9"/>
    <w:rsid w:val="00E9078C"/>
    <w:rsid w:val="00E91A27"/>
    <w:rsid w:val="00E93BB0"/>
    <w:rsid w:val="00E93D74"/>
    <w:rsid w:val="00E94450"/>
    <w:rsid w:val="00E95DFE"/>
    <w:rsid w:val="00EA3E51"/>
    <w:rsid w:val="00EA40B1"/>
    <w:rsid w:val="00EA5089"/>
    <w:rsid w:val="00EA566D"/>
    <w:rsid w:val="00EB0DB1"/>
    <w:rsid w:val="00EB0F94"/>
    <w:rsid w:val="00EB1A8D"/>
    <w:rsid w:val="00EB23F9"/>
    <w:rsid w:val="00EB25E2"/>
    <w:rsid w:val="00EB340F"/>
    <w:rsid w:val="00EB3C20"/>
    <w:rsid w:val="00EB41C2"/>
    <w:rsid w:val="00EB4723"/>
    <w:rsid w:val="00EB5244"/>
    <w:rsid w:val="00EB5460"/>
    <w:rsid w:val="00EB70AD"/>
    <w:rsid w:val="00EB737C"/>
    <w:rsid w:val="00EB76ED"/>
    <w:rsid w:val="00EB7858"/>
    <w:rsid w:val="00EB7C81"/>
    <w:rsid w:val="00EC0100"/>
    <w:rsid w:val="00EC0528"/>
    <w:rsid w:val="00EC1B0C"/>
    <w:rsid w:val="00EC241E"/>
    <w:rsid w:val="00EC2F91"/>
    <w:rsid w:val="00EC3069"/>
    <w:rsid w:val="00EC4B5F"/>
    <w:rsid w:val="00EC5851"/>
    <w:rsid w:val="00EC5ECD"/>
    <w:rsid w:val="00ED166C"/>
    <w:rsid w:val="00ED217F"/>
    <w:rsid w:val="00ED2B1D"/>
    <w:rsid w:val="00ED3375"/>
    <w:rsid w:val="00ED4AC7"/>
    <w:rsid w:val="00ED6E92"/>
    <w:rsid w:val="00ED724E"/>
    <w:rsid w:val="00ED7EF6"/>
    <w:rsid w:val="00EE07C4"/>
    <w:rsid w:val="00EE0DCF"/>
    <w:rsid w:val="00EE1007"/>
    <w:rsid w:val="00EE117D"/>
    <w:rsid w:val="00EE1BE0"/>
    <w:rsid w:val="00EE2224"/>
    <w:rsid w:val="00EE32FE"/>
    <w:rsid w:val="00EE3806"/>
    <w:rsid w:val="00EE3983"/>
    <w:rsid w:val="00EE3DA9"/>
    <w:rsid w:val="00EE505E"/>
    <w:rsid w:val="00EE5E0A"/>
    <w:rsid w:val="00EE6E97"/>
    <w:rsid w:val="00EE792D"/>
    <w:rsid w:val="00EF0695"/>
    <w:rsid w:val="00EF0C0E"/>
    <w:rsid w:val="00EF1534"/>
    <w:rsid w:val="00EF217A"/>
    <w:rsid w:val="00EF2C6B"/>
    <w:rsid w:val="00EF374F"/>
    <w:rsid w:val="00EF4421"/>
    <w:rsid w:val="00EF48F0"/>
    <w:rsid w:val="00F01354"/>
    <w:rsid w:val="00F01B7C"/>
    <w:rsid w:val="00F02A74"/>
    <w:rsid w:val="00F02E48"/>
    <w:rsid w:val="00F02F20"/>
    <w:rsid w:val="00F03401"/>
    <w:rsid w:val="00F03BE5"/>
    <w:rsid w:val="00F03E62"/>
    <w:rsid w:val="00F0491C"/>
    <w:rsid w:val="00F05492"/>
    <w:rsid w:val="00F067D1"/>
    <w:rsid w:val="00F06907"/>
    <w:rsid w:val="00F06C39"/>
    <w:rsid w:val="00F074AC"/>
    <w:rsid w:val="00F07B2B"/>
    <w:rsid w:val="00F07C97"/>
    <w:rsid w:val="00F10BEC"/>
    <w:rsid w:val="00F119DE"/>
    <w:rsid w:val="00F12858"/>
    <w:rsid w:val="00F138E6"/>
    <w:rsid w:val="00F13D27"/>
    <w:rsid w:val="00F1414B"/>
    <w:rsid w:val="00F16A64"/>
    <w:rsid w:val="00F17084"/>
    <w:rsid w:val="00F17179"/>
    <w:rsid w:val="00F1789A"/>
    <w:rsid w:val="00F20AE6"/>
    <w:rsid w:val="00F211C4"/>
    <w:rsid w:val="00F21E5C"/>
    <w:rsid w:val="00F2225C"/>
    <w:rsid w:val="00F223B4"/>
    <w:rsid w:val="00F226F7"/>
    <w:rsid w:val="00F22A64"/>
    <w:rsid w:val="00F2487E"/>
    <w:rsid w:val="00F254E1"/>
    <w:rsid w:val="00F255DA"/>
    <w:rsid w:val="00F258D3"/>
    <w:rsid w:val="00F25FC3"/>
    <w:rsid w:val="00F275BF"/>
    <w:rsid w:val="00F27E06"/>
    <w:rsid w:val="00F307C3"/>
    <w:rsid w:val="00F31373"/>
    <w:rsid w:val="00F31A62"/>
    <w:rsid w:val="00F31AB3"/>
    <w:rsid w:val="00F326F3"/>
    <w:rsid w:val="00F349B4"/>
    <w:rsid w:val="00F35BCD"/>
    <w:rsid w:val="00F36F4D"/>
    <w:rsid w:val="00F37C35"/>
    <w:rsid w:val="00F400E0"/>
    <w:rsid w:val="00F408CB"/>
    <w:rsid w:val="00F409E0"/>
    <w:rsid w:val="00F40F5A"/>
    <w:rsid w:val="00F4129B"/>
    <w:rsid w:val="00F43315"/>
    <w:rsid w:val="00F43A3B"/>
    <w:rsid w:val="00F451E0"/>
    <w:rsid w:val="00F46289"/>
    <w:rsid w:val="00F4670F"/>
    <w:rsid w:val="00F47054"/>
    <w:rsid w:val="00F47237"/>
    <w:rsid w:val="00F474F6"/>
    <w:rsid w:val="00F5111F"/>
    <w:rsid w:val="00F520A3"/>
    <w:rsid w:val="00F52497"/>
    <w:rsid w:val="00F52540"/>
    <w:rsid w:val="00F536E0"/>
    <w:rsid w:val="00F54657"/>
    <w:rsid w:val="00F57245"/>
    <w:rsid w:val="00F602E8"/>
    <w:rsid w:val="00F6258E"/>
    <w:rsid w:val="00F63062"/>
    <w:rsid w:val="00F63859"/>
    <w:rsid w:val="00F6629C"/>
    <w:rsid w:val="00F67024"/>
    <w:rsid w:val="00F671BA"/>
    <w:rsid w:val="00F67888"/>
    <w:rsid w:val="00F70CC8"/>
    <w:rsid w:val="00F71379"/>
    <w:rsid w:val="00F71483"/>
    <w:rsid w:val="00F71C7E"/>
    <w:rsid w:val="00F72359"/>
    <w:rsid w:val="00F752DE"/>
    <w:rsid w:val="00F77514"/>
    <w:rsid w:val="00F777E0"/>
    <w:rsid w:val="00F77DAE"/>
    <w:rsid w:val="00F77E10"/>
    <w:rsid w:val="00F8018A"/>
    <w:rsid w:val="00F80255"/>
    <w:rsid w:val="00F844AE"/>
    <w:rsid w:val="00F84688"/>
    <w:rsid w:val="00F84763"/>
    <w:rsid w:val="00F84A5B"/>
    <w:rsid w:val="00F85081"/>
    <w:rsid w:val="00F85624"/>
    <w:rsid w:val="00F85B41"/>
    <w:rsid w:val="00F86C39"/>
    <w:rsid w:val="00F86E59"/>
    <w:rsid w:val="00F878F6"/>
    <w:rsid w:val="00F90164"/>
    <w:rsid w:val="00F90B29"/>
    <w:rsid w:val="00F910D4"/>
    <w:rsid w:val="00F911EB"/>
    <w:rsid w:val="00F92415"/>
    <w:rsid w:val="00F94064"/>
    <w:rsid w:val="00F946CF"/>
    <w:rsid w:val="00F94D7B"/>
    <w:rsid w:val="00F94FC3"/>
    <w:rsid w:val="00F958DF"/>
    <w:rsid w:val="00F96D8F"/>
    <w:rsid w:val="00F96E9D"/>
    <w:rsid w:val="00F97788"/>
    <w:rsid w:val="00F97D88"/>
    <w:rsid w:val="00FA1072"/>
    <w:rsid w:val="00FA13B6"/>
    <w:rsid w:val="00FA2064"/>
    <w:rsid w:val="00FA30A2"/>
    <w:rsid w:val="00FA3AEB"/>
    <w:rsid w:val="00FA3E5B"/>
    <w:rsid w:val="00FA4A81"/>
    <w:rsid w:val="00FA5533"/>
    <w:rsid w:val="00FA5606"/>
    <w:rsid w:val="00FA7292"/>
    <w:rsid w:val="00FB04EE"/>
    <w:rsid w:val="00FB0557"/>
    <w:rsid w:val="00FB0E6A"/>
    <w:rsid w:val="00FB15D9"/>
    <w:rsid w:val="00FB3358"/>
    <w:rsid w:val="00FB36AB"/>
    <w:rsid w:val="00FB45C0"/>
    <w:rsid w:val="00FB53A9"/>
    <w:rsid w:val="00FB56B4"/>
    <w:rsid w:val="00FB5BA6"/>
    <w:rsid w:val="00FB67BD"/>
    <w:rsid w:val="00FB79BA"/>
    <w:rsid w:val="00FB7DB6"/>
    <w:rsid w:val="00FB7F89"/>
    <w:rsid w:val="00FC185A"/>
    <w:rsid w:val="00FC1BA0"/>
    <w:rsid w:val="00FC2A2A"/>
    <w:rsid w:val="00FC2F38"/>
    <w:rsid w:val="00FC3F99"/>
    <w:rsid w:val="00FC42C7"/>
    <w:rsid w:val="00FC5B02"/>
    <w:rsid w:val="00FC6BAA"/>
    <w:rsid w:val="00FC6E53"/>
    <w:rsid w:val="00FC71C8"/>
    <w:rsid w:val="00FC7985"/>
    <w:rsid w:val="00FD08F2"/>
    <w:rsid w:val="00FD122F"/>
    <w:rsid w:val="00FD1BEC"/>
    <w:rsid w:val="00FD207E"/>
    <w:rsid w:val="00FD4A53"/>
    <w:rsid w:val="00FD7EB0"/>
    <w:rsid w:val="00FE14E3"/>
    <w:rsid w:val="00FE1A1E"/>
    <w:rsid w:val="00FE246C"/>
    <w:rsid w:val="00FE25E0"/>
    <w:rsid w:val="00FE3019"/>
    <w:rsid w:val="00FE33D8"/>
    <w:rsid w:val="00FE3B02"/>
    <w:rsid w:val="00FE4A2E"/>
    <w:rsid w:val="00FE4D80"/>
    <w:rsid w:val="00FE6821"/>
    <w:rsid w:val="00FF118E"/>
    <w:rsid w:val="00FF209C"/>
    <w:rsid w:val="00FF20A6"/>
    <w:rsid w:val="00FF3E0C"/>
    <w:rsid w:val="00FF515B"/>
    <w:rsid w:val="00FF52E9"/>
    <w:rsid w:val="00FF5A2E"/>
    <w:rsid w:val="00FF60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7FE2"/>
  <w15:chartTrackingRefBased/>
  <w15:docId w15:val="{CAFCC9C5-3908-4764-A5A4-7133A012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F74"/>
  </w:style>
  <w:style w:type="paragraph" w:styleId="Heading1">
    <w:name w:val="heading 1"/>
    <w:basedOn w:val="Normal"/>
    <w:next w:val="Normal"/>
    <w:link w:val="Heading1Char"/>
    <w:uiPriority w:val="9"/>
    <w:qFormat/>
    <w:rsid w:val="00364F7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4F7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4F7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64F7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64F7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64F7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64F7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64F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4F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F74"/>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64F74"/>
    <w:rPr>
      <w:caps/>
      <w:spacing w:val="15"/>
      <w:shd w:val="clear" w:color="auto" w:fill="C1E4F5" w:themeFill="accent1" w:themeFillTint="33"/>
    </w:rPr>
  </w:style>
  <w:style w:type="character" w:customStyle="1" w:styleId="Heading3Char">
    <w:name w:val="Heading 3 Char"/>
    <w:basedOn w:val="DefaultParagraphFont"/>
    <w:link w:val="Heading3"/>
    <w:uiPriority w:val="9"/>
    <w:rsid w:val="00364F74"/>
    <w:rPr>
      <w:caps/>
      <w:color w:val="0A2F40" w:themeColor="accent1" w:themeShade="7F"/>
      <w:spacing w:val="15"/>
    </w:rPr>
  </w:style>
  <w:style w:type="character" w:customStyle="1" w:styleId="Heading4Char">
    <w:name w:val="Heading 4 Char"/>
    <w:basedOn w:val="DefaultParagraphFont"/>
    <w:link w:val="Heading4"/>
    <w:uiPriority w:val="9"/>
    <w:semiHidden/>
    <w:rsid w:val="00364F74"/>
    <w:rPr>
      <w:caps/>
      <w:color w:val="0F4761" w:themeColor="accent1" w:themeShade="BF"/>
      <w:spacing w:val="10"/>
    </w:rPr>
  </w:style>
  <w:style w:type="character" w:customStyle="1" w:styleId="Heading5Char">
    <w:name w:val="Heading 5 Char"/>
    <w:basedOn w:val="DefaultParagraphFont"/>
    <w:link w:val="Heading5"/>
    <w:uiPriority w:val="9"/>
    <w:semiHidden/>
    <w:rsid w:val="00364F74"/>
    <w:rPr>
      <w:caps/>
      <w:color w:val="0F4761" w:themeColor="accent1" w:themeShade="BF"/>
      <w:spacing w:val="10"/>
    </w:rPr>
  </w:style>
  <w:style w:type="character" w:customStyle="1" w:styleId="Heading6Char">
    <w:name w:val="Heading 6 Char"/>
    <w:basedOn w:val="DefaultParagraphFont"/>
    <w:link w:val="Heading6"/>
    <w:uiPriority w:val="9"/>
    <w:semiHidden/>
    <w:rsid w:val="00364F74"/>
    <w:rPr>
      <w:caps/>
      <w:color w:val="0F4761" w:themeColor="accent1" w:themeShade="BF"/>
      <w:spacing w:val="10"/>
    </w:rPr>
  </w:style>
  <w:style w:type="character" w:customStyle="1" w:styleId="Heading7Char">
    <w:name w:val="Heading 7 Char"/>
    <w:basedOn w:val="DefaultParagraphFont"/>
    <w:link w:val="Heading7"/>
    <w:uiPriority w:val="9"/>
    <w:semiHidden/>
    <w:rsid w:val="00364F74"/>
    <w:rPr>
      <w:caps/>
      <w:color w:val="0F4761" w:themeColor="accent1" w:themeShade="BF"/>
      <w:spacing w:val="10"/>
    </w:rPr>
  </w:style>
  <w:style w:type="character" w:customStyle="1" w:styleId="Heading8Char">
    <w:name w:val="Heading 8 Char"/>
    <w:basedOn w:val="DefaultParagraphFont"/>
    <w:link w:val="Heading8"/>
    <w:uiPriority w:val="9"/>
    <w:semiHidden/>
    <w:rsid w:val="00364F74"/>
    <w:rPr>
      <w:caps/>
      <w:spacing w:val="10"/>
      <w:sz w:val="18"/>
      <w:szCs w:val="18"/>
    </w:rPr>
  </w:style>
  <w:style w:type="character" w:customStyle="1" w:styleId="Heading9Char">
    <w:name w:val="Heading 9 Char"/>
    <w:basedOn w:val="DefaultParagraphFont"/>
    <w:link w:val="Heading9"/>
    <w:uiPriority w:val="9"/>
    <w:semiHidden/>
    <w:rsid w:val="00364F74"/>
    <w:rPr>
      <w:i/>
      <w:iCs/>
      <w:caps/>
      <w:spacing w:val="10"/>
      <w:sz w:val="18"/>
      <w:szCs w:val="18"/>
    </w:rPr>
  </w:style>
  <w:style w:type="paragraph" w:styleId="Title">
    <w:name w:val="Title"/>
    <w:basedOn w:val="Normal"/>
    <w:next w:val="Normal"/>
    <w:link w:val="TitleChar"/>
    <w:uiPriority w:val="10"/>
    <w:qFormat/>
    <w:rsid w:val="00364F7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64F7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64F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4F74"/>
    <w:rPr>
      <w:caps/>
      <w:color w:val="595959" w:themeColor="text1" w:themeTint="A6"/>
      <w:spacing w:val="10"/>
      <w:sz w:val="21"/>
      <w:szCs w:val="21"/>
    </w:rPr>
  </w:style>
  <w:style w:type="paragraph" w:styleId="Quote">
    <w:name w:val="Quote"/>
    <w:basedOn w:val="Normal"/>
    <w:next w:val="Normal"/>
    <w:link w:val="QuoteChar"/>
    <w:uiPriority w:val="29"/>
    <w:qFormat/>
    <w:rsid w:val="00364F74"/>
    <w:rPr>
      <w:i/>
      <w:iCs/>
      <w:sz w:val="24"/>
      <w:szCs w:val="24"/>
    </w:rPr>
  </w:style>
  <w:style w:type="character" w:customStyle="1" w:styleId="QuoteChar">
    <w:name w:val="Quote Char"/>
    <w:basedOn w:val="DefaultParagraphFont"/>
    <w:link w:val="Quote"/>
    <w:uiPriority w:val="29"/>
    <w:rsid w:val="00364F74"/>
    <w:rPr>
      <w:i/>
      <w:iCs/>
      <w:sz w:val="24"/>
      <w:szCs w:val="24"/>
    </w:rPr>
  </w:style>
  <w:style w:type="paragraph" w:styleId="ListParagraph">
    <w:name w:val="List Paragraph"/>
    <w:basedOn w:val="Normal"/>
    <w:uiPriority w:val="34"/>
    <w:qFormat/>
    <w:rsid w:val="00364F74"/>
    <w:pPr>
      <w:ind w:left="720"/>
      <w:contextualSpacing/>
    </w:pPr>
  </w:style>
  <w:style w:type="character" w:styleId="IntenseEmphasis">
    <w:name w:val="Intense Emphasis"/>
    <w:uiPriority w:val="21"/>
    <w:qFormat/>
    <w:rsid w:val="00364F74"/>
    <w:rPr>
      <w:b/>
      <w:bCs/>
      <w:caps/>
      <w:color w:val="0A2F40" w:themeColor="accent1" w:themeShade="7F"/>
      <w:spacing w:val="10"/>
    </w:rPr>
  </w:style>
  <w:style w:type="paragraph" w:styleId="IntenseQuote">
    <w:name w:val="Intense Quote"/>
    <w:basedOn w:val="Normal"/>
    <w:next w:val="Normal"/>
    <w:link w:val="IntenseQuoteChar"/>
    <w:uiPriority w:val="30"/>
    <w:qFormat/>
    <w:rsid w:val="00364F7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364F74"/>
    <w:rPr>
      <w:color w:val="156082" w:themeColor="accent1"/>
      <w:sz w:val="24"/>
      <w:szCs w:val="24"/>
    </w:rPr>
  </w:style>
  <w:style w:type="character" w:styleId="IntenseReference">
    <w:name w:val="Intense Reference"/>
    <w:uiPriority w:val="32"/>
    <w:qFormat/>
    <w:rsid w:val="00364F74"/>
    <w:rPr>
      <w:b/>
      <w:bCs/>
      <w:i/>
      <w:iCs/>
      <w:caps/>
      <w:color w:val="156082" w:themeColor="accent1"/>
    </w:rPr>
  </w:style>
  <w:style w:type="paragraph" w:styleId="TOCHeading">
    <w:name w:val="TOC Heading"/>
    <w:basedOn w:val="Heading1"/>
    <w:next w:val="Normal"/>
    <w:uiPriority w:val="39"/>
    <w:unhideWhenUsed/>
    <w:qFormat/>
    <w:rsid w:val="00364F74"/>
    <w:pPr>
      <w:outlineLvl w:val="9"/>
    </w:pPr>
  </w:style>
  <w:style w:type="paragraph" w:styleId="TOC2">
    <w:name w:val="toc 2"/>
    <w:basedOn w:val="Normal"/>
    <w:next w:val="Normal"/>
    <w:autoRedefine/>
    <w:uiPriority w:val="39"/>
    <w:unhideWhenUsed/>
    <w:rsid w:val="00364F74"/>
    <w:pPr>
      <w:spacing w:after="100"/>
      <w:ind w:left="240"/>
    </w:pPr>
  </w:style>
  <w:style w:type="paragraph" w:styleId="TOC3">
    <w:name w:val="toc 3"/>
    <w:basedOn w:val="Normal"/>
    <w:next w:val="Normal"/>
    <w:autoRedefine/>
    <w:uiPriority w:val="39"/>
    <w:unhideWhenUsed/>
    <w:rsid w:val="00364F74"/>
    <w:pPr>
      <w:spacing w:after="100"/>
      <w:ind w:left="480"/>
    </w:pPr>
  </w:style>
  <w:style w:type="character" w:styleId="Hyperlink">
    <w:name w:val="Hyperlink"/>
    <w:basedOn w:val="DefaultParagraphFont"/>
    <w:uiPriority w:val="99"/>
    <w:unhideWhenUsed/>
    <w:rsid w:val="00364F74"/>
    <w:rPr>
      <w:color w:val="467886" w:themeColor="hyperlink"/>
      <w:u w:val="single"/>
    </w:rPr>
  </w:style>
  <w:style w:type="paragraph" w:styleId="TOC1">
    <w:name w:val="toc 1"/>
    <w:basedOn w:val="Normal"/>
    <w:next w:val="Normal"/>
    <w:autoRedefine/>
    <w:uiPriority w:val="39"/>
    <w:unhideWhenUsed/>
    <w:rsid w:val="00364F74"/>
    <w:pPr>
      <w:spacing w:after="100"/>
    </w:pPr>
  </w:style>
  <w:style w:type="paragraph" w:styleId="Caption">
    <w:name w:val="caption"/>
    <w:basedOn w:val="Normal"/>
    <w:next w:val="Normal"/>
    <w:uiPriority w:val="35"/>
    <w:semiHidden/>
    <w:unhideWhenUsed/>
    <w:qFormat/>
    <w:rsid w:val="00364F74"/>
    <w:rPr>
      <w:b/>
      <w:bCs/>
      <w:color w:val="0F4761" w:themeColor="accent1" w:themeShade="BF"/>
      <w:sz w:val="16"/>
      <w:szCs w:val="16"/>
    </w:rPr>
  </w:style>
  <w:style w:type="character" w:styleId="Strong">
    <w:name w:val="Strong"/>
    <w:uiPriority w:val="22"/>
    <w:qFormat/>
    <w:rsid w:val="00364F74"/>
    <w:rPr>
      <w:b/>
      <w:bCs/>
    </w:rPr>
  </w:style>
  <w:style w:type="character" w:styleId="Emphasis">
    <w:name w:val="Emphasis"/>
    <w:uiPriority w:val="20"/>
    <w:qFormat/>
    <w:rsid w:val="00364F74"/>
    <w:rPr>
      <w:caps/>
      <w:color w:val="0A2F40" w:themeColor="accent1" w:themeShade="7F"/>
      <w:spacing w:val="5"/>
    </w:rPr>
  </w:style>
  <w:style w:type="paragraph" w:styleId="NoSpacing">
    <w:name w:val="No Spacing"/>
    <w:link w:val="NoSpacingChar"/>
    <w:uiPriority w:val="1"/>
    <w:qFormat/>
    <w:rsid w:val="00364F74"/>
    <w:pPr>
      <w:spacing w:after="0" w:line="240" w:lineRule="auto"/>
    </w:pPr>
  </w:style>
  <w:style w:type="character" w:styleId="SubtleEmphasis">
    <w:name w:val="Subtle Emphasis"/>
    <w:uiPriority w:val="19"/>
    <w:qFormat/>
    <w:rsid w:val="00364F74"/>
    <w:rPr>
      <w:i/>
      <w:iCs/>
      <w:color w:val="0A2F40" w:themeColor="accent1" w:themeShade="7F"/>
    </w:rPr>
  </w:style>
  <w:style w:type="character" w:styleId="SubtleReference">
    <w:name w:val="Subtle Reference"/>
    <w:uiPriority w:val="31"/>
    <w:qFormat/>
    <w:rsid w:val="00364F74"/>
    <w:rPr>
      <w:b/>
      <w:bCs/>
      <w:color w:val="156082" w:themeColor="accent1"/>
    </w:rPr>
  </w:style>
  <w:style w:type="character" w:styleId="BookTitle">
    <w:name w:val="Book Title"/>
    <w:uiPriority w:val="33"/>
    <w:qFormat/>
    <w:rsid w:val="00364F74"/>
    <w:rPr>
      <w:b/>
      <w:bCs/>
      <w:i/>
      <w:iCs/>
      <w:spacing w:val="0"/>
    </w:rPr>
  </w:style>
  <w:style w:type="table" w:styleId="TableGrid">
    <w:name w:val="Table Grid"/>
    <w:basedOn w:val="TableNormal"/>
    <w:uiPriority w:val="39"/>
    <w:rsid w:val="005E10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37DB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F3F3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F33"/>
  </w:style>
  <w:style w:type="paragraph" w:styleId="Footer">
    <w:name w:val="footer"/>
    <w:basedOn w:val="Normal"/>
    <w:link w:val="FooterChar"/>
    <w:uiPriority w:val="99"/>
    <w:unhideWhenUsed/>
    <w:rsid w:val="00DF3F3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F33"/>
  </w:style>
  <w:style w:type="character" w:customStyle="1" w:styleId="NoSpacingChar">
    <w:name w:val="No Spacing Char"/>
    <w:basedOn w:val="DefaultParagraphFont"/>
    <w:link w:val="NoSpacing"/>
    <w:uiPriority w:val="1"/>
    <w:rsid w:val="004B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Bitcoin Compound Annual Growth Rate (CAGR) was 76.93% over a 10-year timespan from January 1, 2015, to January 1, 2025. Institutions are investing into Bitcoin Exchange Traded Funds (ETFs) which shoulder all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centralized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A4625-EE17-4FF6-89C4-B9A4E285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4825</TotalTime>
  <Pages>10</Pages>
  <Words>1674</Words>
  <Characters>9544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Bitcoin Lightning Bank Case Study</vt:lpstr>
    </vt:vector>
  </TitlesOfParts>
  <Company/>
  <LinksUpToDate>false</LinksUpToDate>
  <CharactersWithSpaces>11196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Lightning Bank Case Study</dc:title>
  <dc:subject>The Decentralized Strategy</dc:subject>
  <dc:creator>Kyle Hutchinson</dc:creator>
  <cp:keywords/>
  <dc:description/>
  <cp:lastModifiedBy>Kyle Hutchinson</cp:lastModifiedBy>
  <cp:revision>899</cp:revision>
  <cp:lastPrinted>2025-09-16T20:44:00Z</cp:lastPrinted>
  <dcterms:created xsi:type="dcterms:W3CDTF">2025-09-16T20:35:00Z</dcterms:created>
  <dcterms:modified xsi:type="dcterms:W3CDTF">2025-10-03T18:28:00Z</dcterms:modified>
</cp:coreProperties>
</file>