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7" w:sz="0" w:val="none"/>
          <w:bottom w:color="000000" w:space="7" w:sz="0" w:val="none"/>
          <w:between w:color="000000" w:space="7" w:sz="0" w:val="none"/>
        </w:pBdr>
        <w:spacing w:after="0" w:before="0" w:lineRule="auto"/>
        <w:rPr>
          <w:color w:val="484848"/>
          <w:sz w:val="25"/>
          <w:szCs w:val="25"/>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pBdr>
          <w:top w:color="000000" w:space="3" w:sz="0" w:val="none"/>
          <w:bottom w:color="000000" w:space="3" w:sz="0" w:val="none"/>
          <w:between w:color="000000" w:space="3" w:sz="0" w:val="none"/>
        </w:pBdr>
        <w:spacing w:after="120" w:before="100" w:line="360" w:lineRule="auto"/>
        <w:jc w:val="center"/>
        <w:rPr/>
      </w:pPr>
      <w:bookmarkStart w:colFirst="0" w:colLast="0" w:name="_heading=h.30j0zll" w:id="1"/>
      <w:bookmarkEnd w:id="1"/>
      <w:r w:rsidDel="00000000" w:rsidR="00000000" w:rsidRPr="00000000">
        <w:rPr>
          <w:rtl w:val="0"/>
        </w:rPr>
        <w:t xml:space="preserve">Contributions</w:t>
      </w:r>
    </w:p>
    <w:p w:rsidR="00000000" w:rsidDel="00000000" w:rsidP="00000000" w:rsidRDefault="00000000" w:rsidRPr="00000000" w14:paraId="00000003">
      <w:pPr>
        <w:pStyle w:val="Heading2"/>
        <w:spacing w:line="360" w:lineRule="auto"/>
        <w:rPr/>
      </w:pPr>
      <w:bookmarkStart w:colFirst="0" w:colLast="0" w:name="_heading=h.1fob9te" w:id="2"/>
      <w:bookmarkEnd w:id="2"/>
      <w:r w:rsidDel="00000000" w:rsidR="00000000" w:rsidRPr="00000000">
        <w:rPr>
          <w:rtl w:val="0"/>
        </w:rPr>
        <w:t xml:space="preserve">Cyanobacteria in the Registry</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We created new parts for future iGEM teams choosing to work with cyanobacteria. This model organism is ideal for studying photosynthesis due to its well characterized metabolic pathways and natural competency that readily allows transformation. Cyanobacteria are relatively low-cost and easy to maintain, as well as extremely safe experimental organisms as highlighted on our Safety page. Overall, these features make cyanobacteria an excellent choice as a model or chassis, especially in synthetic biology. </w:t>
      </w:r>
    </w:p>
    <w:p w:rsidR="00000000" w:rsidDel="00000000" w:rsidP="00000000" w:rsidRDefault="00000000" w:rsidRPr="00000000" w14:paraId="00000006">
      <w:pPr>
        <w:spacing w:line="36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The iGEM Registry currently has few parts specific for cyanobacteria, contrasting with the well characterized </w:t>
      </w:r>
      <w:r w:rsidDel="00000000" w:rsidR="00000000" w:rsidRPr="00000000">
        <w:rPr>
          <w:rFonts w:ascii="Open Sans" w:cs="Open Sans" w:eastAsia="Open Sans" w:hAnsi="Open Sans"/>
          <w:i w:val="1"/>
          <w:rtl w:val="0"/>
        </w:rPr>
        <w:t xml:space="preserve">Escherichia coli</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Saccharomyces cerevisiae</w:t>
      </w:r>
      <w:r w:rsidDel="00000000" w:rsidR="00000000" w:rsidRPr="00000000">
        <w:rPr>
          <w:rFonts w:ascii="Open Sans" w:cs="Open Sans" w:eastAsia="Open Sans" w:hAnsi="Open Sans"/>
          <w:rtl w:val="0"/>
        </w:rPr>
        <w:t xml:space="preserve">. This lack of available constructs for cyanobacteria limits future photosynthetic-focused iGEM work, as these heterotrophic organism parts are usually not as effective or applicable when applied to cyanobacteria. This shortage requires major expansion, reorganization, and characterization of parts and tools to expand future iGEM opportunities and photosynthetic research. </w:t>
      </w:r>
    </w:p>
    <w:p w:rsidR="00000000" w:rsidDel="00000000" w:rsidP="00000000" w:rsidRDefault="00000000" w:rsidRPr="00000000" w14:paraId="00000007">
      <w:pPr>
        <w:spacing w:line="36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As part of our project, we created three overexpression plasmids and one deletion plasmid, detailed below. Within these plasmids, consisting of several composite parts, we added numerous basic parts involving regulatory and expression functions within cyanobacteria. All our registered parts are detailed below in contextual descriptions, with technical details being on the linked registry pages. </w:t>
      </w:r>
    </w:p>
    <w:p w:rsidR="00000000" w:rsidDel="00000000" w:rsidP="00000000" w:rsidRDefault="00000000" w:rsidRPr="00000000" w14:paraId="00000008">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heading=h.3znysh7" w:id="3"/>
      <w:bookmarkEnd w:id="3"/>
      <w:r w:rsidDel="00000000" w:rsidR="00000000" w:rsidRPr="00000000">
        <w:rPr>
          <w:rtl w:val="0"/>
        </w:rPr>
        <w:t xml:space="preserve">Parts Registered</w:t>
      </w:r>
    </w:p>
    <w:p w:rsidR="00000000" w:rsidDel="00000000" w:rsidP="00000000" w:rsidRDefault="00000000" w:rsidRPr="00000000" w14:paraId="0000000A">
      <w:pPr>
        <w:pStyle w:val="Heading3"/>
        <w:spacing w:line="360" w:lineRule="auto"/>
        <w:rPr/>
      </w:pPr>
      <w:bookmarkStart w:colFirst="0" w:colLast="0" w:name="_heading=h.2et92p0" w:id="4"/>
      <w:bookmarkEnd w:id="4"/>
      <w:r w:rsidDel="00000000" w:rsidR="00000000" w:rsidRPr="00000000">
        <w:rPr>
          <w:rtl w:val="0"/>
        </w:rPr>
        <w:t xml:space="preserve">Overexpression Plasmids </w:t>
      </w:r>
    </w:p>
    <w:p w:rsidR="00000000" w:rsidDel="00000000" w:rsidP="00000000" w:rsidRDefault="00000000" w:rsidRPr="00000000" w14:paraId="0000000B">
      <w:pPr>
        <w:spacing w:line="360" w:lineRule="auto"/>
        <w:ind w:firstLine="72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Our overexpression plasmids were created via Gibson Assembly, of which we registered all relevant p</w:t>
      </w:r>
      <w:r w:rsidDel="00000000" w:rsidR="00000000" w:rsidRPr="00000000">
        <w:rPr>
          <w:rFonts w:ascii="Open Sans" w:cs="Open Sans" w:eastAsia="Open Sans" w:hAnsi="Open Sans"/>
          <w:rtl w:val="0"/>
        </w:rPr>
        <w:t xml:space="preserve">arts</w:t>
      </w:r>
      <w:r w:rsidDel="00000000" w:rsidR="00000000" w:rsidRPr="00000000">
        <w:rPr>
          <w:rFonts w:ascii="Open Sans" w:cs="Open Sans" w:eastAsia="Open Sans" w:hAnsi="Open Sans"/>
          <w:sz w:val="22"/>
          <w:szCs w:val="22"/>
          <w:rtl w:val="0"/>
        </w:rPr>
        <w:t xml:space="preserve">. These plasmids were all used with</w:t>
      </w:r>
      <w:r w:rsidDel="00000000" w:rsidR="00000000" w:rsidRPr="00000000">
        <w:rPr>
          <w:rFonts w:ascii="Open Sans" w:cs="Open Sans" w:eastAsia="Open Sans" w:hAnsi="Open Sans"/>
          <w:rtl w:val="0"/>
        </w:rPr>
        <w:t xml:space="preserve">in</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i w:val="1"/>
          <w:sz w:val="22"/>
          <w:szCs w:val="22"/>
          <w:rtl w:val="0"/>
        </w:rPr>
        <w:t xml:space="preserve">Synechococcus elongatus</w:t>
      </w:r>
      <w:r w:rsidDel="00000000" w:rsidR="00000000" w:rsidRPr="00000000">
        <w:rPr>
          <w:rFonts w:ascii="Open Sans" w:cs="Open Sans" w:eastAsia="Open Sans" w:hAnsi="Open Sans"/>
          <w:sz w:val="22"/>
          <w:szCs w:val="22"/>
          <w:rtl w:val="0"/>
        </w:rPr>
        <w:t xml:space="preserve"> PCC 7942 with intended alterations to the Calvin-Bensen-Bassham (CBB) cycle. </w:t>
      </w:r>
    </w:p>
    <w:p w:rsidR="00000000" w:rsidDel="00000000" w:rsidP="00000000" w:rsidRDefault="00000000" w:rsidRPr="00000000" w14:paraId="0000000C">
      <w:pPr>
        <w:spacing w:line="360" w:lineRule="auto"/>
        <w:ind w:firstLine="720"/>
        <w:rPr>
          <w:rFonts w:ascii="Open Sans" w:cs="Open Sans" w:eastAsia="Open Sans" w:hAnsi="Open Sans"/>
        </w:rPr>
      </w:pPr>
      <w:hyperlink r:id="rId9">
        <w:r w:rsidDel="00000000" w:rsidR="00000000" w:rsidRPr="00000000">
          <w:rPr>
            <w:rFonts w:ascii="Open Sans" w:cs="Open Sans" w:eastAsia="Open Sans" w:hAnsi="Open Sans"/>
            <w:color w:val="0563c1"/>
            <w:sz w:val="22"/>
            <w:szCs w:val="22"/>
            <w:u w:val="single"/>
            <w:rtl w:val="0"/>
          </w:rPr>
          <w:t xml:space="preserve">BBa_K4047000</w:t>
        </w:r>
      </w:hyperlink>
      <w:r w:rsidDel="00000000" w:rsidR="00000000" w:rsidRPr="00000000">
        <w:rPr>
          <w:rFonts w:ascii="Open Sans" w:cs="Open Sans" w:eastAsia="Open Sans" w:hAnsi="Open Sans"/>
          <w:sz w:val="22"/>
          <w:szCs w:val="22"/>
          <w:rtl w:val="0"/>
        </w:rPr>
        <w:t xml:space="preserve"> and </w:t>
      </w:r>
      <w:hyperlink r:id="rId10">
        <w:r w:rsidDel="00000000" w:rsidR="00000000" w:rsidRPr="00000000">
          <w:rPr>
            <w:rFonts w:ascii="Open Sans" w:cs="Open Sans" w:eastAsia="Open Sans" w:hAnsi="Open Sans"/>
            <w:color w:val="0563c1"/>
            <w:sz w:val="22"/>
            <w:szCs w:val="22"/>
            <w:u w:val="single"/>
            <w:rtl w:val="0"/>
          </w:rPr>
          <w:t xml:space="preserve">BBa_K4047001</w:t>
        </w:r>
      </w:hyperlink>
      <w:r w:rsidDel="00000000" w:rsidR="00000000" w:rsidRPr="00000000">
        <w:rPr>
          <w:rFonts w:ascii="Open Sans" w:cs="Open Sans" w:eastAsia="Open Sans" w:hAnsi="Open Sans"/>
          <w:sz w:val="22"/>
          <w:szCs w:val="22"/>
          <w:rtl w:val="0"/>
        </w:rPr>
        <w:t xml:space="preserve"> are primers for amplifying the transaldolase (</w:t>
      </w:r>
      <w:r w:rsidDel="00000000" w:rsidR="00000000" w:rsidRPr="00000000">
        <w:rPr>
          <w:rFonts w:ascii="Open Sans" w:cs="Open Sans" w:eastAsia="Open Sans" w:hAnsi="Open Sans"/>
          <w:i w:val="1"/>
          <w:sz w:val="22"/>
          <w:szCs w:val="22"/>
          <w:rtl w:val="0"/>
        </w:rPr>
        <w:t xml:space="preserve">tal</w:t>
      </w:r>
      <w:r w:rsidDel="00000000" w:rsidR="00000000" w:rsidRPr="00000000">
        <w:rPr>
          <w:rFonts w:ascii="Open Sans" w:cs="Open Sans" w:eastAsia="Open Sans" w:hAnsi="Open Sans"/>
          <w:sz w:val="22"/>
          <w:szCs w:val="22"/>
          <w:rtl w:val="0"/>
        </w:rPr>
        <w:t xml:space="preserve">) gene (</w:t>
      </w:r>
      <w:hyperlink r:id="rId11">
        <w:r w:rsidDel="00000000" w:rsidR="00000000" w:rsidRPr="00000000">
          <w:rPr>
            <w:rFonts w:ascii="Open Sans" w:cs="Open Sans" w:eastAsia="Open Sans" w:hAnsi="Open Sans"/>
            <w:color w:val="0563c1"/>
            <w:sz w:val="22"/>
            <w:szCs w:val="22"/>
            <w:u w:val="single"/>
            <w:rtl w:val="0"/>
          </w:rPr>
          <w:t xml:space="preserve">BBa_K4047034</w:t>
        </w:r>
      </w:hyperlink>
      <w:r w:rsidDel="00000000" w:rsidR="00000000" w:rsidRPr="00000000">
        <w:rPr>
          <w:rFonts w:ascii="Open Sans" w:cs="Open Sans" w:eastAsia="Open Sans" w:hAnsi="Open Sans"/>
          <w:sz w:val="22"/>
          <w:szCs w:val="22"/>
          <w:rtl w:val="0"/>
        </w:rPr>
        <w:t xml:space="preserve">) from wild type </w:t>
      </w:r>
      <w:r w:rsidDel="00000000" w:rsidR="00000000" w:rsidRPr="00000000">
        <w:rPr>
          <w:rFonts w:ascii="Open Sans" w:cs="Open Sans" w:eastAsia="Open Sans" w:hAnsi="Open Sans"/>
          <w:i w:val="1"/>
          <w:sz w:val="22"/>
          <w:szCs w:val="22"/>
          <w:rtl w:val="0"/>
        </w:rPr>
        <w:t xml:space="preserve">S. elongatus </w:t>
      </w:r>
      <w:r w:rsidDel="00000000" w:rsidR="00000000" w:rsidRPr="00000000">
        <w:rPr>
          <w:rFonts w:ascii="Open Sans" w:cs="Open Sans" w:eastAsia="Open Sans" w:hAnsi="Open Sans"/>
          <w:sz w:val="22"/>
          <w:szCs w:val="22"/>
          <w:rtl w:val="0"/>
        </w:rPr>
        <w:t xml:space="preserve">PCC 7942. The primer contains EcoRI and BamHI restriction enzyme sites for confirmation testing. Transaldolase participates in the CBB cycle by catalyzing the forward and reversion conversion of sedoheptulose-1,7-bisphosphate and glyceraldehyde-3-phosphate into erythrose-4-phosphate and fructose-1,6-bisphosphate. In a similar fashion, </w:t>
      </w:r>
      <w:hyperlink r:id="rId12">
        <w:r w:rsidDel="00000000" w:rsidR="00000000" w:rsidRPr="00000000">
          <w:rPr>
            <w:rFonts w:ascii="Open Sans" w:cs="Open Sans" w:eastAsia="Open Sans" w:hAnsi="Open Sans"/>
            <w:color w:val="0563c1"/>
            <w:sz w:val="22"/>
            <w:szCs w:val="22"/>
            <w:u w:val="single"/>
            <w:rtl w:val="0"/>
          </w:rPr>
          <w:t xml:space="preserve">BBa_K4047002</w:t>
        </w:r>
      </w:hyperlink>
      <w:r w:rsidDel="00000000" w:rsidR="00000000" w:rsidRPr="00000000">
        <w:rPr>
          <w:rFonts w:ascii="Open Sans" w:cs="Open Sans" w:eastAsia="Open Sans" w:hAnsi="Open Sans"/>
          <w:sz w:val="22"/>
          <w:szCs w:val="22"/>
          <w:rtl w:val="0"/>
        </w:rPr>
        <w:t xml:space="preserve"> and </w:t>
      </w:r>
      <w:hyperlink r:id="rId13">
        <w:r w:rsidDel="00000000" w:rsidR="00000000" w:rsidRPr="00000000">
          <w:rPr>
            <w:rFonts w:ascii="Open Sans" w:cs="Open Sans" w:eastAsia="Open Sans" w:hAnsi="Open Sans"/>
            <w:color w:val="0563c1"/>
            <w:sz w:val="22"/>
            <w:szCs w:val="22"/>
            <w:u w:val="single"/>
            <w:rtl w:val="0"/>
          </w:rPr>
          <w:t xml:space="preserve">BBa_K4047003</w:t>
        </w:r>
      </w:hyperlink>
      <w:r w:rsidDel="00000000" w:rsidR="00000000" w:rsidRPr="00000000">
        <w:rPr>
          <w:rFonts w:ascii="Open Sans" w:cs="Open Sans" w:eastAsia="Open Sans" w:hAnsi="Open Sans"/>
          <w:sz w:val="22"/>
          <w:szCs w:val="22"/>
          <w:rtl w:val="0"/>
        </w:rPr>
        <w:t xml:space="preserve"> are primers for amplification of the fructose-1,6-bisphosphatase (</w:t>
      </w:r>
      <w:r w:rsidDel="00000000" w:rsidR="00000000" w:rsidRPr="00000000">
        <w:rPr>
          <w:rFonts w:ascii="Open Sans" w:cs="Open Sans" w:eastAsia="Open Sans" w:hAnsi="Open Sans"/>
          <w:i w:val="1"/>
          <w:sz w:val="22"/>
          <w:szCs w:val="22"/>
          <w:rtl w:val="0"/>
        </w:rPr>
        <w:t xml:space="preserve">fbp</w:t>
      </w:r>
      <w:r w:rsidDel="00000000" w:rsidR="00000000" w:rsidRPr="00000000">
        <w:rPr>
          <w:rFonts w:ascii="Open Sans" w:cs="Open Sans" w:eastAsia="Open Sans" w:hAnsi="Open Sans"/>
          <w:sz w:val="22"/>
          <w:szCs w:val="22"/>
          <w:rtl w:val="0"/>
        </w:rPr>
        <w:t xml:space="preserve">) gene (</w:t>
      </w:r>
      <w:hyperlink r:id="rId14">
        <w:r w:rsidDel="00000000" w:rsidR="00000000" w:rsidRPr="00000000">
          <w:rPr>
            <w:rFonts w:ascii="Open Sans" w:cs="Open Sans" w:eastAsia="Open Sans" w:hAnsi="Open Sans"/>
            <w:color w:val="0563c1"/>
            <w:sz w:val="22"/>
            <w:szCs w:val="22"/>
            <w:u w:val="single"/>
            <w:rtl w:val="0"/>
          </w:rPr>
          <w:t xml:space="preserve">BBa_K4047035</w:t>
        </w:r>
      </w:hyperlink>
      <w:r w:rsidDel="00000000" w:rsidR="00000000" w:rsidRPr="00000000">
        <w:rPr>
          <w:rFonts w:ascii="Open Sans" w:cs="Open Sans" w:eastAsia="Open Sans" w:hAnsi="Open Sans"/>
          <w:sz w:val="22"/>
          <w:szCs w:val="22"/>
          <w:rtl w:val="0"/>
        </w:rPr>
        <w:t xml:space="preserve">). They also contained the EcoRI and BamHI restriction enzyme sites. Fructose-1,6-bisphosphatase catalyzes the hydrolysis of a phosphate group from fructose-1,6-bisphosphate. This process, part of the CBB cycle, is also vital to many other central metabolic pathways. </w:t>
      </w:r>
      <w:r w:rsidDel="00000000" w:rsidR="00000000" w:rsidRPr="00000000">
        <w:rPr>
          <w:rtl w:val="0"/>
        </w:rPr>
      </w:r>
    </w:p>
    <w:p w:rsidR="00000000" w:rsidDel="00000000" w:rsidP="00000000" w:rsidRDefault="00000000" w:rsidRPr="00000000" w14:paraId="0000000D">
      <w:pPr>
        <w:spacing w:line="360" w:lineRule="auto"/>
        <w:ind w:firstLine="720"/>
        <w:rPr>
          <w:rFonts w:ascii="Open Sans" w:cs="Open Sans" w:eastAsia="Open Sans" w:hAnsi="Open Sans"/>
        </w:rPr>
      </w:pPr>
      <w:r w:rsidDel="00000000" w:rsidR="00000000" w:rsidRPr="00000000">
        <w:rPr>
          <w:rFonts w:ascii="Open Sans" w:cs="Open Sans" w:eastAsia="Open Sans" w:hAnsi="Open Sans"/>
          <w:sz w:val="22"/>
          <w:szCs w:val="22"/>
          <w:rtl w:val="0"/>
        </w:rPr>
        <w:t xml:space="preserve">Additional primers were designed so that both tal and fbp, once amplified, could be inserted in a third overexpression plasmid (</w:t>
      </w:r>
      <w:hyperlink r:id="rId15">
        <w:r w:rsidDel="00000000" w:rsidR="00000000" w:rsidRPr="00000000">
          <w:rPr>
            <w:rFonts w:ascii="Open Sans" w:cs="Open Sans" w:eastAsia="Open Sans" w:hAnsi="Open Sans"/>
            <w:color w:val="0563c1"/>
            <w:sz w:val="22"/>
            <w:szCs w:val="22"/>
            <w:u w:val="single"/>
            <w:rtl w:val="0"/>
          </w:rPr>
          <w:t xml:space="preserve">BBa_K4047004</w:t>
        </w:r>
      </w:hyperlink>
      <w:r w:rsidDel="00000000" w:rsidR="00000000" w:rsidRPr="00000000">
        <w:rPr>
          <w:rFonts w:ascii="Open Sans" w:cs="Open Sans" w:eastAsia="Open Sans" w:hAnsi="Open Sans"/>
          <w:sz w:val="22"/>
          <w:szCs w:val="22"/>
          <w:rtl w:val="0"/>
        </w:rPr>
        <w:t xml:space="preserve"> and </w:t>
      </w:r>
      <w:hyperlink r:id="rId16">
        <w:r w:rsidDel="00000000" w:rsidR="00000000" w:rsidRPr="00000000">
          <w:rPr>
            <w:rFonts w:ascii="Open Sans" w:cs="Open Sans" w:eastAsia="Open Sans" w:hAnsi="Open Sans"/>
            <w:color w:val="0563c1"/>
            <w:sz w:val="22"/>
            <w:szCs w:val="22"/>
            <w:u w:val="single"/>
            <w:rtl w:val="0"/>
          </w:rPr>
          <w:t xml:space="preserve">BBa_K4047005</w:t>
        </w:r>
      </w:hyperlink>
      <w:r w:rsidDel="00000000" w:rsidR="00000000" w:rsidRPr="00000000">
        <w:rPr>
          <w:rFonts w:ascii="Open Sans" w:cs="Open Sans" w:eastAsia="Open Sans" w:hAnsi="Open Sans"/>
          <w:sz w:val="22"/>
          <w:szCs w:val="22"/>
          <w:rtl w:val="0"/>
        </w:rPr>
        <w:t xml:space="preserve">). </w:t>
      </w:r>
      <w:r w:rsidDel="00000000" w:rsidR="00000000" w:rsidRPr="00000000">
        <w:rPr>
          <w:rtl w:val="0"/>
        </w:rPr>
      </w:r>
    </w:p>
    <w:p w:rsidR="00000000" w:rsidDel="00000000" w:rsidP="00000000" w:rsidRDefault="00000000" w:rsidRPr="00000000" w14:paraId="0000000E">
      <w:pPr>
        <w:spacing w:line="360" w:lineRule="auto"/>
        <w:ind w:firstLine="720"/>
        <w:rPr>
          <w:rFonts w:ascii="Open Sans" w:cs="Open Sans" w:eastAsia="Open Sans" w:hAnsi="Open Sans"/>
          <w:sz w:val="22"/>
          <w:szCs w:val="22"/>
        </w:rPr>
      </w:pPr>
      <w:r w:rsidDel="00000000" w:rsidR="00000000" w:rsidRPr="00000000">
        <w:rPr>
          <w:rFonts w:ascii="Open Sans" w:cs="Open Sans" w:eastAsia="Open Sans" w:hAnsi="Open Sans"/>
          <w:rtl w:val="0"/>
        </w:rPr>
        <w:t xml:space="preserve">All our overexpression plasmids used pAM2991 as the expression vector </w:t>
      </w:r>
      <w:r w:rsidDel="00000000" w:rsidR="00000000" w:rsidRPr="00000000">
        <w:rPr>
          <w:rFonts w:ascii="Open Sans" w:cs="Open Sans" w:eastAsia="Open Sans" w:hAnsi="Open Sans"/>
          <w:sz w:val="22"/>
          <w:szCs w:val="22"/>
          <w:rtl w:val="0"/>
        </w:rPr>
        <w:t xml:space="preserve">(</w:t>
      </w:r>
      <w:hyperlink r:id="rId17">
        <w:r w:rsidDel="00000000" w:rsidR="00000000" w:rsidRPr="00000000">
          <w:rPr>
            <w:rFonts w:ascii="Open Sans" w:cs="Open Sans" w:eastAsia="Open Sans" w:hAnsi="Open Sans"/>
            <w:color w:val="0563c1"/>
            <w:sz w:val="22"/>
            <w:szCs w:val="22"/>
            <w:u w:val="single"/>
            <w:rtl w:val="0"/>
          </w:rPr>
          <w:t xml:space="preserve">BBa_K4047024</w:t>
        </w:r>
      </w:hyperlink>
      <w:r w:rsidDel="00000000" w:rsidR="00000000" w:rsidRPr="00000000">
        <w:rPr>
          <w:rFonts w:ascii="Open Sans" w:cs="Open Sans" w:eastAsia="Open Sans" w:hAnsi="Open Sans"/>
          <w:sz w:val="22"/>
          <w:szCs w:val="22"/>
          <w:rtl w:val="0"/>
        </w:rPr>
        <w:t xml:space="preserve">)</w:t>
      </w:r>
      <w:r w:rsidDel="00000000" w:rsidR="00000000" w:rsidRPr="00000000">
        <w:rPr>
          <w:rFonts w:ascii="Open Sans" w:cs="Open Sans" w:eastAsia="Open Sans" w:hAnsi="Open Sans"/>
          <w:rtl w:val="0"/>
        </w:rPr>
        <w:t xml:space="preserve">. This vector was </w:t>
      </w:r>
      <w:r w:rsidDel="00000000" w:rsidR="00000000" w:rsidRPr="00000000">
        <w:rPr>
          <w:rFonts w:ascii="Open Sans" w:cs="Open Sans" w:eastAsia="Open Sans" w:hAnsi="Open Sans"/>
          <w:sz w:val="22"/>
          <w:szCs w:val="22"/>
          <w:rtl w:val="0"/>
        </w:rPr>
        <w:t xml:space="preserve">created by Susan Golden in 2005 specifically for </w:t>
      </w:r>
      <w:r w:rsidDel="00000000" w:rsidR="00000000" w:rsidRPr="00000000">
        <w:rPr>
          <w:rFonts w:ascii="Open Sans" w:cs="Open Sans" w:eastAsia="Open Sans" w:hAnsi="Open Sans"/>
          <w:i w:val="1"/>
          <w:sz w:val="22"/>
          <w:szCs w:val="22"/>
          <w:rtl w:val="0"/>
        </w:rPr>
        <w:t xml:space="preserve">S. elongatus</w:t>
      </w:r>
      <w:r w:rsidDel="00000000" w:rsidR="00000000" w:rsidRPr="00000000">
        <w:rPr>
          <w:rFonts w:ascii="Open Sans" w:cs="Open Sans" w:eastAsia="Open Sans" w:hAnsi="Open Sans"/>
          <w:sz w:val="22"/>
          <w:szCs w:val="22"/>
          <w:rtl w:val="0"/>
        </w:rPr>
        <w:t xml:space="preserve"> PCC 7942</w:t>
      </w:r>
      <w:r w:rsidDel="00000000" w:rsidR="00000000" w:rsidRPr="00000000">
        <w:rPr>
          <w:rFonts w:ascii="Open Sans" w:cs="Open Sans" w:eastAsia="Open Sans" w:hAnsi="Open Sans"/>
          <w:rtl w:val="0"/>
        </w:rPr>
        <w:t xml:space="preserve">, and is publically available on </w:t>
      </w:r>
      <w:hyperlink r:id="rId18">
        <w:r w:rsidDel="00000000" w:rsidR="00000000" w:rsidRPr="00000000">
          <w:rPr>
            <w:rFonts w:ascii="Open Sans" w:cs="Open Sans" w:eastAsia="Open Sans" w:hAnsi="Open Sans"/>
            <w:color w:val="0563c1"/>
            <w:u w:val="single"/>
            <w:rtl w:val="0"/>
          </w:rPr>
          <w:t xml:space="preserve">addgene.org</w:t>
        </w:r>
      </w:hyperlink>
      <w:r w:rsidDel="00000000" w:rsidR="00000000" w:rsidRPr="00000000">
        <w:rPr>
          <w:rFonts w:ascii="Open Sans" w:cs="Open Sans" w:eastAsia="Open Sans" w:hAnsi="Open Sans"/>
          <w:rtl w:val="0"/>
        </w:rPr>
        <w:t xml:space="preserve">. Its</w:t>
      </w:r>
      <w:r w:rsidDel="00000000" w:rsidR="00000000" w:rsidRPr="00000000">
        <w:rPr>
          <w:rFonts w:ascii="Open Sans" w:cs="Open Sans" w:eastAsia="Open Sans" w:hAnsi="Open Sans"/>
          <w:sz w:val="22"/>
          <w:szCs w:val="22"/>
          <w:rtl w:val="0"/>
        </w:rPr>
        <w:t xml:space="preserve"> multiple components include an origin of replication (</w:t>
      </w:r>
      <w:hyperlink r:id="rId19">
        <w:r w:rsidDel="00000000" w:rsidR="00000000" w:rsidRPr="00000000">
          <w:rPr>
            <w:rFonts w:ascii="Open Sans" w:cs="Open Sans" w:eastAsia="Open Sans" w:hAnsi="Open Sans"/>
            <w:color w:val="0563c1"/>
            <w:sz w:val="22"/>
            <w:szCs w:val="22"/>
            <w:u w:val="single"/>
            <w:rtl w:val="0"/>
          </w:rPr>
          <w:t xml:space="preserve">BBa_K4047029</w:t>
        </w:r>
      </w:hyperlink>
      <w:r w:rsidDel="00000000" w:rsidR="00000000" w:rsidRPr="00000000">
        <w:rPr>
          <w:rFonts w:ascii="Open Sans" w:cs="Open Sans" w:eastAsia="Open Sans" w:hAnsi="Open Sans"/>
          <w:sz w:val="22"/>
          <w:szCs w:val="22"/>
          <w:rtl w:val="0"/>
        </w:rPr>
        <w:t xml:space="preserve">), a trc promoter (</w:t>
      </w:r>
      <w:hyperlink r:id="rId20">
        <w:r w:rsidDel="00000000" w:rsidR="00000000" w:rsidRPr="00000000">
          <w:rPr>
            <w:rFonts w:ascii="Open Sans" w:cs="Open Sans" w:eastAsia="Open Sans" w:hAnsi="Open Sans"/>
            <w:color w:val="0563c1"/>
            <w:sz w:val="22"/>
            <w:szCs w:val="22"/>
            <w:u w:val="single"/>
            <w:rtl w:val="0"/>
          </w:rPr>
          <w:t xml:space="preserve">BBa_K4047032</w:t>
        </w:r>
      </w:hyperlink>
      <w:r w:rsidDel="00000000" w:rsidR="00000000" w:rsidRPr="00000000">
        <w:rPr>
          <w:rFonts w:ascii="Open Sans" w:cs="Open Sans" w:eastAsia="Open Sans" w:hAnsi="Open Sans"/>
          <w:color w:val="000000"/>
          <w:sz w:val="22"/>
          <w:szCs w:val="22"/>
          <w:rtl w:val="0"/>
        </w:rPr>
        <w:t xml:space="preserve">)</w:t>
      </w:r>
      <w:r w:rsidDel="00000000" w:rsidR="00000000" w:rsidRPr="00000000">
        <w:rPr>
          <w:rFonts w:ascii="Open Sans" w:cs="Open Sans" w:eastAsia="Open Sans" w:hAnsi="Open Sans"/>
          <w:sz w:val="22"/>
          <w:szCs w:val="22"/>
          <w:rtl w:val="0"/>
        </w:rPr>
        <w:t xml:space="preserve">, an rrnB T1 terminator (</w:t>
      </w:r>
      <w:hyperlink r:id="rId21">
        <w:r w:rsidDel="00000000" w:rsidR="00000000" w:rsidRPr="00000000">
          <w:rPr>
            <w:rFonts w:ascii="Open Sans" w:cs="Open Sans" w:eastAsia="Open Sans" w:hAnsi="Open Sans"/>
            <w:color w:val="0563c1"/>
            <w:sz w:val="22"/>
            <w:szCs w:val="22"/>
            <w:u w:val="single"/>
            <w:rtl w:val="0"/>
          </w:rPr>
          <w:t xml:space="preserve">BBa_K4047025</w:t>
        </w:r>
      </w:hyperlink>
      <w:r w:rsidDel="00000000" w:rsidR="00000000" w:rsidRPr="00000000">
        <w:rPr>
          <w:rFonts w:ascii="Open Sans" w:cs="Open Sans" w:eastAsia="Open Sans" w:hAnsi="Open Sans"/>
          <w:sz w:val="22"/>
          <w:szCs w:val="22"/>
          <w:rtl w:val="0"/>
        </w:rPr>
        <w:t xml:space="preserve">), an rrnB T2 terminator (</w:t>
      </w:r>
      <w:hyperlink r:id="rId22">
        <w:r w:rsidDel="00000000" w:rsidR="00000000" w:rsidRPr="00000000">
          <w:rPr>
            <w:rFonts w:ascii="Open Sans" w:cs="Open Sans" w:eastAsia="Open Sans" w:hAnsi="Open Sans"/>
            <w:color w:val="0563c1"/>
            <w:sz w:val="22"/>
            <w:szCs w:val="22"/>
            <w:u w:val="single"/>
            <w:rtl w:val="0"/>
          </w:rPr>
          <w:t xml:space="preserve">BBa_K4047026</w:t>
        </w:r>
      </w:hyperlink>
      <w:r w:rsidDel="00000000" w:rsidR="00000000" w:rsidRPr="00000000">
        <w:rPr>
          <w:rFonts w:ascii="Open Sans" w:cs="Open Sans" w:eastAsia="Open Sans" w:hAnsi="Open Sans"/>
          <w:sz w:val="22"/>
          <w:szCs w:val="22"/>
          <w:rtl w:val="0"/>
        </w:rPr>
        <w:t xml:space="preserve">), a base of mobility region (</w:t>
      </w:r>
      <w:hyperlink r:id="rId23">
        <w:r w:rsidDel="00000000" w:rsidR="00000000" w:rsidRPr="00000000">
          <w:rPr>
            <w:rFonts w:ascii="Open Sans" w:cs="Open Sans" w:eastAsia="Open Sans" w:hAnsi="Open Sans"/>
            <w:color w:val="0563c1"/>
            <w:sz w:val="22"/>
            <w:szCs w:val="22"/>
            <w:u w:val="single"/>
            <w:rtl w:val="0"/>
          </w:rPr>
          <w:t xml:space="preserve">BBa_K4047028</w:t>
        </w:r>
      </w:hyperlink>
      <w:r w:rsidDel="00000000" w:rsidR="00000000" w:rsidRPr="00000000">
        <w:rPr>
          <w:rFonts w:ascii="Open Sans" w:cs="Open Sans" w:eastAsia="Open Sans" w:hAnsi="Open Sans"/>
          <w:sz w:val="22"/>
          <w:szCs w:val="22"/>
          <w:rtl w:val="0"/>
        </w:rPr>
        <w:t xml:space="preserve">), a lac repressor (</w:t>
      </w:r>
      <w:hyperlink r:id="rId24">
        <w:r w:rsidDel="00000000" w:rsidR="00000000" w:rsidRPr="00000000">
          <w:rPr>
            <w:rFonts w:ascii="Open Sans" w:cs="Open Sans" w:eastAsia="Open Sans" w:hAnsi="Open Sans"/>
            <w:color w:val="0563c1"/>
            <w:sz w:val="22"/>
            <w:szCs w:val="22"/>
            <w:u w:val="single"/>
            <w:rtl w:val="0"/>
          </w:rPr>
          <w:t xml:space="preserve">BBa_K4047031</w:t>
        </w:r>
      </w:hyperlink>
      <w:r w:rsidDel="00000000" w:rsidR="00000000" w:rsidRPr="00000000">
        <w:rPr>
          <w:rFonts w:ascii="Open Sans" w:cs="Open Sans" w:eastAsia="Open Sans" w:hAnsi="Open Sans"/>
          <w:color w:val="000000"/>
          <w:sz w:val="22"/>
          <w:szCs w:val="22"/>
          <w:rtl w:val="0"/>
        </w:rPr>
        <w:t xml:space="preserve">)</w:t>
      </w:r>
      <w:r w:rsidDel="00000000" w:rsidR="00000000" w:rsidRPr="00000000">
        <w:rPr>
          <w:rFonts w:ascii="Open Sans" w:cs="Open Sans" w:eastAsia="Open Sans" w:hAnsi="Open Sans"/>
          <w:sz w:val="22"/>
          <w:szCs w:val="22"/>
          <w:rtl w:val="0"/>
        </w:rPr>
        <w:t xml:space="preserve">, a lacIq promoter (</w:t>
      </w:r>
      <w:hyperlink r:id="rId25">
        <w:r w:rsidDel="00000000" w:rsidR="00000000" w:rsidRPr="00000000">
          <w:rPr>
            <w:rFonts w:ascii="Open Sans" w:cs="Open Sans" w:eastAsia="Open Sans" w:hAnsi="Open Sans"/>
            <w:color w:val="0563c1"/>
            <w:sz w:val="22"/>
            <w:szCs w:val="22"/>
            <w:u w:val="single"/>
            <w:rtl w:val="0"/>
          </w:rPr>
          <w:t xml:space="preserve">BBa_K4047030</w:t>
        </w:r>
      </w:hyperlink>
      <w:r w:rsidDel="00000000" w:rsidR="00000000" w:rsidRPr="00000000">
        <w:rPr>
          <w:rFonts w:ascii="Open Sans" w:cs="Open Sans" w:eastAsia="Open Sans" w:hAnsi="Open Sans"/>
          <w:sz w:val="22"/>
          <w:szCs w:val="22"/>
          <w:rtl w:val="0"/>
        </w:rPr>
        <w:t xml:space="preserve">), a lac operator (</w:t>
      </w:r>
      <w:hyperlink r:id="rId26">
        <w:r w:rsidDel="00000000" w:rsidR="00000000" w:rsidRPr="00000000">
          <w:rPr>
            <w:rFonts w:ascii="Open Sans" w:cs="Open Sans" w:eastAsia="Open Sans" w:hAnsi="Open Sans"/>
            <w:color w:val="0563c1"/>
            <w:sz w:val="22"/>
            <w:szCs w:val="22"/>
            <w:u w:val="single"/>
            <w:rtl w:val="0"/>
          </w:rPr>
          <w:t xml:space="preserve">BBa_K4047033</w:t>
        </w:r>
      </w:hyperlink>
      <w:r w:rsidDel="00000000" w:rsidR="00000000" w:rsidRPr="00000000">
        <w:rPr>
          <w:rFonts w:ascii="Open Sans" w:cs="Open Sans" w:eastAsia="Open Sans" w:hAnsi="Open Sans"/>
          <w:sz w:val="22"/>
          <w:szCs w:val="22"/>
          <w:rtl w:val="0"/>
        </w:rPr>
        <w:t xml:space="preserve">), and spectinomycin/streptomycin resistance (</w:t>
      </w:r>
      <w:hyperlink r:id="rId27">
        <w:r w:rsidDel="00000000" w:rsidR="00000000" w:rsidRPr="00000000">
          <w:rPr>
            <w:rFonts w:ascii="Open Sans" w:cs="Open Sans" w:eastAsia="Open Sans" w:hAnsi="Open Sans"/>
            <w:color w:val="0563c1"/>
            <w:sz w:val="22"/>
            <w:szCs w:val="22"/>
            <w:u w:val="single"/>
            <w:rtl w:val="0"/>
          </w:rPr>
          <w:t xml:space="preserve">BBa_K4047027</w:t>
        </w:r>
      </w:hyperlink>
      <w:r w:rsidDel="00000000" w:rsidR="00000000" w:rsidRPr="00000000">
        <w:rPr>
          <w:rFonts w:ascii="Open Sans" w:cs="Open Sans" w:eastAsia="Open Sans" w:hAnsi="Open Sans"/>
          <w:sz w:val="22"/>
          <w:szCs w:val="22"/>
          <w:rtl w:val="0"/>
        </w:rPr>
        <w:t xml:space="preserve">). Sequences homologous to the neutral site I region allow for these components along with our target genes to be inserted into the genome of </w:t>
      </w:r>
      <w:r w:rsidDel="00000000" w:rsidR="00000000" w:rsidRPr="00000000">
        <w:rPr>
          <w:rFonts w:ascii="Open Sans" w:cs="Open Sans" w:eastAsia="Open Sans" w:hAnsi="Open Sans"/>
          <w:i w:val="1"/>
          <w:sz w:val="22"/>
          <w:szCs w:val="22"/>
          <w:rtl w:val="0"/>
        </w:rPr>
        <w:t xml:space="preserve">S. elongatus</w:t>
      </w:r>
      <w:r w:rsidDel="00000000" w:rsidR="00000000" w:rsidRPr="00000000">
        <w:rPr>
          <w:rFonts w:ascii="Open Sans" w:cs="Open Sans" w:eastAsia="Open Sans" w:hAnsi="Open Sans"/>
          <w:sz w:val="22"/>
          <w:szCs w:val="22"/>
          <w:rtl w:val="0"/>
        </w:rPr>
        <w:t xml:space="preserve"> PCC 7942.</w:t>
      </w:r>
    </w:p>
    <w:p w:rsidR="00000000" w:rsidDel="00000000" w:rsidP="00000000" w:rsidRDefault="00000000" w:rsidRPr="00000000" w14:paraId="0000000F">
      <w:pPr>
        <w:spacing w:line="360" w:lineRule="auto"/>
        <w:ind w:firstLine="72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Our first plasmid, called pGEM-tal</w:t>
      </w:r>
      <w:r w:rsidDel="00000000" w:rsidR="00000000" w:rsidRPr="00000000">
        <w:rPr>
          <w:rFonts w:ascii="Open Sans" w:cs="Open Sans" w:eastAsia="Open Sans" w:hAnsi="Open Sans"/>
          <w:rtl w:val="0"/>
        </w:rPr>
        <w:t xml:space="preserve"> (</w:t>
      </w:r>
      <w:hyperlink r:id="rId28">
        <w:r w:rsidDel="00000000" w:rsidR="00000000" w:rsidRPr="00000000">
          <w:rPr>
            <w:rFonts w:ascii="Open Sans" w:cs="Open Sans" w:eastAsia="Open Sans" w:hAnsi="Open Sans"/>
            <w:color w:val="0563c1"/>
            <w:sz w:val="22"/>
            <w:szCs w:val="22"/>
            <w:u w:val="single"/>
            <w:rtl w:val="0"/>
          </w:rPr>
          <w:t xml:space="preserve">BBa_K4047036</w:t>
        </w:r>
      </w:hyperlink>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z w:val="22"/>
          <w:szCs w:val="22"/>
          <w:rtl w:val="0"/>
        </w:rPr>
        <w:t xml:space="preserve">, aimed to induce transaldolase overexpression by inserting an additional copy of the encoding gene, </w:t>
      </w:r>
      <w:r w:rsidDel="00000000" w:rsidR="00000000" w:rsidRPr="00000000">
        <w:rPr>
          <w:rFonts w:ascii="Open Sans" w:cs="Open Sans" w:eastAsia="Open Sans" w:hAnsi="Open Sans"/>
          <w:i w:val="1"/>
          <w:sz w:val="22"/>
          <w:szCs w:val="22"/>
          <w:rtl w:val="0"/>
        </w:rPr>
        <w:t xml:space="preserve">tal</w:t>
      </w:r>
      <w:r w:rsidDel="00000000" w:rsidR="00000000" w:rsidRPr="00000000">
        <w:rPr>
          <w:rFonts w:ascii="Open Sans" w:cs="Open Sans" w:eastAsia="Open Sans" w:hAnsi="Open Sans"/>
          <w:sz w:val="22"/>
          <w:szCs w:val="22"/>
          <w:rtl w:val="0"/>
        </w:rPr>
        <w:t xml:space="preserve"> (Figure 1). </w:t>
      </w:r>
    </w:p>
    <w:p w:rsidR="00000000" w:rsidDel="00000000" w:rsidP="00000000" w:rsidRDefault="00000000" w:rsidRPr="00000000" w14:paraId="00000010">
      <w:pPr>
        <w:spacing w:line="360" w:lineRule="auto"/>
        <w:ind w:firstLine="72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Our second plasmid, named pGEM-fbp</w:t>
      </w:r>
      <w:r w:rsidDel="00000000" w:rsidR="00000000" w:rsidRPr="00000000">
        <w:rPr>
          <w:rFonts w:ascii="Open Sans" w:cs="Open Sans" w:eastAsia="Open Sans" w:hAnsi="Open Sans"/>
          <w:rtl w:val="0"/>
        </w:rPr>
        <w:t xml:space="preserve"> (</w:t>
      </w:r>
      <w:hyperlink r:id="rId29">
        <w:r w:rsidDel="00000000" w:rsidR="00000000" w:rsidRPr="00000000">
          <w:rPr>
            <w:rFonts w:ascii="Open Sans" w:cs="Open Sans" w:eastAsia="Open Sans" w:hAnsi="Open Sans"/>
            <w:color w:val="0563c1"/>
            <w:sz w:val="22"/>
            <w:szCs w:val="22"/>
            <w:u w:val="single"/>
            <w:rtl w:val="0"/>
          </w:rPr>
          <w:t xml:space="preserve">BBa_K4047037</w:t>
        </w:r>
      </w:hyperlink>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z w:val="22"/>
          <w:szCs w:val="22"/>
          <w:rtl w:val="0"/>
        </w:rPr>
        <w:t xml:space="preserve">, induced fructose-1,6-bisphosphate overexpression by inserting an additional copy of the encoding </w:t>
      </w:r>
      <w:r w:rsidDel="00000000" w:rsidR="00000000" w:rsidRPr="00000000">
        <w:rPr>
          <w:rFonts w:ascii="Open Sans" w:cs="Open Sans" w:eastAsia="Open Sans" w:hAnsi="Open Sans"/>
          <w:i w:val="1"/>
          <w:sz w:val="22"/>
          <w:szCs w:val="22"/>
          <w:rtl w:val="0"/>
        </w:rPr>
        <w:t xml:space="preserve">fbp</w:t>
      </w:r>
      <w:r w:rsidDel="00000000" w:rsidR="00000000" w:rsidRPr="00000000">
        <w:rPr>
          <w:rFonts w:ascii="Open Sans" w:cs="Open Sans" w:eastAsia="Open Sans" w:hAnsi="Open Sans"/>
          <w:sz w:val="22"/>
          <w:szCs w:val="22"/>
          <w:rtl w:val="0"/>
        </w:rPr>
        <w:t xml:space="preserve"> gene (Figure 2). </w:t>
      </w:r>
    </w:p>
    <w:p w:rsidR="00000000" w:rsidDel="00000000" w:rsidP="00000000" w:rsidRDefault="00000000" w:rsidRPr="00000000" w14:paraId="00000011">
      <w:pPr>
        <w:spacing w:line="360" w:lineRule="auto"/>
        <w:ind w:firstLine="72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Finally, our third overexpression plasmid</w:t>
      </w:r>
      <w:r w:rsidDel="00000000" w:rsidR="00000000" w:rsidRPr="00000000">
        <w:rPr>
          <w:rFonts w:ascii="Open Sans" w:cs="Open Sans" w:eastAsia="Open Sans" w:hAnsi="Open Sans"/>
          <w:rtl w:val="0"/>
        </w:rPr>
        <w:t xml:space="preserve">, pGEM-tal+fbp </w:t>
      </w:r>
      <w:r w:rsidDel="00000000" w:rsidR="00000000" w:rsidRPr="00000000">
        <w:rPr>
          <w:rFonts w:ascii="Open Sans" w:cs="Open Sans" w:eastAsia="Open Sans" w:hAnsi="Open Sans"/>
          <w:sz w:val="22"/>
          <w:szCs w:val="22"/>
          <w:rtl w:val="0"/>
        </w:rPr>
        <w:t xml:space="preserve">(</w:t>
      </w:r>
      <w:hyperlink r:id="rId30">
        <w:r w:rsidDel="00000000" w:rsidR="00000000" w:rsidRPr="00000000">
          <w:rPr>
            <w:rFonts w:ascii="Open Sans" w:cs="Open Sans" w:eastAsia="Open Sans" w:hAnsi="Open Sans"/>
            <w:color w:val="0563c1"/>
            <w:sz w:val="22"/>
            <w:szCs w:val="22"/>
            <w:u w:val="single"/>
            <w:rtl w:val="0"/>
          </w:rPr>
          <w:t xml:space="preserve">BBa_K4047038</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2"/>
          <w:szCs w:val="22"/>
          <w:rtl w:val="0"/>
        </w:rPr>
        <w:t xml:space="preserve">combined the encoding elements of the above overexpression plasmids, aiming to insert both </w:t>
      </w:r>
      <w:r w:rsidDel="00000000" w:rsidR="00000000" w:rsidRPr="00000000">
        <w:rPr>
          <w:rFonts w:ascii="Open Sans" w:cs="Open Sans" w:eastAsia="Open Sans" w:hAnsi="Open Sans"/>
          <w:i w:val="1"/>
          <w:sz w:val="22"/>
          <w:szCs w:val="22"/>
          <w:rtl w:val="0"/>
        </w:rPr>
        <w:t xml:space="preserve">tal</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fbp</w:t>
      </w:r>
      <w:r w:rsidDel="00000000" w:rsidR="00000000" w:rsidRPr="00000000">
        <w:rPr>
          <w:rFonts w:ascii="Open Sans" w:cs="Open Sans" w:eastAsia="Open Sans" w:hAnsi="Open Sans"/>
          <w:sz w:val="22"/>
          <w:szCs w:val="22"/>
          <w:rtl w:val="0"/>
        </w:rPr>
        <w:t xml:space="preserve"> genes to overexpress both genes (Figure 3). </w:t>
      </w:r>
    </w:p>
    <w:p w:rsidR="00000000" w:rsidDel="00000000" w:rsidP="00000000" w:rsidRDefault="00000000" w:rsidRPr="00000000" w14:paraId="00000012">
      <w:pPr>
        <w:pStyle w:val="Heading3"/>
        <w:spacing w:line="360" w:lineRule="auto"/>
        <w:rPr/>
      </w:pPr>
      <w:bookmarkStart w:colFirst="0" w:colLast="0" w:name="_heading=h.njsfymq0xkh2" w:id="5"/>
      <w:bookmarkEnd w:id="5"/>
      <w:r w:rsidDel="00000000" w:rsidR="00000000" w:rsidRPr="00000000">
        <w:rPr>
          <w:rtl w:val="0"/>
        </w:rPr>
      </w:r>
    </w:p>
    <w:p w:rsidR="00000000" w:rsidDel="00000000" w:rsidP="00000000" w:rsidRDefault="00000000" w:rsidRPr="00000000" w14:paraId="00000013">
      <w:pPr>
        <w:pStyle w:val="Heading3"/>
        <w:spacing w:line="360" w:lineRule="auto"/>
        <w:rPr/>
      </w:pPr>
      <w:bookmarkStart w:colFirst="0" w:colLast="0" w:name="_heading=h.4svgk6g49egt" w:id="6"/>
      <w:bookmarkEnd w:id="6"/>
      <w:r w:rsidDel="00000000" w:rsidR="00000000" w:rsidRPr="00000000">
        <w:rPr>
          <w:rtl w:val="0"/>
        </w:rPr>
        <w:t xml:space="preserve">Deletion Plasmid</w:t>
      </w:r>
    </w:p>
    <w:p w:rsidR="00000000" w:rsidDel="00000000" w:rsidP="00000000" w:rsidRDefault="00000000" w:rsidRPr="00000000" w14:paraId="00000014">
      <w:pPr>
        <w:spacing w:line="360" w:lineRule="auto"/>
        <w:ind w:firstLine="720"/>
        <w:rPr>
          <w:rFonts w:ascii="Merriweather" w:cs="Merriweather" w:eastAsia="Merriweather" w:hAnsi="Merriweather"/>
        </w:rPr>
      </w:pPr>
      <w:bookmarkStart w:colFirst="0" w:colLast="0" w:name="_heading=h.tyjcwt" w:id="7"/>
      <w:bookmarkEnd w:id="7"/>
      <w:r w:rsidDel="00000000" w:rsidR="00000000" w:rsidRPr="00000000">
        <w:rPr>
          <w:rtl w:val="0"/>
        </w:rPr>
      </w:r>
    </w:p>
    <w:p w:rsidR="00000000" w:rsidDel="00000000" w:rsidP="00000000" w:rsidRDefault="00000000" w:rsidRPr="00000000" w14:paraId="00000015">
      <w:pPr>
        <w:spacing w:line="360" w:lineRule="auto"/>
        <w:ind w:firstLine="720"/>
        <w:rPr>
          <w:rFonts w:ascii="Open Sans" w:cs="Open Sans" w:eastAsia="Open Sans" w:hAnsi="Open Sans"/>
        </w:rPr>
      </w:pPr>
      <w:r w:rsidDel="00000000" w:rsidR="00000000" w:rsidRPr="00000000">
        <w:rPr>
          <w:rFonts w:ascii="Open Sans" w:cs="Open Sans" w:eastAsia="Open Sans" w:hAnsi="Open Sans"/>
          <w:sz w:val="22"/>
          <w:szCs w:val="22"/>
          <w:rtl w:val="0"/>
        </w:rPr>
        <w:t xml:space="preserve">Our deletion plasmid, named pGEM-SBPase (</w:t>
      </w:r>
      <w:hyperlink r:id="rId31">
        <w:r w:rsidDel="00000000" w:rsidR="00000000" w:rsidRPr="00000000">
          <w:rPr>
            <w:rFonts w:ascii="Open Sans" w:cs="Open Sans" w:eastAsia="Open Sans" w:hAnsi="Open Sans"/>
            <w:color w:val="0563c1"/>
            <w:sz w:val="22"/>
            <w:szCs w:val="22"/>
            <w:u w:val="single"/>
            <w:rtl w:val="0"/>
          </w:rPr>
          <w:t xml:space="preserve">BBa_K4047039</w:t>
        </w:r>
      </w:hyperlink>
      <w:r w:rsidDel="00000000" w:rsidR="00000000" w:rsidRPr="00000000">
        <w:rPr>
          <w:rFonts w:ascii="Open Sans" w:cs="Open Sans" w:eastAsia="Open Sans" w:hAnsi="Open Sans"/>
          <w:sz w:val="22"/>
          <w:szCs w:val="22"/>
          <w:rtl w:val="0"/>
        </w:rPr>
        <w:t xml:space="preserve">), was designed to delete sedoheptulose-1,7-bisphosphate (</w:t>
      </w:r>
      <w:r w:rsidDel="00000000" w:rsidR="00000000" w:rsidRPr="00000000">
        <w:rPr>
          <w:rFonts w:ascii="Open Sans" w:cs="Open Sans" w:eastAsia="Open Sans" w:hAnsi="Open Sans"/>
          <w:i w:val="1"/>
          <w:sz w:val="22"/>
          <w:szCs w:val="22"/>
          <w:rtl w:val="0"/>
        </w:rPr>
        <w:t xml:space="preserve">glpX</w:t>
      </w:r>
      <w:r w:rsidDel="00000000" w:rsidR="00000000" w:rsidRPr="00000000">
        <w:rPr>
          <w:rFonts w:ascii="Open Sans" w:cs="Open Sans" w:eastAsia="Open Sans" w:hAnsi="Open Sans"/>
          <w:sz w:val="22"/>
          <w:szCs w:val="22"/>
          <w:rtl w:val="0"/>
        </w:rPr>
        <w:t xml:space="preserve">) from the</w:t>
      </w:r>
      <w:r w:rsidDel="00000000" w:rsidR="00000000" w:rsidRPr="00000000">
        <w:rPr>
          <w:rFonts w:ascii="Open Sans" w:cs="Open Sans" w:eastAsia="Open Sans" w:hAnsi="Open Sans"/>
          <w:i w:val="1"/>
          <w:sz w:val="22"/>
          <w:szCs w:val="22"/>
          <w:rtl w:val="0"/>
        </w:rPr>
        <w:t xml:space="preserve"> S. elongatus</w:t>
      </w:r>
      <w:r w:rsidDel="00000000" w:rsidR="00000000" w:rsidRPr="00000000">
        <w:rPr>
          <w:rFonts w:ascii="Open Sans" w:cs="Open Sans" w:eastAsia="Open Sans" w:hAnsi="Open Sans"/>
          <w:sz w:val="22"/>
          <w:szCs w:val="22"/>
          <w:rtl w:val="0"/>
        </w:rPr>
        <w:t xml:space="preserve"> PCC 7942 genome through homologous recombination with upstream (</w:t>
      </w:r>
      <w:hyperlink r:id="rId32">
        <w:r w:rsidDel="00000000" w:rsidR="00000000" w:rsidRPr="00000000">
          <w:rPr>
            <w:rFonts w:ascii="Open Sans" w:cs="Open Sans" w:eastAsia="Open Sans" w:hAnsi="Open Sans"/>
            <w:color w:val="0563c1"/>
            <w:sz w:val="22"/>
            <w:szCs w:val="22"/>
            <w:u w:val="single"/>
            <w:rtl w:val="0"/>
          </w:rPr>
          <w:t xml:space="preserve">BBa_K4047022</w:t>
        </w:r>
      </w:hyperlink>
      <w:r w:rsidDel="00000000" w:rsidR="00000000" w:rsidRPr="00000000">
        <w:rPr>
          <w:rFonts w:ascii="Open Sans" w:cs="Open Sans" w:eastAsia="Open Sans" w:hAnsi="Open Sans"/>
          <w:sz w:val="22"/>
          <w:szCs w:val="22"/>
          <w:rtl w:val="0"/>
        </w:rPr>
        <w:t xml:space="preserve">) and downstream (</w:t>
      </w:r>
      <w:hyperlink r:id="rId33">
        <w:r w:rsidDel="00000000" w:rsidR="00000000" w:rsidRPr="00000000">
          <w:rPr>
            <w:rFonts w:ascii="Open Sans" w:cs="Open Sans" w:eastAsia="Open Sans" w:hAnsi="Open Sans"/>
            <w:color w:val="0563c1"/>
            <w:sz w:val="22"/>
            <w:szCs w:val="22"/>
            <w:u w:val="single"/>
            <w:rtl w:val="0"/>
          </w:rPr>
          <w:t xml:space="preserve">BBa_K4047023</w:t>
        </w:r>
      </w:hyperlink>
      <w:r w:rsidDel="00000000" w:rsidR="00000000" w:rsidRPr="00000000">
        <w:rPr>
          <w:rFonts w:ascii="Open Sans" w:cs="Open Sans" w:eastAsia="Open Sans" w:hAnsi="Open Sans"/>
          <w:sz w:val="22"/>
          <w:szCs w:val="22"/>
          <w:rtl w:val="0"/>
        </w:rPr>
        <w:t xml:space="preserve">) sequences (Figure 4). Two sets of primers (</w:t>
      </w:r>
      <w:hyperlink r:id="rId34">
        <w:r w:rsidDel="00000000" w:rsidR="00000000" w:rsidRPr="00000000">
          <w:rPr>
            <w:rFonts w:ascii="Open Sans" w:cs="Open Sans" w:eastAsia="Open Sans" w:hAnsi="Open Sans"/>
            <w:color w:val="0563c1"/>
            <w:sz w:val="22"/>
            <w:szCs w:val="22"/>
            <w:u w:val="single"/>
            <w:rtl w:val="0"/>
          </w:rPr>
          <w:t xml:space="preserve">BBa_K4047009</w:t>
        </w:r>
      </w:hyperlink>
      <w:r w:rsidDel="00000000" w:rsidR="00000000" w:rsidRPr="00000000">
        <w:rPr>
          <w:rFonts w:ascii="Open Sans" w:cs="Open Sans" w:eastAsia="Open Sans" w:hAnsi="Open Sans"/>
          <w:sz w:val="22"/>
          <w:szCs w:val="22"/>
          <w:rtl w:val="0"/>
        </w:rPr>
        <w:t xml:space="preserve"> and </w:t>
      </w:r>
      <w:hyperlink r:id="rId35">
        <w:r w:rsidDel="00000000" w:rsidR="00000000" w:rsidRPr="00000000">
          <w:rPr>
            <w:rFonts w:ascii="Open Sans" w:cs="Open Sans" w:eastAsia="Open Sans" w:hAnsi="Open Sans"/>
            <w:color w:val="0563c1"/>
            <w:sz w:val="22"/>
            <w:szCs w:val="22"/>
            <w:u w:val="single"/>
            <w:rtl w:val="0"/>
          </w:rPr>
          <w:t xml:space="preserve">BBa_K40470010</w:t>
        </w:r>
      </w:hyperlink>
      <w:r w:rsidDel="00000000" w:rsidR="00000000" w:rsidRPr="00000000">
        <w:rPr>
          <w:rFonts w:ascii="Open Sans" w:cs="Open Sans" w:eastAsia="Open Sans" w:hAnsi="Open Sans"/>
          <w:sz w:val="22"/>
          <w:szCs w:val="22"/>
          <w:rtl w:val="0"/>
        </w:rPr>
        <w:t xml:space="preserve">, </w:t>
      </w:r>
      <w:hyperlink r:id="rId36">
        <w:r w:rsidDel="00000000" w:rsidR="00000000" w:rsidRPr="00000000">
          <w:rPr>
            <w:rFonts w:ascii="Open Sans" w:cs="Open Sans" w:eastAsia="Open Sans" w:hAnsi="Open Sans"/>
            <w:color w:val="0563c1"/>
            <w:sz w:val="22"/>
            <w:szCs w:val="22"/>
            <w:u w:val="single"/>
            <w:rtl w:val="0"/>
          </w:rPr>
          <w:t xml:space="preserve">BBa_K4047013</w:t>
        </w:r>
      </w:hyperlink>
      <w:r w:rsidDel="00000000" w:rsidR="00000000" w:rsidRPr="00000000">
        <w:rPr>
          <w:rFonts w:ascii="Open Sans" w:cs="Open Sans" w:eastAsia="Open Sans" w:hAnsi="Open Sans"/>
          <w:sz w:val="22"/>
          <w:szCs w:val="22"/>
          <w:rtl w:val="0"/>
        </w:rPr>
        <w:t xml:space="preserve"> and </w:t>
      </w:r>
      <w:hyperlink r:id="rId37">
        <w:r w:rsidDel="00000000" w:rsidR="00000000" w:rsidRPr="00000000">
          <w:rPr>
            <w:rFonts w:ascii="Open Sans" w:cs="Open Sans" w:eastAsia="Open Sans" w:hAnsi="Open Sans"/>
            <w:color w:val="0563c1"/>
            <w:sz w:val="22"/>
            <w:szCs w:val="22"/>
            <w:u w:val="single"/>
            <w:rtl w:val="0"/>
          </w:rPr>
          <w:t xml:space="preserve">BBa_K4047014</w:t>
        </w:r>
      </w:hyperlink>
      <w:r w:rsidDel="00000000" w:rsidR="00000000" w:rsidRPr="00000000">
        <w:rPr>
          <w:rFonts w:ascii="Open Sans" w:cs="Open Sans" w:eastAsia="Open Sans" w:hAnsi="Open Sans"/>
          <w:sz w:val="22"/>
          <w:szCs w:val="22"/>
          <w:rtl w:val="0"/>
        </w:rPr>
        <w:t xml:space="preserve">) were used to amplify 800 </w:t>
      </w:r>
      <w:r w:rsidDel="00000000" w:rsidR="00000000" w:rsidRPr="00000000">
        <w:rPr>
          <w:rFonts w:ascii="Open Sans" w:cs="Open Sans" w:eastAsia="Open Sans" w:hAnsi="Open Sans"/>
          <w:rtl w:val="0"/>
        </w:rPr>
        <w:t xml:space="preserve">base pair</w:t>
      </w:r>
      <w:r w:rsidDel="00000000" w:rsidR="00000000" w:rsidRPr="00000000">
        <w:rPr>
          <w:rFonts w:ascii="Open Sans" w:cs="Open Sans" w:eastAsia="Open Sans" w:hAnsi="Open Sans"/>
          <w:sz w:val="22"/>
          <w:szCs w:val="22"/>
          <w:rtl w:val="0"/>
        </w:rPr>
        <w:t xml:space="preserve"> upstream and downstream fragment</w:t>
      </w: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sz w:val="22"/>
          <w:szCs w:val="22"/>
          <w:rtl w:val="0"/>
        </w:rPr>
        <w:t xml:space="preserve"> of </w:t>
      </w:r>
      <w:r w:rsidDel="00000000" w:rsidR="00000000" w:rsidRPr="00000000">
        <w:rPr>
          <w:rFonts w:ascii="Open Sans" w:cs="Open Sans" w:eastAsia="Open Sans" w:hAnsi="Open Sans"/>
          <w:i w:val="1"/>
          <w:sz w:val="22"/>
          <w:szCs w:val="22"/>
          <w:rtl w:val="0"/>
        </w:rPr>
        <w:t xml:space="preserve">glpX</w:t>
      </w:r>
      <w:r w:rsidDel="00000000" w:rsidR="00000000" w:rsidRPr="00000000">
        <w:rPr>
          <w:rFonts w:ascii="Open Sans" w:cs="Open Sans" w:eastAsia="Open Sans" w:hAnsi="Open Sans"/>
          <w:sz w:val="22"/>
          <w:szCs w:val="22"/>
          <w:rtl w:val="0"/>
        </w:rPr>
        <w:t xml:space="preserve"> from the </w:t>
      </w:r>
      <w:r w:rsidDel="00000000" w:rsidR="00000000" w:rsidRPr="00000000">
        <w:rPr>
          <w:rFonts w:ascii="Open Sans" w:cs="Open Sans" w:eastAsia="Open Sans" w:hAnsi="Open Sans"/>
          <w:i w:val="1"/>
          <w:sz w:val="22"/>
          <w:szCs w:val="22"/>
          <w:rtl w:val="0"/>
        </w:rPr>
        <w:t xml:space="preserve">S. elongatus </w:t>
      </w:r>
      <w:r w:rsidDel="00000000" w:rsidR="00000000" w:rsidRPr="00000000">
        <w:rPr>
          <w:rFonts w:ascii="Open Sans" w:cs="Open Sans" w:eastAsia="Open Sans" w:hAnsi="Open Sans"/>
          <w:sz w:val="22"/>
          <w:szCs w:val="22"/>
          <w:rtl w:val="0"/>
        </w:rPr>
        <w:t xml:space="preserve">genome. We designed additional primers (</w:t>
      </w:r>
      <w:hyperlink r:id="rId38">
        <w:r w:rsidDel="00000000" w:rsidR="00000000" w:rsidRPr="00000000">
          <w:rPr>
            <w:rFonts w:ascii="Open Sans" w:cs="Open Sans" w:eastAsia="Open Sans" w:hAnsi="Open Sans"/>
            <w:color w:val="0563c1"/>
            <w:sz w:val="22"/>
            <w:szCs w:val="22"/>
            <w:u w:val="single"/>
            <w:rtl w:val="0"/>
          </w:rPr>
          <w:t xml:space="preserve">BBa_K4047007</w:t>
        </w:r>
      </w:hyperlink>
      <w:r w:rsidDel="00000000" w:rsidR="00000000" w:rsidRPr="00000000">
        <w:rPr>
          <w:rFonts w:ascii="Open Sans" w:cs="Open Sans" w:eastAsia="Open Sans" w:hAnsi="Open Sans"/>
          <w:sz w:val="22"/>
          <w:szCs w:val="22"/>
          <w:rtl w:val="0"/>
        </w:rPr>
        <w:t xml:space="preserve"> and </w:t>
      </w:r>
      <w:hyperlink r:id="rId39">
        <w:r w:rsidDel="00000000" w:rsidR="00000000" w:rsidRPr="00000000">
          <w:rPr>
            <w:rFonts w:ascii="Open Sans" w:cs="Open Sans" w:eastAsia="Open Sans" w:hAnsi="Open Sans"/>
            <w:color w:val="0563c1"/>
            <w:sz w:val="22"/>
            <w:szCs w:val="22"/>
            <w:u w:val="single"/>
            <w:rtl w:val="0"/>
          </w:rPr>
          <w:t xml:space="preserve">B</w:t>
        </w:r>
      </w:hyperlink>
      <w:hyperlink r:id="rId40">
        <w:r w:rsidDel="00000000" w:rsidR="00000000" w:rsidRPr="00000000">
          <w:rPr>
            <w:rFonts w:ascii="Open Sans" w:cs="Open Sans" w:eastAsia="Open Sans" w:hAnsi="Open Sans"/>
            <w:color w:val="0563c1"/>
            <w:u w:val="single"/>
            <w:rtl w:val="0"/>
          </w:rPr>
          <w:t xml:space="preserve">b</w:t>
        </w:r>
      </w:hyperlink>
      <w:hyperlink r:id="rId41">
        <w:r w:rsidDel="00000000" w:rsidR="00000000" w:rsidRPr="00000000">
          <w:rPr>
            <w:rFonts w:ascii="Open Sans" w:cs="Open Sans" w:eastAsia="Open Sans" w:hAnsi="Open Sans"/>
            <w:color w:val="0563c1"/>
            <w:sz w:val="22"/>
            <w:szCs w:val="22"/>
            <w:u w:val="single"/>
            <w:rtl w:val="0"/>
          </w:rPr>
          <w:t xml:space="preserve">a_K4047008</w:t>
        </w:r>
      </w:hyperlink>
      <w:r w:rsidDel="00000000" w:rsidR="00000000" w:rsidRPr="00000000">
        <w:rPr>
          <w:rFonts w:ascii="Open Sans" w:cs="Open Sans" w:eastAsia="Open Sans" w:hAnsi="Open Sans"/>
          <w:sz w:val="22"/>
          <w:szCs w:val="22"/>
          <w:rtl w:val="0"/>
        </w:rPr>
        <w:t xml:space="preserve">) to amplify the backbone of pXWK3-glgC.</w:t>
      </w:r>
      <w:r w:rsidDel="00000000" w:rsidR="00000000" w:rsidRPr="00000000">
        <w:rPr>
          <w:rFonts w:ascii="Open Sans" w:cs="Open Sans" w:eastAsia="Open Sans" w:hAnsi="Open Sans"/>
          <w:rtl w:val="0"/>
        </w:rPr>
        <w:t xml:space="preserve"> This backbone is well-established as a vector </w:t>
      </w:r>
      <w:r w:rsidDel="00000000" w:rsidR="00000000" w:rsidRPr="00000000">
        <w:rPr>
          <w:rFonts w:ascii="Open Sans" w:cs="Open Sans" w:eastAsia="Open Sans" w:hAnsi="Open Sans"/>
          <w:sz w:val="22"/>
          <w:szCs w:val="22"/>
          <w:rtl w:val="0"/>
        </w:rPr>
        <w:t xml:space="preserve">within the Wang Microbiology Lab at Miami University</w:t>
      </w:r>
      <w:r w:rsidDel="00000000" w:rsidR="00000000" w:rsidRPr="00000000">
        <w:rPr>
          <w:rFonts w:ascii="Open Sans" w:cs="Open Sans" w:eastAsia="Open Sans" w:hAnsi="Open Sans"/>
          <w:rtl w:val="0"/>
        </w:rPr>
        <w:t xml:space="preserve">, used in a </w:t>
      </w:r>
      <w:hyperlink r:id="rId42">
        <w:r w:rsidDel="00000000" w:rsidR="00000000" w:rsidRPr="00000000">
          <w:rPr>
            <w:rFonts w:ascii="Open Sans" w:cs="Open Sans" w:eastAsia="Open Sans" w:hAnsi="Open Sans"/>
            <w:color w:val="0563c1"/>
            <w:u w:val="single"/>
            <w:rtl w:val="0"/>
          </w:rPr>
          <w:t xml:space="preserve">previous publication</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2"/>
          <w:szCs w:val="22"/>
          <w:rtl w:val="0"/>
        </w:rPr>
        <w:t xml:space="preserve">The backbone (</w:t>
      </w:r>
      <w:hyperlink r:id="rId43">
        <w:r w:rsidDel="00000000" w:rsidR="00000000" w:rsidRPr="00000000">
          <w:rPr>
            <w:rFonts w:ascii="Open Sans" w:cs="Open Sans" w:eastAsia="Open Sans" w:hAnsi="Open Sans"/>
            <w:color w:val="0563c1"/>
            <w:sz w:val="22"/>
            <w:szCs w:val="22"/>
            <w:u w:val="single"/>
            <w:rtl w:val="0"/>
          </w:rPr>
          <w:t xml:space="preserve">BBa_K4047018</w:t>
        </w:r>
      </w:hyperlink>
      <w:r w:rsidDel="00000000" w:rsidR="00000000" w:rsidRPr="00000000">
        <w:rPr>
          <w:rFonts w:ascii="Open Sans" w:cs="Open Sans" w:eastAsia="Open Sans" w:hAnsi="Open Sans"/>
          <w:sz w:val="22"/>
          <w:szCs w:val="22"/>
          <w:rtl w:val="0"/>
        </w:rPr>
        <w:t xml:space="preserve">) contains an origin of replication and a gentamicin resistance gene (</w:t>
      </w:r>
      <w:hyperlink r:id="rId44">
        <w:r w:rsidDel="00000000" w:rsidR="00000000" w:rsidRPr="00000000">
          <w:rPr>
            <w:rFonts w:ascii="Open Sans" w:cs="Open Sans" w:eastAsia="Open Sans" w:hAnsi="Open Sans"/>
            <w:color w:val="0563c1"/>
            <w:sz w:val="22"/>
            <w:szCs w:val="22"/>
            <w:u w:val="single"/>
            <w:rtl w:val="0"/>
          </w:rPr>
          <w:t xml:space="preserve">BBa_K4047016</w:t>
        </w:r>
      </w:hyperlink>
      <w:r w:rsidDel="00000000" w:rsidR="00000000" w:rsidRPr="00000000">
        <w:rPr>
          <w:rFonts w:ascii="Open Sans" w:cs="Open Sans" w:eastAsia="Open Sans" w:hAnsi="Open Sans"/>
          <w:sz w:val="22"/>
          <w:szCs w:val="22"/>
          <w:rtl w:val="0"/>
        </w:rPr>
        <w:t xml:space="preserve">), promoter (</w:t>
      </w:r>
      <w:hyperlink r:id="rId45">
        <w:r w:rsidDel="00000000" w:rsidR="00000000" w:rsidRPr="00000000">
          <w:rPr>
            <w:rFonts w:ascii="Open Sans" w:cs="Open Sans" w:eastAsia="Open Sans" w:hAnsi="Open Sans"/>
            <w:color w:val="0563c1"/>
            <w:sz w:val="22"/>
            <w:szCs w:val="22"/>
            <w:u w:val="single"/>
            <w:rtl w:val="0"/>
          </w:rPr>
          <w:t xml:space="preserve">BBa_K4047015</w:t>
        </w:r>
      </w:hyperlink>
      <w:r w:rsidDel="00000000" w:rsidR="00000000" w:rsidRPr="00000000">
        <w:rPr>
          <w:rFonts w:ascii="Open Sans" w:cs="Open Sans" w:eastAsia="Open Sans" w:hAnsi="Open Sans"/>
          <w:sz w:val="22"/>
          <w:szCs w:val="22"/>
          <w:rtl w:val="0"/>
        </w:rPr>
        <w:t xml:space="preserve">), and terminator (</w:t>
      </w:r>
      <w:hyperlink r:id="rId46">
        <w:r w:rsidDel="00000000" w:rsidR="00000000" w:rsidRPr="00000000">
          <w:rPr>
            <w:rFonts w:ascii="Open Sans" w:cs="Open Sans" w:eastAsia="Open Sans" w:hAnsi="Open Sans"/>
            <w:color w:val="0563c1"/>
            <w:sz w:val="22"/>
            <w:szCs w:val="22"/>
            <w:u w:val="single"/>
            <w:rtl w:val="0"/>
          </w:rPr>
          <w:t xml:space="preserve">BBa_K4047017</w:t>
        </w:r>
      </w:hyperlink>
      <w:r w:rsidDel="00000000" w:rsidR="00000000" w:rsidRPr="00000000">
        <w:rPr>
          <w:rFonts w:ascii="Open Sans" w:cs="Open Sans" w:eastAsia="Open Sans" w:hAnsi="Open Sans"/>
          <w:sz w:val="22"/>
          <w:szCs w:val="22"/>
          <w:rtl w:val="0"/>
        </w:rPr>
        <w:t xml:space="preserve">). In addition, we used primers (</w:t>
      </w:r>
      <w:hyperlink r:id="rId47">
        <w:r w:rsidDel="00000000" w:rsidR="00000000" w:rsidRPr="00000000">
          <w:rPr>
            <w:rFonts w:ascii="Open Sans" w:cs="Open Sans" w:eastAsia="Open Sans" w:hAnsi="Open Sans"/>
            <w:color w:val="0563c1"/>
            <w:sz w:val="22"/>
            <w:szCs w:val="22"/>
            <w:u w:val="single"/>
            <w:rtl w:val="0"/>
          </w:rPr>
          <w:t xml:space="preserve">BBa_K4047011</w:t>
        </w:r>
      </w:hyperlink>
      <w:r w:rsidDel="00000000" w:rsidR="00000000" w:rsidRPr="00000000">
        <w:rPr>
          <w:rFonts w:ascii="Open Sans" w:cs="Open Sans" w:eastAsia="Open Sans" w:hAnsi="Open Sans"/>
          <w:sz w:val="22"/>
          <w:szCs w:val="22"/>
          <w:rtl w:val="0"/>
        </w:rPr>
        <w:t xml:space="preserve"> and </w:t>
      </w:r>
      <w:hyperlink r:id="rId48">
        <w:r w:rsidDel="00000000" w:rsidR="00000000" w:rsidRPr="00000000">
          <w:rPr>
            <w:rFonts w:ascii="Open Sans" w:cs="Open Sans" w:eastAsia="Open Sans" w:hAnsi="Open Sans"/>
            <w:color w:val="0563c1"/>
            <w:sz w:val="22"/>
            <w:szCs w:val="22"/>
            <w:u w:val="single"/>
            <w:rtl w:val="0"/>
          </w:rPr>
          <w:t xml:space="preserve">BBa_K4047012</w:t>
        </w:r>
      </w:hyperlink>
      <w:r w:rsidDel="00000000" w:rsidR="00000000" w:rsidRPr="00000000">
        <w:rPr>
          <w:rFonts w:ascii="Open Sans" w:cs="Open Sans" w:eastAsia="Open Sans" w:hAnsi="Open Sans"/>
          <w:sz w:val="22"/>
          <w:szCs w:val="22"/>
          <w:rtl w:val="0"/>
        </w:rPr>
        <w:t xml:space="preserve">) to amplify a kanamycin resistance cassette from pXWK3-glgC (</w:t>
      </w:r>
      <w:hyperlink r:id="rId49">
        <w:r w:rsidDel="00000000" w:rsidR="00000000" w:rsidRPr="00000000">
          <w:rPr>
            <w:rFonts w:ascii="Open Sans" w:cs="Open Sans" w:eastAsia="Open Sans" w:hAnsi="Open Sans"/>
            <w:color w:val="0563c1"/>
            <w:sz w:val="22"/>
            <w:szCs w:val="22"/>
            <w:u w:val="single"/>
            <w:rtl w:val="0"/>
          </w:rPr>
          <w:t xml:space="preserve">BBa_K4047019</w:t>
        </w:r>
      </w:hyperlink>
      <w:r w:rsidDel="00000000" w:rsidR="00000000" w:rsidRPr="00000000">
        <w:rPr>
          <w:rFonts w:ascii="Open Sans" w:cs="Open Sans" w:eastAsia="Open Sans" w:hAnsi="Open Sans"/>
          <w:color w:val="000000"/>
          <w:sz w:val="22"/>
          <w:szCs w:val="22"/>
          <w:rtl w:val="0"/>
        </w:rPr>
        <w:t xml:space="preserve">, </w:t>
      </w:r>
      <w:hyperlink r:id="rId50">
        <w:r w:rsidDel="00000000" w:rsidR="00000000" w:rsidRPr="00000000">
          <w:rPr>
            <w:rFonts w:ascii="Open Sans" w:cs="Open Sans" w:eastAsia="Open Sans" w:hAnsi="Open Sans"/>
            <w:color w:val="0563c1"/>
            <w:sz w:val="22"/>
            <w:szCs w:val="22"/>
            <w:u w:val="single"/>
            <w:rtl w:val="0"/>
          </w:rPr>
          <w:t xml:space="preserve">BBa_K4047020</w:t>
        </w:r>
      </w:hyperlink>
      <w:r w:rsidDel="00000000" w:rsidR="00000000" w:rsidRPr="00000000">
        <w:rPr>
          <w:rFonts w:ascii="Open Sans" w:cs="Open Sans" w:eastAsia="Open Sans" w:hAnsi="Open Sans"/>
          <w:sz w:val="22"/>
          <w:szCs w:val="22"/>
          <w:rtl w:val="0"/>
        </w:rPr>
        <w:t xml:space="preserve">, </w:t>
      </w:r>
      <w:hyperlink r:id="rId51">
        <w:r w:rsidDel="00000000" w:rsidR="00000000" w:rsidRPr="00000000">
          <w:rPr>
            <w:rFonts w:ascii="Open Sans" w:cs="Open Sans" w:eastAsia="Open Sans" w:hAnsi="Open Sans"/>
            <w:color w:val="0563c1"/>
            <w:sz w:val="22"/>
            <w:szCs w:val="22"/>
            <w:u w:val="single"/>
            <w:rtl w:val="0"/>
          </w:rPr>
          <w:t xml:space="preserve">BBa_K4047021</w:t>
        </w:r>
      </w:hyperlink>
      <w:r w:rsidDel="00000000" w:rsidR="00000000" w:rsidRPr="00000000">
        <w:rPr>
          <w:rFonts w:ascii="Open Sans" w:cs="Open Sans" w:eastAsia="Open Sans" w:hAnsi="Open Sans"/>
          <w:sz w:val="22"/>
          <w:szCs w:val="22"/>
          <w:rtl w:val="0"/>
        </w:rPr>
        <w:t xml:space="preserve">). </w:t>
      </w:r>
      <w:r w:rsidDel="00000000" w:rsidR="00000000" w:rsidRPr="00000000">
        <w:rPr>
          <w:rtl w:val="0"/>
        </w:rPr>
      </w:r>
    </w:p>
    <w:p w:rsidR="00000000" w:rsidDel="00000000" w:rsidP="00000000" w:rsidRDefault="00000000" w:rsidRPr="00000000" w14:paraId="00000016">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pStyle w:val="Heading3"/>
        <w:spacing w:line="360" w:lineRule="auto"/>
        <w:rPr/>
      </w:pPr>
      <w:bookmarkStart w:colFirst="0" w:colLast="0" w:name="_heading=h.cwkloph4gyxa" w:id="8"/>
      <w:bookmarkEnd w:id="8"/>
      <w:r w:rsidDel="00000000" w:rsidR="00000000" w:rsidRPr="00000000">
        <w:rPr>
          <w:rtl w:val="0"/>
        </w:rPr>
        <w:t xml:space="preserve">Part compatibility </w:t>
      </w:r>
    </w:p>
    <w:p w:rsidR="00000000" w:rsidDel="00000000" w:rsidP="00000000" w:rsidRDefault="00000000" w:rsidRPr="00000000" w14:paraId="00000018">
      <w:pPr>
        <w:spacing w:line="36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Our parts have a variety of compatibility detailed in Table 1. The vast majority of our parts are compatible with all RFC standards. All our plasmids, due to possessing various restriction sites, are not RFC compatible. Several of our components, despite having limited RFC compatibility, may be extremely useful for future cyanobacteria teams due to their vast array of functions, suitability for the widely adaptable and accessible pAM2991 vector, and handling of the central metabolic genes </w:t>
      </w:r>
      <w:r w:rsidDel="00000000" w:rsidR="00000000" w:rsidRPr="00000000">
        <w:rPr>
          <w:rFonts w:ascii="Open Sans" w:cs="Open Sans" w:eastAsia="Open Sans" w:hAnsi="Open Sans"/>
          <w:i w:val="1"/>
          <w:rtl w:val="0"/>
        </w:rPr>
        <w:t xml:space="preserve">tal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fbp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9">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Table 1: Complete list of registered parts and their compatibilities within the iGEM registry.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55"/>
        <w:gridCol w:w="3595"/>
        <w:tblGridChange w:id="0">
          <w:tblGrid>
            <w:gridCol w:w="5755"/>
            <w:gridCol w:w="3595"/>
          </w:tblGrid>
        </w:tblGridChange>
      </w:tblGrid>
      <w:tr>
        <w:trPr>
          <w:cantSplit w:val="0"/>
          <w:tblHeader w:val="0"/>
        </w:trPr>
        <w:tc>
          <w:tcPr/>
          <w:p w:rsidR="00000000" w:rsidDel="00000000" w:rsidP="00000000" w:rsidRDefault="00000000" w:rsidRPr="00000000" w14:paraId="0000001B">
            <w:pPr>
              <w:spacing w:line="360" w:lineRule="auto"/>
              <w:rPr>
                <w:rFonts w:ascii="Helvetica Neue" w:cs="Helvetica Neue" w:eastAsia="Helvetica Neue" w:hAnsi="Helvetica Neue"/>
                <w:b w:val="1"/>
                <w:color w:val="549e39"/>
              </w:rPr>
            </w:pPr>
            <w:sdt>
              <w:sdtPr>
                <w:tag w:val="goog_rdk_0"/>
              </w:sdtPr>
              <w:sdtContent>
                <w:commentRangeStart w:id="0"/>
              </w:sdtContent>
            </w:sdt>
            <w:r w:rsidDel="00000000" w:rsidR="00000000" w:rsidRPr="00000000">
              <w:rPr>
                <w:rFonts w:ascii="Helvetica Neue" w:cs="Helvetica Neue" w:eastAsia="Helvetica Neue" w:hAnsi="Helvetica Neue"/>
                <w:b w:val="1"/>
                <w:color w:val="549e39"/>
                <w:rtl w:val="0"/>
              </w:rPr>
              <w:t xml:space="preserve">Parts</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1C">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Compatability</w:t>
            </w:r>
          </w:p>
        </w:tc>
      </w:tr>
      <w:tr>
        <w:trPr>
          <w:cantSplit w:val="0"/>
          <w:tblHeader w:val="0"/>
        </w:trPr>
        <w:tc>
          <w:tcPr/>
          <w:p w:rsidR="00000000" w:rsidDel="00000000" w:rsidP="00000000" w:rsidRDefault="00000000" w:rsidRPr="00000000" w14:paraId="0000001D">
            <w:pPr>
              <w:rPr/>
            </w:pPr>
            <w:r w:rsidDel="00000000" w:rsidR="00000000" w:rsidRPr="00000000">
              <w:rPr>
                <w:rFonts w:ascii="Arial" w:cs="Arial" w:eastAsia="Arial" w:hAnsi="Arial"/>
                <w:color w:val="282828"/>
                <w:sz w:val="21"/>
                <w:szCs w:val="21"/>
                <w:rtl w:val="0"/>
              </w:rPr>
              <w:t xml:space="preserve">BBa_K4047000</w:t>
            </w:r>
            <w:r w:rsidDel="00000000" w:rsidR="00000000" w:rsidRPr="00000000">
              <w:rPr>
                <w:color w:val="282828"/>
                <w:sz w:val="21"/>
                <w:szCs w:val="21"/>
                <w:rtl w:val="0"/>
              </w:rPr>
              <w:t xml:space="preserve">, </w:t>
            </w:r>
            <w:r w:rsidDel="00000000" w:rsidR="00000000" w:rsidRPr="00000000">
              <w:rPr>
                <w:rFonts w:ascii="Arial" w:cs="Arial" w:eastAsia="Arial" w:hAnsi="Arial"/>
                <w:color w:val="000000"/>
                <w:sz w:val="22"/>
                <w:szCs w:val="22"/>
                <w:rtl w:val="0"/>
              </w:rPr>
              <w:t xml:space="preserve">BBa_K4047001</w:t>
            </w:r>
            <w:r w:rsidDel="00000000" w:rsidR="00000000" w:rsidRPr="00000000">
              <w:rPr>
                <w:color w:val="000000"/>
                <w:sz w:val="22"/>
                <w:szCs w:val="22"/>
                <w:rtl w:val="0"/>
              </w:rPr>
              <w:t xml:space="preserve">, </w:t>
            </w:r>
            <w:r w:rsidDel="00000000" w:rsidR="00000000" w:rsidRPr="00000000">
              <w:rPr>
                <w:rFonts w:ascii="Arial" w:cs="Arial" w:eastAsia="Arial" w:hAnsi="Arial"/>
                <w:color w:val="000000"/>
                <w:sz w:val="22"/>
                <w:szCs w:val="22"/>
                <w:rtl w:val="0"/>
              </w:rPr>
              <w:t xml:space="preserve">BBa_K4047002, BBa_K4047003</w:t>
            </w:r>
            <w:r w:rsidDel="00000000" w:rsidR="00000000" w:rsidRPr="00000000">
              <w:rPr>
                <w:rtl w:val="0"/>
              </w:rPr>
            </w:r>
          </w:p>
        </w:tc>
        <w:tc>
          <w:tcPr/>
          <w:p w:rsidR="00000000" w:rsidDel="00000000" w:rsidP="00000000" w:rsidRDefault="00000000" w:rsidRPr="00000000" w14:paraId="0000001E">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RFC[1000]</w:t>
            </w:r>
          </w:p>
        </w:tc>
      </w:tr>
      <w:tr>
        <w:trPr>
          <w:cantSplit w:val="0"/>
          <w:tblHeader w:val="0"/>
        </w:trPr>
        <w:tc>
          <w:tcPr/>
          <w:p w:rsidR="00000000" w:rsidDel="00000000" w:rsidP="00000000" w:rsidRDefault="00000000" w:rsidRPr="00000000" w14:paraId="0000001F">
            <w:pPr>
              <w:rPr/>
            </w:pPr>
            <w:r w:rsidDel="00000000" w:rsidR="00000000" w:rsidRPr="00000000">
              <w:rPr>
                <w:rFonts w:ascii="Arial" w:cs="Arial" w:eastAsia="Arial" w:hAnsi="Arial"/>
                <w:color w:val="000000"/>
                <w:sz w:val="22"/>
                <w:szCs w:val="22"/>
                <w:rtl w:val="0"/>
              </w:rPr>
              <w:t xml:space="preserve">BBa_K4047004</w:t>
            </w:r>
            <w:r w:rsidDel="00000000" w:rsidR="00000000" w:rsidRPr="00000000">
              <w:rPr>
                <w:color w:val="000000"/>
                <w:sz w:val="22"/>
                <w:szCs w:val="22"/>
                <w:rtl w:val="0"/>
              </w:rPr>
              <w:t xml:space="preserve">, </w:t>
            </w:r>
            <w:r w:rsidDel="00000000" w:rsidR="00000000" w:rsidRPr="00000000">
              <w:rPr>
                <w:rFonts w:ascii="Arial" w:cs="Arial" w:eastAsia="Arial" w:hAnsi="Arial"/>
                <w:color w:val="000000"/>
                <w:sz w:val="22"/>
                <w:szCs w:val="22"/>
                <w:rtl w:val="0"/>
              </w:rPr>
              <w:t xml:space="preserve">BBa_K4047005, BBa_K4047007, BBa_K4047008, BBa_K4047009, BBa_K4047010, BBa_K4047012, BBa_K4047013, BBa_K4047014, BBa_K4047016, BBa_K4047017, BBa_K4047019, BBa_K4047020, BBa_K4047025, BBa_K4047026, BBa_K4047028, BBa_K4047029, BBa_K4047030, BBa_K4047031, BBa_K4047032, BBa_K4047033</w:t>
            </w:r>
            <w:r w:rsidDel="00000000" w:rsidR="00000000" w:rsidRPr="00000000">
              <w:rPr>
                <w:rtl w:val="0"/>
              </w:rPr>
            </w:r>
          </w:p>
        </w:tc>
        <w:tc>
          <w:tcPr/>
          <w:p w:rsidR="00000000" w:rsidDel="00000000" w:rsidP="00000000" w:rsidRDefault="00000000" w:rsidRPr="00000000" w14:paraId="00000020">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RFC{10][12][21][23][25][1000]</w:t>
            </w:r>
          </w:p>
        </w:tc>
      </w:tr>
      <w:tr>
        <w:trPr>
          <w:cantSplit w:val="0"/>
          <w:tblHeader w:val="0"/>
        </w:trPr>
        <w:tc>
          <w:tcPr/>
          <w:p w:rsidR="00000000" w:rsidDel="00000000" w:rsidP="00000000" w:rsidRDefault="00000000" w:rsidRPr="00000000" w14:paraId="00000021">
            <w:pPr>
              <w:spacing w:line="360" w:lineRule="auto"/>
              <w:rPr>
                <w:rFonts w:ascii="Helvetica Neue" w:cs="Helvetica Neue" w:eastAsia="Helvetica Neue" w:hAnsi="Helvetica Neue"/>
                <w:b w:val="1"/>
                <w:color w:val="549e39"/>
              </w:rPr>
            </w:pPr>
            <w:r w:rsidDel="00000000" w:rsidR="00000000" w:rsidRPr="00000000">
              <w:rPr>
                <w:rFonts w:ascii="Arial" w:cs="Arial" w:eastAsia="Arial" w:hAnsi="Arial"/>
                <w:color w:val="000000"/>
                <w:sz w:val="22"/>
                <w:szCs w:val="22"/>
                <w:rtl w:val="0"/>
              </w:rPr>
              <w:t xml:space="preserve">BBa_K4047011, BBa_K4047021</w:t>
            </w:r>
            <w:r w:rsidDel="00000000" w:rsidR="00000000" w:rsidRPr="00000000">
              <w:rPr>
                <w:rtl w:val="0"/>
              </w:rPr>
            </w:r>
          </w:p>
        </w:tc>
        <w:tc>
          <w:tcPr/>
          <w:p w:rsidR="00000000" w:rsidDel="00000000" w:rsidP="00000000" w:rsidRDefault="00000000" w:rsidRPr="00000000" w14:paraId="00000022">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RFC[21][1000]</w:t>
            </w:r>
          </w:p>
        </w:tc>
      </w:tr>
      <w:tr>
        <w:trPr>
          <w:cantSplit w:val="0"/>
          <w:tblHeader w:val="0"/>
        </w:trPr>
        <w:tc>
          <w:tcPr/>
          <w:p w:rsidR="00000000" w:rsidDel="00000000" w:rsidP="00000000" w:rsidRDefault="00000000" w:rsidRPr="00000000" w14:paraId="00000023">
            <w:pPr>
              <w:spacing w:line="360" w:lineRule="auto"/>
              <w:rPr>
                <w:rFonts w:ascii="Helvetica Neue" w:cs="Helvetica Neue" w:eastAsia="Helvetica Neue" w:hAnsi="Helvetica Neue"/>
                <w:b w:val="1"/>
                <w:color w:val="549e39"/>
              </w:rPr>
            </w:pPr>
            <w:r w:rsidDel="00000000" w:rsidR="00000000" w:rsidRPr="00000000">
              <w:rPr>
                <w:rFonts w:ascii="Arial" w:cs="Arial" w:eastAsia="Arial" w:hAnsi="Arial"/>
                <w:color w:val="000000"/>
                <w:sz w:val="22"/>
                <w:szCs w:val="22"/>
                <w:rtl w:val="0"/>
              </w:rPr>
              <w:t xml:space="preserve">BBa_K4047015</w:t>
            </w:r>
            <w:r w:rsidDel="00000000" w:rsidR="00000000" w:rsidRPr="00000000">
              <w:rPr>
                <w:rtl w:val="0"/>
              </w:rPr>
            </w:r>
          </w:p>
        </w:tc>
        <w:tc>
          <w:tcPr/>
          <w:p w:rsidR="00000000" w:rsidDel="00000000" w:rsidP="00000000" w:rsidRDefault="00000000" w:rsidRPr="00000000" w14:paraId="00000024">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RFC{10][12][21][23][25]</w:t>
            </w:r>
          </w:p>
        </w:tc>
      </w:tr>
      <w:tr>
        <w:trPr>
          <w:cantSplit w:val="0"/>
          <w:tblHeader w:val="0"/>
        </w:trPr>
        <w:tc>
          <w:tcPr/>
          <w:p w:rsidR="00000000" w:rsidDel="00000000" w:rsidP="00000000" w:rsidRDefault="00000000" w:rsidRPr="00000000" w14:paraId="00000025">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BBa_K4047018, BBa_K4047022, BBa_K4047024, BBa_K4047035, BBa_K4047036, BBa_K4047037, BBa_K4047038, BBa_K4047039</w:t>
            </w:r>
          </w:p>
        </w:tc>
        <w:tc>
          <w:tcPr/>
          <w:p w:rsidR="00000000" w:rsidDel="00000000" w:rsidP="00000000" w:rsidRDefault="00000000" w:rsidRPr="00000000" w14:paraId="00000026">
            <w:pPr>
              <w:spacing w:line="360" w:lineRule="auto"/>
              <w:rPr>
                <w:rFonts w:ascii="Helvetica Neue" w:cs="Helvetica Neue" w:eastAsia="Helvetica Neue" w:hAnsi="Helvetica Neue"/>
                <w:b w:val="1"/>
                <w:color w:val="549e39"/>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BBa_K4047023, BBa_K4047027</w:t>
            </w:r>
          </w:p>
        </w:tc>
        <w:tc>
          <w:tcPr/>
          <w:p w:rsidR="00000000" w:rsidDel="00000000" w:rsidP="00000000" w:rsidRDefault="00000000" w:rsidRPr="00000000" w14:paraId="00000028">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RFC{10][12][21][23][1000]</w:t>
            </w:r>
          </w:p>
        </w:tc>
      </w:tr>
      <w:tr>
        <w:trPr>
          <w:cantSplit w:val="0"/>
          <w:tblHeader w:val="0"/>
        </w:trPr>
        <w:tc>
          <w:tcPr/>
          <w:p w:rsidR="00000000" w:rsidDel="00000000" w:rsidP="00000000" w:rsidRDefault="00000000" w:rsidRPr="00000000" w14:paraId="00000029">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BBa_K4047034</w:t>
            </w:r>
          </w:p>
        </w:tc>
        <w:tc>
          <w:tcPr/>
          <w:p w:rsidR="00000000" w:rsidDel="00000000" w:rsidP="00000000" w:rsidRDefault="00000000" w:rsidRPr="00000000" w14:paraId="0000002A">
            <w:pPr>
              <w:spacing w:line="360" w:lineRule="auto"/>
              <w:rPr>
                <w:rFonts w:ascii="Helvetica Neue" w:cs="Helvetica Neue" w:eastAsia="Helvetica Neue" w:hAnsi="Helvetica Neue"/>
                <w:b w:val="1"/>
                <w:color w:val="549e39"/>
              </w:rPr>
            </w:pPr>
            <w:r w:rsidDel="00000000" w:rsidR="00000000" w:rsidRPr="00000000">
              <w:rPr>
                <w:rFonts w:ascii="Helvetica Neue" w:cs="Helvetica Neue" w:eastAsia="Helvetica Neue" w:hAnsi="Helvetica Neue"/>
                <w:b w:val="1"/>
                <w:color w:val="549e39"/>
                <w:rtl w:val="0"/>
              </w:rPr>
              <w:t xml:space="preserve">RFC[10][21][23]</w:t>
            </w:r>
          </w:p>
        </w:tc>
      </w:tr>
    </w:tbl>
    <w:p w:rsidR="00000000" w:rsidDel="00000000" w:rsidP="00000000" w:rsidRDefault="00000000" w:rsidRPr="00000000" w14:paraId="0000002B">
      <w:pPr>
        <w:spacing w:line="36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C">
      <w:pPr>
        <w:spacing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spacing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Figure captions </w:t>
      </w:r>
    </w:p>
    <w:p w:rsidR="00000000" w:rsidDel="00000000" w:rsidP="00000000" w:rsidRDefault="00000000" w:rsidRPr="00000000" w14:paraId="0000002E">
      <w:pPr>
        <w:spacing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Figure 1: Annotated SnapGene viewer of pGEM-tal. </w:t>
      </w:r>
    </w:p>
    <w:p w:rsidR="00000000" w:rsidDel="00000000" w:rsidP="00000000" w:rsidRDefault="00000000" w:rsidRPr="00000000" w14:paraId="0000002F">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Figure 2: Annotated SnapGene viewer of pGEM-fbp. </w:t>
      </w:r>
    </w:p>
    <w:p w:rsidR="00000000" w:rsidDel="00000000" w:rsidP="00000000" w:rsidRDefault="00000000" w:rsidRPr="00000000" w14:paraId="00000030">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Figure 3: Annotated SnapGene viewer of pGEM-tal+fbp. </w:t>
      </w:r>
    </w:p>
    <w:p w:rsidR="00000000" w:rsidDel="00000000" w:rsidP="00000000" w:rsidRDefault="00000000" w:rsidRPr="00000000" w14:paraId="00000031">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Figure 4: Annotated SnapGene viewer of pGEM-SBPase. </w:t>
      </w:r>
    </w:p>
    <w:p w:rsidR="00000000" w:rsidDel="00000000" w:rsidP="00000000" w:rsidRDefault="00000000" w:rsidRPr="00000000" w14:paraId="00000032">
      <w:pPr>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bj1hvr24zk8e" w:id="9"/>
      <w:bookmarkEnd w:id="9"/>
      <w:r w:rsidDel="00000000" w:rsidR="00000000" w:rsidRPr="00000000">
        <w:rPr>
          <w:rtl w:val="0"/>
        </w:rPr>
        <w:t xml:space="preserve">Wiki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rPr>
      </w:pPr>
      <w:sdt>
        <w:sdtPr>
          <w:tag w:val="goog_rdk_1"/>
        </w:sdtPr>
        <w:sdtContent>
          <w:commentRangeStart w:id="1"/>
        </w:sdtContent>
      </w:sdt>
      <w:r w:rsidDel="00000000" w:rsidR="00000000" w:rsidRPr="00000000">
        <w:rPr>
          <w:rFonts w:ascii="Open Sans" w:cs="Open Sans" w:eastAsia="Open Sans" w:hAnsi="Open Sans"/>
          <w:rtl w:val="0"/>
        </w:rPr>
        <w:t xml:space="preserve">Content</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very Imes" w:id="1" w:date="2021-10-07T02:51:48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document pending content</w:t>
      </w:r>
    </w:p>
  </w:comment>
  <w:comment w:author="Avery Imes" w:id="0" w:date="2021-10-07T02:51:3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website development: this is the best way I could think of to highlight parts compatibility, but if there is a more elegant way to integrate it into the design of the website I would love this table to disappear. Perhaps something with the link when highlighted to display the compatibility information like the vocab words? If this is too time consuming or wouldn't look good, disregard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Ex w15:paraId="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396FC8"/>
    <w:rPr>
      <w:rFonts w:ascii="Times New Roman" w:cs="Times New Roman" w:eastAsia="Times New Roman" w:hAnsi="Times New Roman"/>
    </w:rPr>
  </w:style>
  <w:style w:type="paragraph" w:styleId="Heading1">
    <w:name w:val="heading 1"/>
    <w:basedOn w:val="Normal"/>
    <w:next w:val="Normal"/>
    <w:link w:val="Heading1Char"/>
    <w:uiPriority w:val="9"/>
    <w:qFormat w:val="1"/>
    <w:rsid w:val="00E321DE"/>
    <w:pPr>
      <w:keepNext w:val="1"/>
      <w:keepLines w:val="1"/>
      <w:spacing w:after="120" w:before="400" w:line="276" w:lineRule="auto"/>
      <w:outlineLvl w:val="0"/>
    </w:pPr>
    <w:rPr>
      <w:rFonts w:ascii="Arial" w:cs="Arial" w:eastAsia="Arial" w:hAnsi="Arial"/>
      <w:sz w:val="40"/>
      <w:szCs w:val="40"/>
      <w:lang w:val="en"/>
    </w:rPr>
  </w:style>
  <w:style w:type="paragraph" w:styleId="Heading3">
    <w:name w:val="heading 3"/>
    <w:basedOn w:val="Normal"/>
    <w:next w:val="Normal"/>
    <w:link w:val="Heading3Char"/>
    <w:uiPriority w:val="9"/>
    <w:unhideWhenUsed w:val="1"/>
    <w:qFormat w:val="1"/>
    <w:rsid w:val="00E321DE"/>
    <w:pPr>
      <w:keepNext w:val="1"/>
      <w:keepLines w:val="1"/>
      <w:spacing w:after="80" w:before="320" w:line="276" w:lineRule="auto"/>
      <w:outlineLvl w:val="2"/>
    </w:pPr>
    <w:rPr>
      <w:rFonts w:ascii="Arial" w:cs="Arial" w:eastAsia="Arial" w:hAnsi="Arial"/>
      <w:color w:val="434343"/>
      <w:sz w:val="28"/>
      <w:szCs w:val="28"/>
      <w:lang w:val="en"/>
    </w:rPr>
  </w:style>
  <w:style w:type="paragraph" w:styleId="Heading4">
    <w:name w:val="heading 4"/>
    <w:basedOn w:val="Normal"/>
    <w:next w:val="Normal"/>
    <w:link w:val="Heading4Char"/>
    <w:uiPriority w:val="9"/>
    <w:unhideWhenUsed w:val="1"/>
    <w:qFormat w:val="1"/>
    <w:rsid w:val="00E321DE"/>
    <w:pPr>
      <w:keepNext w:val="1"/>
      <w:keepLines w:val="1"/>
      <w:spacing w:after="80" w:before="280" w:line="276" w:lineRule="auto"/>
      <w:outlineLvl w:val="3"/>
    </w:pPr>
    <w:rPr>
      <w:rFonts w:ascii="Arial" w:cs="Arial" w:eastAsia="Arial" w:hAnsi="Arial"/>
      <w:color w:val="666666"/>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21DE"/>
    <w:rPr>
      <w:rFonts w:ascii="Arial" w:cs="Arial" w:eastAsia="Arial" w:hAnsi="Arial"/>
      <w:sz w:val="40"/>
      <w:szCs w:val="40"/>
      <w:lang w:val="en"/>
    </w:rPr>
  </w:style>
  <w:style w:type="character" w:styleId="Heading3Char" w:customStyle="1">
    <w:name w:val="Heading 3 Char"/>
    <w:basedOn w:val="DefaultParagraphFont"/>
    <w:link w:val="Heading3"/>
    <w:uiPriority w:val="9"/>
    <w:rsid w:val="00E321DE"/>
    <w:rPr>
      <w:rFonts w:ascii="Arial" w:cs="Arial" w:eastAsia="Arial" w:hAnsi="Arial"/>
      <w:color w:val="434343"/>
      <w:sz w:val="28"/>
      <w:szCs w:val="28"/>
      <w:lang w:val="en"/>
    </w:rPr>
  </w:style>
  <w:style w:type="character" w:styleId="Heading4Char" w:customStyle="1">
    <w:name w:val="Heading 4 Char"/>
    <w:basedOn w:val="DefaultParagraphFont"/>
    <w:link w:val="Heading4"/>
    <w:uiPriority w:val="9"/>
    <w:rsid w:val="00E321DE"/>
    <w:rPr>
      <w:rFonts w:ascii="Arial" w:cs="Arial" w:eastAsia="Arial" w:hAnsi="Arial"/>
      <w:color w:val="666666"/>
      <w:lang w:val="en"/>
    </w:rPr>
  </w:style>
  <w:style w:type="paragraph" w:styleId="Title">
    <w:name w:val="Title"/>
    <w:basedOn w:val="Normal"/>
    <w:next w:val="Normal"/>
    <w:link w:val="TitleChar"/>
    <w:uiPriority w:val="10"/>
    <w:qFormat w:val="1"/>
    <w:rsid w:val="00E321DE"/>
    <w:pPr>
      <w:keepNext w:val="1"/>
      <w:keepLines w:val="1"/>
      <w:spacing w:after="60" w:line="276" w:lineRule="auto"/>
    </w:pPr>
    <w:rPr>
      <w:rFonts w:ascii="Arial" w:cs="Arial" w:eastAsia="Arial" w:hAnsi="Arial"/>
      <w:sz w:val="52"/>
      <w:szCs w:val="52"/>
      <w:lang w:val="en"/>
    </w:rPr>
  </w:style>
  <w:style w:type="character" w:styleId="TitleChar" w:customStyle="1">
    <w:name w:val="Title Char"/>
    <w:basedOn w:val="DefaultParagraphFont"/>
    <w:link w:val="Title"/>
    <w:uiPriority w:val="10"/>
    <w:rsid w:val="00E321DE"/>
    <w:rPr>
      <w:rFonts w:ascii="Arial" w:cs="Arial" w:eastAsia="Arial" w:hAnsi="Arial"/>
      <w:sz w:val="52"/>
      <w:szCs w:val="52"/>
      <w:lang w:val="en"/>
    </w:rPr>
  </w:style>
  <w:style w:type="character" w:styleId="Hyperlink">
    <w:name w:val="Hyperlink"/>
    <w:basedOn w:val="DefaultParagraphFont"/>
    <w:uiPriority w:val="99"/>
    <w:unhideWhenUsed w:val="1"/>
    <w:rsid w:val="00820C00"/>
    <w:rPr>
      <w:color w:val="0563c1" w:themeColor="hyperlink"/>
      <w:u w:val="single"/>
    </w:rPr>
  </w:style>
  <w:style w:type="character" w:styleId="UnresolvedMention">
    <w:name w:val="Unresolved Mention"/>
    <w:basedOn w:val="DefaultParagraphFont"/>
    <w:uiPriority w:val="99"/>
    <w:semiHidden w:val="1"/>
    <w:unhideWhenUsed w:val="1"/>
    <w:rsid w:val="00820C00"/>
    <w:rPr>
      <w:color w:val="605e5c"/>
      <w:shd w:color="auto" w:fill="e1dfdd" w:val="clear"/>
    </w:rPr>
  </w:style>
  <w:style w:type="character" w:styleId="FollowedHyperlink">
    <w:name w:val="FollowedHyperlink"/>
    <w:basedOn w:val="DefaultParagraphFont"/>
    <w:uiPriority w:val="99"/>
    <w:semiHidden w:val="1"/>
    <w:unhideWhenUsed w:val="1"/>
    <w:rsid w:val="008C72A6"/>
    <w:rPr>
      <w:color w:val="954f72" w:themeColor="followedHyperlink"/>
      <w:u w:val="single"/>
    </w:rPr>
  </w:style>
  <w:style w:type="paragraph" w:styleId="NormalWeb">
    <w:name w:val="Normal (Web)"/>
    <w:basedOn w:val="Normal"/>
    <w:uiPriority w:val="99"/>
    <w:unhideWhenUsed w:val="1"/>
    <w:rsid w:val="00711C04"/>
    <w:pPr>
      <w:spacing w:after="100" w:afterAutospacing="1" w:before="100" w:beforeAutospacing="1"/>
    </w:pPr>
  </w:style>
  <w:style w:type="table" w:styleId="TableGrid">
    <w:name w:val="Table Grid"/>
    <w:basedOn w:val="TableNormal"/>
    <w:uiPriority w:val="39"/>
    <w:rsid w:val="00396F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rts.igem.org/wiki/index.php?title=Part:BBa_K4047008" TargetMode="External"/><Relationship Id="rId42" Type="http://schemas.openxmlformats.org/officeDocument/2006/relationships/hyperlink" Target="https://academic.oup.com/plphys/article/182/1/507/6116245" TargetMode="External"/><Relationship Id="rId41" Type="http://schemas.openxmlformats.org/officeDocument/2006/relationships/hyperlink" Target="http://parts.igem.org/wiki/index.php?title=Part:BBa_K4047008" TargetMode="External"/><Relationship Id="rId44" Type="http://schemas.openxmlformats.org/officeDocument/2006/relationships/hyperlink" Target="http://parts.igem.org/wiki/index.php?title=Part:BBa_K4047016" TargetMode="External"/><Relationship Id="rId43" Type="http://schemas.openxmlformats.org/officeDocument/2006/relationships/hyperlink" Target="http://parts.igem.org/wiki/index.php?title=Part:BBa_K4047018" TargetMode="External"/><Relationship Id="rId46" Type="http://schemas.openxmlformats.org/officeDocument/2006/relationships/hyperlink" Target="http://parts.igem.org/wiki/index.php?title=Part:BBa_K4047017" TargetMode="External"/><Relationship Id="rId45" Type="http://schemas.openxmlformats.org/officeDocument/2006/relationships/hyperlink" Target="http://parts.igem.org/wiki/index.php?title=Part:BBa_K40470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parts.igem.org/wiki/index.php?title=Part:BBa_K4047000" TargetMode="External"/><Relationship Id="rId48" Type="http://schemas.openxmlformats.org/officeDocument/2006/relationships/hyperlink" Target="http://parts.igem.org/wiki/index.php?title=Part:BBa_K4047012" TargetMode="External"/><Relationship Id="rId47" Type="http://schemas.openxmlformats.org/officeDocument/2006/relationships/hyperlink" Target="http://parts.igem.org/wiki/index.php?title=Part:BBa_K4047011" TargetMode="External"/><Relationship Id="rId49" Type="http://schemas.openxmlformats.org/officeDocument/2006/relationships/hyperlink" Target="http://parts.igem.org/wiki/index.php?title=Part:BBa_K404701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parts.igem.org/wiki/index.php?title=Part:BBa_K4047039" TargetMode="External"/><Relationship Id="rId30" Type="http://schemas.openxmlformats.org/officeDocument/2006/relationships/hyperlink" Target="http://parts.igem.org/wiki/index.php?title=Part:BBa_K4047038" TargetMode="External"/><Relationship Id="rId33" Type="http://schemas.openxmlformats.org/officeDocument/2006/relationships/hyperlink" Target="http://parts.igem.org/wiki/index.php?title=Part:BBa_K4047023" TargetMode="External"/><Relationship Id="rId32" Type="http://schemas.openxmlformats.org/officeDocument/2006/relationships/hyperlink" Target="http://parts.igem.org/wiki/index.php?title=Part:BBa_K4047022" TargetMode="External"/><Relationship Id="rId35" Type="http://schemas.openxmlformats.org/officeDocument/2006/relationships/hyperlink" Target="http://parts.igem.org/wiki/index.php?title=Part:BBa_K4047010" TargetMode="External"/><Relationship Id="rId34" Type="http://schemas.openxmlformats.org/officeDocument/2006/relationships/hyperlink" Target="http://parts.igem.org/wiki/index.php?title=Part:BBa_K4047009" TargetMode="External"/><Relationship Id="rId37" Type="http://schemas.openxmlformats.org/officeDocument/2006/relationships/hyperlink" Target="http://parts.igem.org/wiki/index.php?title=Part:BBa_K4047014" TargetMode="External"/><Relationship Id="rId36" Type="http://schemas.openxmlformats.org/officeDocument/2006/relationships/hyperlink" Target="http://parts.igem.org/wiki/index.php?title=Part:BBa_K4047013" TargetMode="External"/><Relationship Id="rId39" Type="http://schemas.openxmlformats.org/officeDocument/2006/relationships/hyperlink" Target="http://parts.igem.org/wiki/index.php?title=Part:BBa_K4047008" TargetMode="External"/><Relationship Id="rId38" Type="http://schemas.openxmlformats.org/officeDocument/2006/relationships/hyperlink" Target="http://parts.igem.org/wiki/index.php?title=Part:BBa_K4047007" TargetMode="External"/><Relationship Id="rId20" Type="http://schemas.openxmlformats.org/officeDocument/2006/relationships/hyperlink" Target="http://parts.igem.org/wiki/index.php?title=Part:BBa_K4047032" TargetMode="External"/><Relationship Id="rId22" Type="http://schemas.openxmlformats.org/officeDocument/2006/relationships/hyperlink" Target="http://parts.igem.org/wiki/index.php?title=Part:BBa_K4047026" TargetMode="External"/><Relationship Id="rId21" Type="http://schemas.openxmlformats.org/officeDocument/2006/relationships/hyperlink" Target="http://parts.igem.org/wiki/index.php?title=Part:BBa_K4047025" TargetMode="External"/><Relationship Id="rId24" Type="http://schemas.openxmlformats.org/officeDocument/2006/relationships/hyperlink" Target="http://parts.igem.org/wiki/index.php?title=Part:BBa_K4047031" TargetMode="External"/><Relationship Id="rId23" Type="http://schemas.openxmlformats.org/officeDocument/2006/relationships/hyperlink" Target="http://parts.igem.org/wiki/index.php?title=Part:BBa_K4047028" TargetMode="External"/><Relationship Id="rId26" Type="http://schemas.openxmlformats.org/officeDocument/2006/relationships/hyperlink" Target="http://parts.igem.org/wiki/index.php?title=Part:BBa_K4047033" TargetMode="External"/><Relationship Id="rId25" Type="http://schemas.openxmlformats.org/officeDocument/2006/relationships/hyperlink" Target="http://parts.igem.org/wiki/index.php?title=Part:BBa_K4047030" TargetMode="External"/><Relationship Id="rId28" Type="http://schemas.openxmlformats.org/officeDocument/2006/relationships/hyperlink" Target="http://parts.igem.org/wiki/index.php?title=Part:BBa_K4047036" TargetMode="External"/><Relationship Id="rId27" Type="http://schemas.openxmlformats.org/officeDocument/2006/relationships/hyperlink" Target="http://parts.igem.org/wiki/index.php?title=Part:BBa_K4047027" TargetMode="External"/><Relationship Id="rId29" Type="http://schemas.openxmlformats.org/officeDocument/2006/relationships/hyperlink" Target="http://parts.igem.org/wiki/index.php?title=Part:BBa_K4047037" TargetMode="External"/><Relationship Id="rId51" Type="http://schemas.openxmlformats.org/officeDocument/2006/relationships/hyperlink" Target="http://parts.igem.org/wiki/index.php?title=Part:BBa_K4047021" TargetMode="External"/><Relationship Id="rId50" Type="http://schemas.openxmlformats.org/officeDocument/2006/relationships/hyperlink" Target="http://parts.igem.org/wiki/index.php?title=Part:BBa_K4047020" TargetMode="External"/><Relationship Id="rId11" Type="http://schemas.openxmlformats.org/officeDocument/2006/relationships/hyperlink" Target="http://parts.igem.org/wiki/index.php?title=Part:BBa_K4047034" TargetMode="External"/><Relationship Id="rId10" Type="http://schemas.openxmlformats.org/officeDocument/2006/relationships/hyperlink" Target="http://parts.igem.org/wiki/index.php?title=Part:BBa_K4047001" TargetMode="External"/><Relationship Id="rId13" Type="http://schemas.openxmlformats.org/officeDocument/2006/relationships/hyperlink" Target="http://parts.igem.org/wiki/index.php?title=Part:BBa_K4047003" TargetMode="External"/><Relationship Id="rId12" Type="http://schemas.openxmlformats.org/officeDocument/2006/relationships/hyperlink" Target="http://parts.igem.org/wiki/index.php?title=Part:BBa_K4047002" TargetMode="External"/><Relationship Id="rId15" Type="http://schemas.openxmlformats.org/officeDocument/2006/relationships/hyperlink" Target="http://bba_k4047004" TargetMode="External"/><Relationship Id="rId14" Type="http://schemas.openxmlformats.org/officeDocument/2006/relationships/hyperlink" Target="http://parts.igem.org/wiki/index.php?title=Part:BBa_K4047035" TargetMode="External"/><Relationship Id="rId17" Type="http://schemas.openxmlformats.org/officeDocument/2006/relationships/hyperlink" Target="http://parts.igem.org/wiki/index.php?title=Part:BBa_K4047024" TargetMode="External"/><Relationship Id="rId16" Type="http://schemas.openxmlformats.org/officeDocument/2006/relationships/hyperlink" Target="http://bba_k4047005" TargetMode="External"/><Relationship Id="rId19" Type="http://schemas.openxmlformats.org/officeDocument/2006/relationships/hyperlink" Target="http://parts.igem.org/wiki/index.php?title=Part:BBa_K4047029" TargetMode="External"/><Relationship Id="rId18" Type="http://schemas.openxmlformats.org/officeDocument/2006/relationships/hyperlink" Target="https://www.addgene.org/402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s22NoScbZPpJfnIlIGkAK+p2g==">AMUW2mX9JoaU5mmyhUFPXdQaZiBdizi/Eb21wgL96iii5Be2jlTEUWwYZRuseF5fmlzbbpdEqBOpVYdlCVwwzfgPCJtOnh7Lia+dBgr5rfA1n1fwzNYqJ/bBXQWb09c7RABZm94yi5i0AuD9JPJc9hsgMltvwn6DKbWn2JNubKNtRB6kSI8ItlI5ZUzeowChfHpaCPlKPNZB/euBq1uw1jkTfswTnYOKWs1V14jaYIqwREl88t+JG58QFwwZxYwTaHJHuk7qNTfC/vzkUTZrlwl8YZmdI1Q2eY1vTY9YX+fD8I8czPzfaaGvfUMDHsLgyceDqWA0uI/eTUCpWgCKAspz8xk1iOKMAIaMUr51sYTbv78lqUJExBA8OtL3Nt7Xd7g9kWMrQjWUS572OV3fAjZdw5MPHfE0Fida2+ZI2VyE0fl+Kth+vQE3RC1VRLt7JH5/z8rHjXpJi1Z05hfdXpQkKXPSQ3YLErNr5ZpUHG3dyp2m+DT7MytfGSDXbEhcAZFUn4hq83DAE5clwtgE1is8SlUbRoGg1Uodtm63dZkHgdxShJK/KFp+pE4pDXs7eZ74mnm5sNXVayMTTA3/2eHPNoaI+Ubh/G8Dc8AvM2TFF5p2QTPyhGzbNL9n6tlAxDbeh6SjePkxy+9dxva/vUYD+grA6TNQJCr2kCCVbmcwz/qOF6adxblFpztrx81hjm8Xax+3QipIpXY9mabZJye4hj3PXjOf3USvhaPucD07/se++F3iaeIEvo0tGZQ6Sod7QUJnuteN2dabP3vmdDb26+n9Y3NtA9x57Wbtcfcbs88MVpVZSW4GkPpiJ/4alnpExUjhlv/XRKgdG0ABM6hPrDdpmOB3PbZnPfH3+GKVUwxlJRtx7NfOZ89PxHcjXloCAiIxf3dWZ/hzLaQ3royI0BZZbQfad7bU4zPIkL9NYf8wc7GdCTowA5n1CimLe0Q2EzLYytHGue3KjpoREwmze8zsSrEFO0i3kC7fbGuj+DxMoN9EkiH2J5+dVeKPOlny1mhcY5EDjGzcum1FqsKBTqTBsoNIUxTdMIkRVert6HBzlLLnAg72xNQYT14PetzSZrENx8dNlqM1CnvYRIBruYrAHHrBr15HAzPVaQm+8+h2m5eHgvxol2H/srQZkv5PWMOfBngHWX68Nj08xQ7hqBHjtC6mhp7G5ZQzsY8NBGyY8hLcJT8S9KXAHTWDQ/1XGA37PtTxLHPyptTS+bVWvm+ubhsTWAsJ2lU0/EVQWURrlt1l6deR6mHB9xrL1u9yNI4dierpjMqo39rhr2IKJ+fFxHXSSlBwiQ3DkJ3iWOGehWkwAbysdT6PCBxzoIOWWIVUkbAHg/15UGJcnBmMdPr5/PgBepSq65oefAtwbGbuqmgy3AZH6yV4su28CwysVQ4XJu1ecNStaJbSziQLkdQch6VaGkn41h4blAfqzXmtKW+GJiO+GTCgj2TjsJSda7JZgqOojs7pOowUuKfnA9AoGui3fJ63Rvfo3HMB7gsEleOgDqdqCWtxzzGlw36NVHPwkuRHlDHc4Qf0jcA+baVSmFi1YmJ0XUQDYJavzEWS9e/muRw8lDLW8HE90ah6r3r72fUXM99B+Hf3plNkZtEZ2JVUD7XbWy+jHkld3CZeUc3VDG0k6epjFzIG4UpMa86m9gfe/P/3mEG3LQkvC040m5+Wa/8PCLuvK2wXNTmA5Spdl0OyNG5+7CwFsNZUFvp9njdMwHeW0uL88E75f7TN2mIrgtktaV82naRS6OyaAUdjFOJKGsjQo33YQcvCpCxMhQDmQPfwAAburj19583/EUZoxSOaNW8mH7YKchYtBHKj/CLk1TS5nWcblpzfT76OgHXNeKeEkOmJlaXXygk1d3hr/o+Lwk+JIWKu+FQ9RLNODm2UG3Cv/5y/CH8ozR0jG4lCarVaCpZttW+GAQ9DQQF9Jtr8gbSTpy8zdUC2ZV0zjqtc+BizH6IRl89/oqtatNfYGsfxqLrhK8jy4eLyViIZWPLFyhG8StGh07iqQleMINvM3lp8aR1SzO+1S/KilsuMS7yzam6qq3V6HEK0olfzq+0l4uIlApfSUv6kshToDyxnzwHzG+LCy2JeetPvK+Qv2VwVw65tsfnQ8WrfA/WFnUbKcFjkYtFB6hRbiA85PC890rcVAQlo4sfe3MtesAX6o2kV+sTUFE2Wl5/rzbauQilme3tT/bBFLxKi2DeSLZByqq1kbYQ+PAYIUz44pG4GCPq8IyPS7aLoGs2nPawx8EEeHqAZmhvz6PAmYb14vvKSUX1MVcTNwactBO5vuLAV+GeN5lbdgh0NnUPmUr6YLilngSlVoCDhBTiYOBze5Ff3jVH3gYNy15O6jX6Pk6tja2HOvfNxdOR2aU4qIp2gejk1DuAgwPKmySa60ehY7CX91Zqqv61BuV1E7TspQWtOGVKS3JKUpjcdomyDe/LHtmb+H3g32U3Me4/ZFmEaMuVowuKfMGC0tNuUNrSxg+mxtcIa54J6al5igdTTEuU2drlph0GgoBHIx7yHIT0h+0Qj4ydIb1Kmd7YIt9V1bgVc8J0rQ1vohYUG44Jh8aT6Ea1OBp8T7mC+DaPY9cMyUFV2nZjqlRBl5nm012FOuK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2021-10-05T17:00:00Z</dcterms:created>
  <dc:creator>Imes, Avery Michelle</dc:creator>
</cp:coreProperties>
</file>