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mpute-engine"/>
    <w:p>
      <w:pPr>
        <w:pStyle w:val="Heading1"/>
      </w:pPr>
      <w:r>
        <w:t xml:space="preserve">4. Compute Engine</w:t>
      </w:r>
    </w:p>
    <w:bookmarkStart w:id="9" w:name="pricing-discounts"/>
    <w:p>
      <w:pPr>
        <w:pStyle w:val="Heading2"/>
      </w:pPr>
      <w:r>
        <w:t xml:space="preserve">Pricing Discounts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2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Discount Type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Sustained-use</w:t>
            </w:r>
          </w:p>
        </w:tc>
        <w:tc>
          <w:tcPr/>
          <w:p>
            <w:pPr>
              <w:pStyle w:val="Compact"/>
            </w:pPr>
            <w:r>
              <w:t xml:space="preserve">Auto-applied when VM runs &gt;25% of a 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Committed-use</w:t>
            </w:r>
          </w:p>
        </w:tc>
        <w:tc>
          <w:tcPr/>
          <w:p>
            <w:pPr>
              <w:pStyle w:val="Compact"/>
            </w:pPr>
            <w:r>
              <w:t xml:space="preserve">1 or 3 year commitment â†’ up to 57% 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Preemptible VM</w:t>
            </w:r>
          </w:p>
        </w:tc>
        <w:tc>
          <w:tcPr/>
          <w:p>
            <w:pPr>
              <w:pStyle w:val="Compact"/>
            </w:pPr>
            <w:r>
              <w:t xml:space="preserve">Up to 90% cheaper Â· max</w:t>
            </w:r>
            <w:r>
              <w:t xml:space="preserve"> </w:t>
            </w:r>
            <w:r>
              <w:rPr>
                <w:b/>
                <w:bCs/>
              </w:rPr>
              <w:t xml:space="preserve">24-hour runtime</w:t>
            </w:r>
            <w:r>
              <w:t xml:space="preserve"> </w:t>
            </w:r>
            <w:r>
              <w:t xml:space="preserve">Â· GCP can terminate anytime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Spot VM</w:t>
            </w:r>
          </w:p>
        </w:tc>
        <w:tc>
          <w:tcPr/>
          <w:p>
            <w:pPr>
              <w:pStyle w:val="Compact"/>
            </w:pPr>
            <w:r>
              <w:t xml:space="preserve">Same price as preemptible Â·</w:t>
            </w:r>
            <w:r>
              <w:t xml:space="preserve"> </w:t>
            </w:r>
            <w:r>
              <w:rPr>
                <w:b/>
                <w:bCs/>
              </w:rPr>
              <w:t xml:space="preserve">no max runtime</w:t>
            </w:r>
            <w:r>
              <w:t xml:space="preserve"> </w:t>
            </w:r>
            <w:r>
              <w:t xml:space="preserve">Â· still terminable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Key difference:</w:t>
      </w:r>
      <w:r>
        <w:t xml:space="preserve"> </w:t>
      </w:r>
      <w:r>
        <w:t xml:space="preserve">Preemptible = 24 hr max. Spot = no max runtime. Same price.</w:t>
      </w:r>
    </w:p>
    <w:bookmarkEnd w:id="9"/>
    <w:bookmarkStart w:id="10" w:name="vm-storage-options"/>
    <w:p>
      <w:pPr>
        <w:pStyle w:val="Heading2"/>
      </w:pPr>
      <w:r>
        <w:t xml:space="preserve">VM Storage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Storage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Zonal Persistent Disk</w:t>
            </w:r>
          </w:p>
        </w:tc>
        <w:tc>
          <w:tcPr/>
          <w:p>
            <w:pPr>
              <w:pStyle w:val="Compact"/>
            </w:pPr>
            <w:r>
              <w:t xml:space="preserve">Default â€” reliable block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Regional Persistent Disk</w:t>
            </w:r>
          </w:p>
        </w:tc>
        <w:tc>
          <w:tcPr/>
          <w:p>
            <w:pPr>
              <w:pStyle w:val="Compact"/>
            </w:pPr>
            <w:r>
              <w:t xml:space="preserve">Replicated across 2 zones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SSD</w:t>
            </w:r>
          </w:p>
        </w:tc>
        <w:tc>
          <w:tcPr/>
          <w:p>
            <w:pPr>
              <w:pStyle w:val="Compact"/>
            </w:pPr>
            <w:r>
              <w:t xml:space="preserve">High performance but</w:t>
            </w:r>
            <w:r>
              <w:t xml:space="preserve"> </w:t>
            </w:r>
            <w:r>
              <w:rPr>
                <w:b/>
                <w:bCs/>
              </w:rPr>
              <w:t xml:space="preserve">transient</w:t>
            </w:r>
            <w:r>
              <w:t xml:space="preserve"> </w:t>
            </w:r>
            <w:r>
              <w:t xml:space="preserve">â€” data lost when VM stops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Storage</w:t>
            </w:r>
          </w:p>
        </w:tc>
        <w:tc>
          <w:tcPr/>
          <w:p>
            <w:pPr>
              <w:pStyle w:val="Compact"/>
            </w:pPr>
            <w:r>
              <w:t xml:space="preserve">Object storage â€” affordable, not a disk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Filestore</w:t>
            </w:r>
          </w:p>
        </w:tc>
        <w:tc>
          <w:tcPr/>
          <w:p>
            <w:pPr>
              <w:pStyle w:val="Compact"/>
            </w:pPr>
            <w:r>
              <w:t xml:space="preserve">High-performance NFS file storage</w:t>
            </w:r>
          </w:p>
        </w:tc>
      </w:tr>
    </w:tbl>
    <w:bookmarkEnd w:id="10"/>
    <w:bookmarkStart w:id="11" w:name="scaling"/>
    <w:p>
      <w:pPr>
        <w:pStyle w:val="Heading2"/>
      </w:pPr>
      <w:r>
        <w:t xml:space="preserve">Scaling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Managed Instance Groups (MIGs)</w:t>
      </w:r>
      <w:r>
        <w:t xml:space="preserve"> </w:t>
      </w:r>
      <w:r>
        <w:t xml:space="preserve">+ Autoscaling</w:t>
      </w:r>
    </w:p>
    <w:p>
      <w:pPr>
        <w:pStyle w:val="Compact"/>
        <w:numPr>
          <w:ilvl w:val="0"/>
          <w:numId w:val="1001"/>
        </w:numPr>
      </w:pPr>
      <w:r>
        <w:t xml:space="preserve">Scale</w:t>
      </w:r>
      <w:r>
        <w:t xml:space="preserve"> </w:t>
      </w:r>
      <w:r>
        <w:rPr>
          <w:b/>
          <w:bCs/>
        </w:rPr>
        <w:t xml:space="preserve">out</w:t>
      </w:r>
      <w:r>
        <w:t xml:space="preserve"> </w:t>
      </w:r>
      <w:r>
        <w:t xml:space="preserve">(add more VMs) is preferred over scale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(bigger VMs)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2026-03-20T17:10:35Z</dcterms:created>
  <dcterms:modified xsi:type="dcterms:W3CDTF">2026-03-20T17:10:35Z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