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loud-storage"/>
    <w:p>
      <w:pPr>
        <w:pStyle w:val="Heading1"/>
      </w:pPr>
      <w:r>
        <w:t xml:space="preserve">6. Cloud Storage</w:t>
      </w:r>
    </w:p>
    <w:bookmarkStart w:id="9" w:name="storage-classes"/>
    <w:p>
      <w:pPr>
        <w:pStyle w:val="Heading2"/>
      </w:pPr>
      <w:r>
        <w:t xml:space="preserve">Storage Classes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828"/>
        <w:gridCol w:w="2640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Access Pattern</w:t>
            </w:r>
          </w:p>
        </w:tc>
        <w:tc>
          <w:tcPr/>
          <w:p>
            <w:pPr>
              <w:pStyle w:val="Compact"/>
            </w:pPr>
            <w:r>
              <w:t xml:space="preserve">Min Duration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Frequent / hot data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Highest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Nearline</w:t>
            </w:r>
          </w:p>
        </w:tc>
        <w:tc>
          <w:tcPr/>
          <w:p>
            <w:pPr>
              <w:pStyle w:val="Compact"/>
            </w:pPr>
            <w:r>
              <w:t xml:space="preserve">~Once per month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Lower storage, retrieval fee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Coldline</w:t>
            </w:r>
          </w:p>
        </w:tc>
        <w:tc>
          <w:tcPr/>
          <w:p>
            <w:pPr>
              <w:pStyle w:val="Compact"/>
            </w:pPr>
            <w:r>
              <w:t xml:space="preserve">~Once per 90 days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Lower storage, higher retrieval fee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Less than once per year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  <w:tc>
          <w:tcPr/>
          <w:p>
            <w:pPr>
              <w:pStyle w:val="Compact"/>
            </w:pPr>
            <w:r>
              <w:t xml:space="preserve">Lowest storage, highest retrieval fee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Autoclass</w:t>
      </w:r>
      <w:r>
        <w:t xml:space="preserve"> </w:t>
      </w:r>
      <w:r>
        <w:t xml:space="preserve">â€” automatically moves objects to the right class based on access patterns</w:t>
      </w:r>
    </w:p>
    <w:p>
      <w:pPr>
        <w:pStyle w:val="Compact"/>
        <w:numPr>
          <w:ilvl w:val="0"/>
          <w:numId w:val="1001"/>
        </w:numPr>
      </w:pPr>
      <w:r>
        <w:t xml:space="preserve">All classes share the same API, tools, and security</w:t>
      </w:r>
    </w:p>
    <w:bookmarkEnd w:id="9"/>
    <w:bookmarkStart w:id="10" w:name="key-features"/>
    <w:p>
      <w:pPr>
        <w:pStyle w:val="Heading2"/>
      </w:pPr>
      <w:r>
        <w:t xml:space="preserve">Key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Immutability</w:t>
            </w:r>
          </w:p>
        </w:tc>
        <w:tc>
          <w:tcPr/>
          <w:p>
            <w:pPr>
              <w:pStyle w:val="Compact"/>
            </w:pPr>
            <w:r>
              <w:t xml:space="preserve">Objects can’t be edited â€” new version created on every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Keep full history of overwrites/deletes; restore anytime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policies</w:t>
            </w:r>
          </w:p>
        </w:tc>
        <w:tc>
          <w:tcPr/>
          <w:p>
            <w:pPr>
              <w:pStyle w:val="Compact"/>
            </w:pPr>
            <w:r>
              <w:t xml:space="preserve">Auto-delete or transition objects (e.g., delete after 365 days)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Server-side at rest â€” free. HTTPS/TLS in transit â€” always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IAM (preferred) + ACLs for object-level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object size</w:t>
            </w:r>
          </w:p>
        </w:tc>
        <w:tc>
          <w:tcPr/>
          <w:p>
            <w:pPr>
              <w:pStyle w:val="Compact"/>
            </w:pPr>
            <w:r>
              <w:t xml:space="preserve">5 TB</w:t>
            </w:r>
          </w:p>
        </w:tc>
      </w:tr>
    </w:tbl>
    <w:p>
      <w:pPr>
        <w:pStyle w:val="BlockText"/>
      </w:pPr>
      <w:r>
        <w:t xml:space="preserve">Cloud Storage =</w:t>
      </w:r>
      <w:r>
        <w:t xml:space="preserve"> </w:t>
      </w:r>
      <w:r>
        <w:rPr>
          <w:b/>
          <w:bCs/>
        </w:rPr>
        <w:t xml:space="preserve">object storage only</w:t>
      </w:r>
      <w:r>
        <w:t xml:space="preserve"> </w:t>
      </w:r>
      <w:r>
        <w:t xml:space="preserve">â€” not a file system, not a database, not a data warehouse.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2026-03-20T17:10:36Z</dcterms:created>
  <dcterms:modified xsi:type="dcterms:W3CDTF">2026-03-20T17:10:36Z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