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1" w:name="databases"/>
    <w:p>
      <w:pPr>
        <w:pStyle w:val="Heading1"/>
      </w:pPr>
      <w:r>
        <w:t xml:space="preserve">7. Databases</w:t>
      </w:r>
    </w:p>
    <w:bookmarkStart w:id="9" w:name="choose-the-right-database"/>
    <w:p>
      <w:pPr>
        <w:pStyle w:val="Heading2"/>
      </w:pPr>
      <w:r>
        <w:t xml:space="preserve">Choose the Right Database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60"/>
        <w:gridCol w:w="1440"/>
        <w:gridCol w:w="2160"/>
        <w:gridCol w:w="21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Best for</w:t>
            </w:r>
          </w:p>
        </w:tc>
        <w:tc>
          <w:tcPr/>
          <w:p>
            <w:pPr>
              <w:pStyle w:val="Compact"/>
            </w:pPr>
            <w:r>
              <w:t xml:space="preserve">Max size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Cloud SQL</w:t>
            </w:r>
          </w:p>
        </w:tc>
        <w:tc>
          <w:tcPr/>
          <w:p>
            <w:pPr>
              <w:pStyle w:val="Compact"/>
            </w:pPr>
            <w:r>
              <w:t xml:space="preserve">Relational (MySQL, PostgreSQL, SQL Server)</w:t>
            </w:r>
          </w:p>
        </w:tc>
        <w:tc>
          <w:tcPr/>
          <w:p>
            <w:pPr>
              <w:pStyle w:val="Compact"/>
            </w:pPr>
            <w:r>
              <w:t xml:space="preserve">Web apps, OLTP, existing SQL</w:t>
            </w:r>
          </w:p>
        </w:tc>
        <w:tc>
          <w:tcPr/>
          <w:p>
            <w:pPr>
              <w:pStyle w:val="Compact"/>
            </w:pPr>
            <w:r>
              <w:t xml:space="preserve">64 TB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Cloud Spanner</w:t>
            </w:r>
          </w:p>
        </w:tc>
        <w:tc>
          <w:tcPr/>
          <w:p>
            <w:pPr>
              <w:pStyle w:val="Compact"/>
            </w:pPr>
            <w:r>
              <w:t xml:space="preserve">Relational + horizontally scalable</w:t>
            </w:r>
          </w:p>
        </w:tc>
        <w:tc>
          <w:tcPr/>
          <w:p>
            <w:pPr>
              <w:pStyle w:val="Compact"/>
            </w:pPr>
            <w:r>
              <w:t xml:space="preserve">Global OLTP, petabyte SQL</w:t>
            </w:r>
          </w:p>
        </w:tc>
        <w:tc>
          <w:tcPr/>
          <w:p>
            <w:pPr>
              <w:pStyle w:val="Compact"/>
            </w:pPr>
            <w:r>
              <w:t xml:space="preserve">Petabytes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Firestore</w:t>
            </w:r>
          </w:p>
        </w:tc>
        <w:tc>
          <w:tcPr/>
          <w:p>
            <w:pPr>
              <w:pStyle w:val="Compact"/>
            </w:pPr>
            <w:r>
              <w:t xml:space="preserve">NoSQL document</w:t>
            </w:r>
          </w:p>
        </w:tc>
        <w:tc>
          <w:tcPr/>
          <w:p>
            <w:pPr>
              <w:pStyle w:val="Compact"/>
            </w:pPr>
            <w:r>
              <w:t xml:space="preserve">Mobile/web, real-time sync, offline</w:t>
            </w:r>
          </w:p>
        </w:tc>
        <w:tc>
          <w:tcPr/>
          <w:p>
            <w:pPr>
              <w:pStyle w:val="Compact"/>
            </w:pPr>
            <w:r>
              <w:t xml:space="preserve">Terabytes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Bigtable</w:t>
            </w:r>
          </w:p>
        </w:tc>
        <w:tc>
          <w:tcPr/>
          <w:p>
            <w:pPr>
              <w:pStyle w:val="Compact"/>
            </w:pPr>
            <w:r>
              <w:t xml:space="preserve">NoSQL wide-column</w:t>
            </w:r>
          </w:p>
        </w:tc>
        <w:tc>
          <w:tcPr/>
          <w:p>
            <w:pPr>
              <w:pStyle w:val="Compact"/>
            </w:pPr>
            <w:r>
              <w:t xml:space="preserve">IoT, AdTech, heavy R/W, no joins</w:t>
            </w:r>
          </w:p>
        </w:tc>
        <w:tc>
          <w:tcPr/>
          <w:p>
            <w:pPr>
              <w:pStyle w:val="Compact"/>
            </w:pPr>
            <w:r>
              <w:t xml:space="preserve">Petabytes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BigQuery</w:t>
            </w:r>
          </w:p>
        </w:tc>
        <w:tc>
          <w:tcPr/>
          <w:p>
            <w:pPr>
              <w:pStyle w:val="Compact"/>
            </w:pPr>
            <w:r>
              <w:t xml:space="preserve">Data warehouse</w:t>
            </w:r>
          </w:p>
        </w:tc>
        <w:tc>
          <w:tcPr/>
          <w:p>
            <w:pPr>
              <w:pStyle w:val="Compact"/>
            </w:pPr>
            <w:r>
              <w:t xml:space="preserve">Analytics, SQL reporting</w:t>
            </w:r>
          </w:p>
        </w:tc>
        <w:tc>
          <w:tcPr/>
          <w:p>
            <w:pPr>
              <w:pStyle w:val="Compact"/>
            </w:pPr>
            <w:r>
              <w:t xml:space="preserve">Petabytes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Cloud Storage</w:t>
            </w:r>
          </w:p>
        </w:tc>
        <w:tc>
          <w:tcPr/>
          <w:p>
            <w:pPr>
              <w:pStyle w:val="Compact"/>
            </w:pPr>
            <w:r>
              <w:t xml:space="preserve">Object store</w:t>
            </w:r>
          </w:p>
        </w:tc>
        <w:tc>
          <w:tcPr/>
          <w:p>
            <w:pPr>
              <w:pStyle w:val="Compact"/>
            </w:pPr>
            <w:r>
              <w:t xml:space="preserve">Blobs, images, video, backups</w:t>
            </w:r>
          </w:p>
        </w:tc>
        <w:tc>
          <w:tcPr/>
          <w:p>
            <w:pPr>
              <w:pStyle w:val="Compact"/>
            </w:pPr>
            <w:r>
              <w:t xml:space="preserve">Petabytes</w:t>
            </w:r>
          </w:p>
        </w:tc>
      </w:tr>
    </w:tbl>
    <w:bookmarkEnd w:id="9"/>
    <w:bookmarkStart w:id="10" w:name="quick-selection-rules"/>
    <w:p>
      <w:pPr>
        <w:pStyle w:val="Heading2"/>
      </w:pPr>
      <w:r>
        <w:t xml:space="preserve">Quick Selection Rules</w:t>
      </w:r>
    </w:p>
    <w:p>
      <w:pPr>
        <w:pStyle w:val="SourceCode"/>
      </w:pPr>
      <w:r>
        <w:rPr>
          <w:rStyle w:val="VerbatimChar"/>
        </w:rPr>
        <w:t xml:space="preserve">Need SQL + &gt;64 TB?             â†’ Spanner</w:t>
      </w:r>
      <w:r>
        <w:br/>
      </w:r>
      <w:r>
        <w:rPr>
          <w:rStyle w:val="VerbatimChar"/>
        </w:rPr>
        <w:t xml:space="preserve">Need SQL + &lt;64 TB?             â†’ Cloud SQL</w:t>
      </w:r>
      <w:r>
        <w:br/>
      </w:r>
      <w:r>
        <w:rPr>
          <w:rStyle w:val="VerbatimChar"/>
        </w:rPr>
        <w:t xml:space="preserve">Mobile/web app, real-time?     â†’ Firestore</w:t>
      </w:r>
      <w:r>
        <w:br/>
      </w:r>
      <w:r>
        <w:rPr>
          <w:rStyle w:val="VerbatimChar"/>
        </w:rPr>
        <w:t xml:space="preserve">Heavy analytics, no SQL joins? â†’ Bigtable</w:t>
      </w:r>
      <w:r>
        <w:br/>
      </w:r>
      <w:r>
        <w:rPr>
          <w:rStyle w:val="VerbatimChar"/>
        </w:rPr>
        <w:t xml:space="preserve">Reporting / data warehouse?    â†’ BigQuery</w:t>
      </w:r>
      <w:r>
        <w:br/>
      </w:r>
      <w:r>
        <w:rPr>
          <w:rStyle w:val="VerbatimChar"/>
        </w:rPr>
        <w:t xml:space="preserve">Storing files / blobs?         â†’ Cloud Storage</w:t>
      </w:r>
    </w:p>
    <w:bookmarkEnd w:id="10"/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2026-03-20T17:10:36Z</dcterms:created>
  <dcterms:modified xsi:type="dcterms:W3CDTF">2026-03-20T17:10:36Z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