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rverless-compute"/>
    <w:p>
      <w:pPr>
        <w:pStyle w:val="Heading1"/>
      </w:pPr>
      <w:r>
        <w:t xml:space="preserve">9. Serverless Compute</w:t>
      </w:r>
    </w:p>
    <w:bookmarkStart w:id="9" w:name="side-by-side-comparison"/>
    <w:p>
      <w:pPr>
        <w:pStyle w:val="Heading2"/>
      </w:pPr>
      <w:r>
        <w:t xml:space="preserve">Side-by-Side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"/>
        <w:gridCol w:w="1177"/>
        <w:gridCol w:w="2140"/>
        <w:gridCol w:w="2140"/>
        <w:gridCol w:w="224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Cloud Run</w:t>
            </w:r>
          </w:p>
        </w:tc>
        <w:tc>
          <w:tcPr/>
          <w:p>
            <w:pPr>
              <w:pStyle w:val="Compact"/>
            </w:pPr>
            <w:r>
              <w:t xml:space="preserve">Cloud Run Functions</w:t>
            </w:r>
          </w:p>
        </w:tc>
        <w:tc>
          <w:tcPr/>
          <w:p>
            <w:pPr>
              <w:pStyle w:val="Compact"/>
            </w:pPr>
            <w:r>
              <w:t xml:space="preserve">App Engine Standard</w:t>
            </w:r>
          </w:p>
        </w:tc>
        <w:tc>
          <w:tcPr/>
          <w:p>
            <w:pPr>
              <w:pStyle w:val="Compact"/>
            </w:pPr>
            <w:r>
              <w:t xml:space="preserve">App Engine Flexible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Single function</w:t>
            </w:r>
          </w:p>
        </w:tc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App in container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HTTP / Pub/Sub</w:t>
            </w:r>
          </w:p>
        </w:tc>
        <w:tc>
          <w:tcPr/>
          <w:p>
            <w:pPr>
              <w:pStyle w:val="Compact"/>
            </w:pPr>
            <w:r>
              <w:t xml:space="preserve">Events / HTTP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Scale to zero</w:t>
            </w:r>
          </w:p>
        </w:tc>
        <w:tc>
          <w:tcPr/>
          <w:p>
            <w:pPr>
              <w:pStyle w:val="Compact"/>
            </w:pPr>
            <w:r>
              <w:t xml:space="preserve">âœ… Yes</w:t>
            </w:r>
          </w:p>
        </w:tc>
        <w:tc>
          <w:tcPr/>
          <w:p>
            <w:pPr>
              <w:pStyle w:val="Compact"/>
            </w:pPr>
            <w:r>
              <w:t xml:space="preserve">âœ… Yes</w:t>
            </w:r>
          </w:p>
        </w:tc>
        <w:tc>
          <w:tcPr/>
          <w:p>
            <w:pPr>
              <w:pStyle w:val="Compact"/>
            </w:pPr>
            <w:r>
              <w:t xml:space="preserve">âœ… Yes</w:t>
            </w:r>
          </w:p>
        </w:tc>
        <w:tc>
          <w:tcPr/>
          <w:p>
            <w:pPr>
              <w:pStyle w:val="Compact"/>
            </w:pPr>
            <w:r>
              <w:t xml:space="preserve">âŒ 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Any Linux 64-bit</w:t>
            </w:r>
          </w:p>
        </w:tc>
        <w:tc>
          <w:tcPr/>
          <w:p>
            <w:pPr>
              <w:pStyle w:val="Compact"/>
            </w:pPr>
            <w:r>
              <w:t xml:space="preserve">Node, Python, Go, Java, .NET, Ruby, PHP</w:t>
            </w:r>
          </w:p>
        </w:tc>
        <w:tc>
          <w:tcPr/>
          <w:p>
            <w:pPr>
              <w:pStyle w:val="Compact"/>
            </w:pPr>
            <w:r>
              <w:t xml:space="preserve">Fixed runtimes</w:t>
            </w:r>
          </w:p>
        </w:tc>
        <w:tc>
          <w:tcPr/>
          <w:p>
            <w:pPr>
              <w:pStyle w:val="Compact"/>
            </w:pPr>
            <w:r>
              <w:t xml:space="preserve">Any (Docker)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Billing</w:t>
            </w:r>
          </w:p>
        </w:tc>
        <w:tc>
          <w:tcPr/>
          <w:p>
            <w:pPr>
              <w:pStyle w:val="Compact"/>
            </w:pPr>
            <w:r>
              <w:t xml:space="preserve">Per 100ms request</w:t>
            </w:r>
          </w:p>
        </w:tc>
        <w:tc>
          <w:tcPr/>
          <w:p>
            <w:pPr>
              <w:pStyle w:val="Compact"/>
            </w:pPr>
            <w:r>
              <w:t xml:space="preserve">Per 100ms execution</w:t>
            </w:r>
          </w:p>
        </w:tc>
        <w:tc>
          <w:tcPr/>
          <w:p>
            <w:pPr>
              <w:pStyle w:val="Compact"/>
            </w:pPr>
            <w:r>
              <w:t xml:space="preserve">Per instance-hour</w:t>
            </w:r>
          </w:p>
        </w:tc>
        <w:tc>
          <w:tcPr/>
          <w:p>
            <w:pPr>
              <w:pStyle w:val="Compact"/>
            </w:pPr>
            <w:r>
              <w:t xml:space="preserve">Per instance-hour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Built on</w:t>
            </w:r>
          </w:p>
        </w:tc>
        <w:tc>
          <w:tcPr/>
          <w:p>
            <w:pPr>
              <w:pStyle w:val="Compact"/>
            </w:pPr>
            <w:r>
              <w:t xml:space="preserve">Knative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t xml:space="preserve">Proprietary sandbox</w:t>
            </w:r>
          </w:p>
        </w:tc>
        <w:tc>
          <w:tcPr/>
          <w:p>
            <w:pPr>
              <w:pStyle w:val="Compact"/>
            </w:pPr>
            <w:r>
              <w:t xml:space="preserve">Compute Engine VMs</w:t>
            </w:r>
          </w:p>
        </w:tc>
      </w:tr>
    </w:tbl>
    <w:bookmarkEnd w:id="9"/>
    <w:bookmarkStart w:id="10" w:name="when-to-use-which"/>
    <w:p>
      <w:pPr>
        <w:pStyle w:val="Heading2"/>
      </w:pPr>
      <w:r>
        <w:t xml:space="preserve">When to Use Which</w:t>
      </w:r>
    </w:p>
    <w:p>
      <w:pPr>
        <w:pStyle w:val="SourceCode"/>
      </w:pPr>
      <w:r>
        <w:rPr>
          <w:rStyle w:val="VerbatimChar"/>
        </w:rPr>
        <w:t xml:space="preserve">Full containerized web app?                â†’ Cloud Run</w:t>
      </w:r>
      <w:r>
        <w:br/>
      </w:r>
      <w:r>
        <w:rPr>
          <w:rStyle w:val="VerbatimChar"/>
        </w:rPr>
        <w:t xml:space="preserve">Event-triggered, single-purpose function? â†’ Cloud Run Functions</w:t>
      </w:r>
      <w:r>
        <w:br/>
      </w:r>
      <w:r>
        <w:rPr>
          <w:rStyle w:val="VerbatimChar"/>
        </w:rPr>
        <w:t xml:space="preserve">Simple web app, auto-managed runtime?     â†’ App Engine Standard</w:t>
      </w:r>
      <w:r>
        <w:br/>
      </w:r>
      <w:r>
        <w:rPr>
          <w:rStyle w:val="VerbatimChar"/>
        </w:rPr>
        <w:t xml:space="preserve">Custom runtime, no scale-to-zero needed?  â†’ App Engine Flexible</w:t>
      </w:r>
      <w:r>
        <w:br/>
      </w:r>
      <w:r>
        <w:rPr>
          <w:rStyle w:val="VerbatimChar"/>
        </w:rPr>
        <w:t xml:space="preserve">Full OS control, persistent workloads?    â†’ Compute Engine</w:t>
      </w:r>
      <w:r>
        <w:br/>
      </w:r>
      <w:r>
        <w:rPr>
          <w:rStyle w:val="VerbatimChar"/>
        </w:rPr>
        <w:t xml:space="preserve">Container orchestration at scale?         â†’ GKE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2026-03-20T17:10:36Z</dcterms:created>
  <dcterms:modified xsi:type="dcterms:W3CDTF">2026-03-20T17:10:36Z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