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udit-logs"/>
    <w:p>
      <w:pPr>
        <w:pStyle w:val="Heading1"/>
      </w:pPr>
      <w:r>
        <w:t xml:space="preserve">14. Audit Logs</w:t>
      </w:r>
    </w:p>
    <w:bookmarkStart w:id="9" w:name="the-four-audit-log-types"/>
    <w:p>
      <w:pPr>
        <w:pStyle w:val="Heading2"/>
      </w:pPr>
      <w:r>
        <w:t xml:space="preserve">The Four Audit Log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516"/>
        <w:gridCol w:w="1853"/>
        <w:gridCol w:w="1853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Type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Always On?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Activity</w:t>
            </w:r>
          </w:p>
        </w:tc>
        <w:tc>
          <w:tcPr/>
          <w:p>
            <w:pPr>
              <w:pStyle w:val="Compact"/>
            </w:pPr>
            <w:r>
              <w:t xml:space="preserve">Config/metadata changes (create VM, change IAM)</w:t>
            </w:r>
          </w:p>
        </w:tc>
        <w:tc>
          <w:tcPr/>
          <w:p>
            <w:pPr>
              <w:pStyle w:val="Compact"/>
            </w:pPr>
            <w:r>
              <w:t xml:space="preserve">âœ… Always</w:t>
            </w:r>
          </w:p>
        </w:tc>
        <w:tc>
          <w:tcPr/>
          <w:p>
            <w:pPr>
              <w:pStyle w:val="Compact"/>
            </w:pPr>
            <w:r>
              <w:t xml:space="preserve">400 days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Event</w:t>
            </w:r>
          </w:p>
        </w:tc>
        <w:tc>
          <w:tcPr/>
          <w:p>
            <w:pPr>
              <w:pStyle w:val="Compact"/>
            </w:pPr>
            <w:r>
              <w:t xml:space="preserve">Google-initiated changes (non-human admin actions)</w:t>
            </w:r>
          </w:p>
        </w:tc>
        <w:tc>
          <w:tcPr/>
          <w:p>
            <w:pPr>
              <w:pStyle w:val="Compact"/>
            </w:pPr>
            <w:r>
              <w:t xml:space="preserve">âœ… Always</w:t>
            </w:r>
          </w:p>
        </w:tc>
        <w:tc>
          <w:tcPr/>
          <w:p>
            <w:pPr>
              <w:pStyle w:val="Compact"/>
            </w:pPr>
            <w:r>
              <w:t xml:space="preserve">400 days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Reads/writes to user data and configs</w:t>
            </w:r>
          </w:p>
        </w:tc>
        <w:tc>
          <w:tcPr/>
          <w:p>
            <w:pPr>
              <w:pStyle w:val="Compact"/>
            </w:pPr>
            <w:r>
              <w:t xml:space="preserve">âŒ Off by default (except BigQuery)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Charged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Denied</w:t>
            </w:r>
          </w:p>
        </w:tc>
        <w:tc>
          <w:tcPr/>
          <w:p>
            <w:pPr>
              <w:pStyle w:val="Compact"/>
            </w:pPr>
            <w:r>
              <w:t xml:space="preserve">Access denied by a security policy</w:t>
            </w:r>
          </w:p>
        </w:tc>
        <w:tc>
          <w:tcPr/>
          <w:p>
            <w:pPr>
              <w:pStyle w:val="Compact"/>
            </w:pPr>
            <w:r>
              <w:t xml:space="preserve">âœ… Always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Charged</w:t>
            </w:r>
          </w:p>
        </w:tc>
      </w:tr>
    </w:tbl>
    <w:p>
      <w:pPr>
        <w:pStyle w:val="BlockText"/>
      </w:pPr>
      <w:r>
        <w:t xml:space="preserve">To view</w:t>
      </w:r>
      <w:r>
        <w:t xml:space="preserve"> </w:t>
      </w:r>
      <w:r>
        <w:rPr>
          <w:b/>
          <w:bCs/>
        </w:rPr>
        <w:t xml:space="preserve">Admin Activity / System Event</w:t>
      </w:r>
      <w:r>
        <w:t xml:space="preserve"> </w:t>
      </w:r>
      <w:r>
        <w:t xml:space="preserve">logs: requires</w:t>
      </w:r>
      <w:r>
        <w:t xml:space="preserve"> </w:t>
      </w:r>
      <w:r>
        <w:rPr>
          <w:rStyle w:val="VerbatimChar"/>
        </w:rPr>
        <w:t xml:space="preserve">Logging/Logs Viewer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Project/Viewer</w:t>
      </w:r>
      <w:r>
        <w:t xml:space="preserve"> </w:t>
      </w:r>
      <w:r>
        <w:t xml:space="preserve">To view</w:t>
      </w:r>
      <w:r>
        <w:t xml:space="preserve"> </w:t>
      </w:r>
      <w:r>
        <w:rPr>
          <w:b/>
          <w:bCs/>
        </w:rPr>
        <w:t xml:space="preserve">Data Access</w:t>
      </w:r>
      <w:r>
        <w:t xml:space="preserve"> </w:t>
      </w:r>
      <w:r>
        <w:t xml:space="preserve">logs: requires</w:t>
      </w:r>
      <w:r>
        <w:t xml:space="preserve"> </w:t>
      </w:r>
      <w:r>
        <w:rPr>
          <w:rStyle w:val="VerbatimChar"/>
        </w:rPr>
        <w:t xml:space="preserve">Logging/Private Logs Viewer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Project/Owner</w:t>
      </w:r>
    </w:p>
    <w:bookmarkEnd w:id="9"/>
    <w:bookmarkStart w:id="10" w:name="access-transparency-logs"/>
    <w:p>
      <w:pPr>
        <w:pStyle w:val="Heading2"/>
      </w:pPr>
      <w:r>
        <w:t xml:space="preserve">Access Transparency Logs</w:t>
      </w:r>
    </w:p>
    <w:p>
      <w:pPr>
        <w:pStyle w:val="Compact"/>
        <w:numPr>
          <w:ilvl w:val="0"/>
          <w:numId w:val="1001"/>
        </w:numPr>
      </w:pPr>
      <w:r>
        <w:t xml:space="preserve">Records actions by</w:t>
      </w:r>
      <w:r>
        <w:t xml:space="preserve"> </w:t>
      </w:r>
      <w:r>
        <w:rPr>
          <w:b/>
          <w:bCs/>
        </w:rPr>
        <w:t xml:space="preserve">Google employees</w:t>
      </w:r>
      <w:r>
        <w:t xml:space="preserve"> </w:t>
      </w:r>
      <w:r>
        <w:t xml:space="preserve">on your data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Different</w:t>
      </w:r>
      <w:r>
        <w:t xml:space="preserve"> </w:t>
      </w:r>
      <w:r>
        <w:t xml:space="preserve">from Audit Logs, which record</w:t>
      </w:r>
      <w:r>
        <w:t xml:space="preserve"> </w:t>
      </w:r>
      <w:r>
        <w:rPr>
          <w:b/>
          <w:bCs/>
        </w:rPr>
        <w:t xml:space="preserve">your organization’s</w:t>
      </w:r>
      <w:r>
        <w:t xml:space="preserve"> </w:t>
      </w:r>
      <w:r>
        <w:t xml:space="preserve">actions</w:t>
      </w:r>
    </w:p>
    <w:p>
      <w:pPr>
        <w:pStyle w:val="Compact"/>
        <w:numPr>
          <w:ilvl w:val="0"/>
          <w:numId w:val="1001"/>
        </w:numPr>
      </w:pPr>
      <w:r>
        <w:t xml:space="preserve">Requires an appropriate support package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2026-03-20T17:10:36Z</dcterms:created>
  <dcterms:modified xsi:type="dcterms:W3CDTF">2026-03-20T17:10:36Z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