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erraform-on-gcp"/>
    <w:p>
      <w:pPr>
        <w:pStyle w:val="Heading1"/>
      </w:pPr>
      <w:r>
        <w:t xml:space="preserve">16. Terraform on GCP</w:t>
      </w:r>
    </w:p>
    <w:bookmarkStart w:id="9" w:name="the-terraform-workflow"/>
    <w:p>
      <w:pPr>
        <w:pStyle w:val="Heading2"/>
      </w:pPr>
      <w:r>
        <w:t xml:space="preserve">The Terraform Workflow</w:t>
      </w:r>
    </w:p>
    <w:p>
      <w:pPr>
        <w:pStyle w:val="SourceCode"/>
      </w:pPr>
      <w:r>
        <w:rPr>
          <w:rStyle w:val="VerbatimChar"/>
        </w:rPr>
        <w:t xml:space="preserve">1. Scope      â€” identify what resources are needed</w:t>
      </w:r>
      <w:r>
        <w:br/>
      </w:r>
      <w:r>
        <w:rPr>
          <w:rStyle w:val="VerbatimChar"/>
        </w:rPr>
        <w:t xml:space="preserve">2. Author     â€” write .tf configuration files</w:t>
      </w:r>
      <w:r>
        <w:br/>
      </w:r>
      <w:r>
        <w:rPr>
          <w:rStyle w:val="VerbatimChar"/>
        </w:rPr>
        <w:t xml:space="preserve">3. Initialize â€” terraform init  (downloads provider plugins)</w:t>
      </w:r>
      <w:r>
        <w:br/>
      </w:r>
      <w:r>
        <w:rPr>
          <w:rStyle w:val="VerbatimChar"/>
        </w:rPr>
        <w:t xml:space="preserve">4. Plan       â€” terraform plan  (preview changes â€” no modifications made)</w:t>
      </w:r>
      <w:r>
        <w:br/>
      </w:r>
      <w:r>
        <w:rPr>
          <w:rStyle w:val="VerbatimChar"/>
        </w:rPr>
        <w:t xml:space="preserve">5. Validate   â€” gcloud beta terraform vet  (optional policy check)</w:t>
      </w:r>
      <w:r>
        <w:br/>
      </w:r>
      <w:r>
        <w:rPr>
          <w:rStyle w:val="VerbatimChar"/>
        </w:rPr>
        <w:t xml:space="preserve">6. Apply      â€” terraform apply  (create / update infrastructure)</w:t>
      </w:r>
      <w:r>
        <w:br/>
      </w:r>
      <w:r>
        <w:rPr>
          <w:rStyle w:val="VerbatimChar"/>
        </w:rPr>
        <w:t xml:space="preserve">7. Destroy    â€” terraform destroy  (tear everything down)</w:t>
      </w:r>
    </w:p>
    <w:bookmarkEnd w:id="9"/>
    <w:bookmarkStart w:id="10" w:name="hcl-syntax-basics"/>
    <w:p>
      <w:pPr>
        <w:pStyle w:val="Heading2"/>
      </w:pPr>
      <w:r>
        <w:t xml:space="preserve">HCL Syntax Basics</w:t>
      </w:r>
    </w:p>
    <w:p>
      <w:pPr>
        <w:pStyle w:val="SourceCode"/>
      </w:pPr>
      <w:r>
        <w:rPr>
          <w:rStyle w:val="VerbatimChar"/>
        </w:rPr>
        <w:t xml:space="preserve">resource "google_compute_network" "my_vpc" {</w:t>
      </w:r>
      <w:r>
        <w:br/>
      </w:r>
      <w:r>
        <w:rPr>
          <w:rStyle w:val="VerbatimChar"/>
        </w:rPr>
        <w:t xml:space="preserve">  name                    = "my-network"</w:t>
      </w:r>
      <w:r>
        <w:br/>
      </w:r>
      <w:r>
        <w:rPr>
          <w:rStyle w:val="VerbatimChar"/>
        </w:rPr>
        <w:t xml:space="preserve">  auto_create_subnetworks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Reference another resource's attribute:</w:t>
      </w:r>
      <w:r>
        <w:br/>
      </w:r>
      <w:r>
        <w:rPr>
          <w:rStyle w:val="VerbatimChar"/>
        </w:rPr>
        <w:t xml:space="preserve"># google_compute_network.my_vpc.id</w:t>
      </w:r>
    </w:p>
    <w:bookmarkEnd w:id="10"/>
    <w:bookmarkStart w:id="11" w:name="key-constructs"/>
    <w:p>
      <w:pPr>
        <w:pStyle w:val="Heading2"/>
      </w:pPr>
      <w:r>
        <w:t xml:space="preserve">Key Constructs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Declare an infrastructure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Input â€” parameterize the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Export a resource attribute after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Reusable group of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Read an existing resource NOT managed by this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Declare explicit dependency</w:t>
            </w:r>
          </w:p>
        </w:tc>
      </w:tr>
    </w:tbl>
    <w:bookmarkEnd w:id="11"/>
    <w:bookmarkStart w:id="12" w:name="dependencies"/>
    <w:p>
      <w:pPr>
        <w:pStyle w:val="Heading2"/>
      </w:pPr>
      <w:r>
        <w:t xml:space="preserve">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Implicit</w:t>
            </w:r>
          </w:p>
        </w:tc>
        <w:tc>
          <w:tcPr/>
          <w:p>
            <w:pPr>
              <w:pStyle w:val="Compact"/>
            </w:pPr>
            <w:r>
              <w:t xml:space="preserve">Terraform detects it automatically when resource A references resource B’s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You declare it with</w:t>
            </w:r>
            <w:r>
              <w:t xml:space="preserve"> </w:t>
            </w:r>
            <w:r>
              <w:rPr>
                <w:rStyle w:val="VerbatimChar"/>
              </w:rPr>
              <w:t xml:space="preserve">depends_on</w:t>
            </w:r>
            <w:r>
              <w:t xml:space="preserve"> </w:t>
            </w:r>
            <w:r>
              <w:t xml:space="preserve">when the relationship isn’t visible in the config</w:t>
            </w:r>
          </w:p>
        </w:tc>
      </w:tr>
    </w:tbl>
    <w:bookmarkEnd w:id="12"/>
    <w:bookmarkStart w:id="13" w:name="modules"/>
    <w:p>
      <w:pPr>
        <w:pStyle w:val="Heading2"/>
      </w:pPr>
      <w:r>
        <w:t xml:space="preserve">Modules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= any directory containing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module</w:t>
      </w:r>
      <w:r>
        <w:t xml:space="preserve"> </w:t>
      </w:r>
      <w:r>
        <w:t xml:space="preserve">= where you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Child modules</w:t>
      </w:r>
      <w:r>
        <w:t xml:space="preserve"> </w:t>
      </w:r>
      <w:r>
        <w:t xml:space="preserve">= reusable components called from root</w:t>
      </w:r>
    </w:p>
    <w:p>
      <w:pPr>
        <w:pStyle w:val="Compact"/>
        <w:numPr>
          <w:ilvl w:val="0"/>
          <w:numId w:val="1001"/>
        </w:numPr>
      </w:pPr>
      <w:r>
        <w:t xml:space="preserve">Implements the</w:t>
      </w:r>
      <w:r>
        <w:t xml:space="preserve"> </w:t>
      </w:r>
      <w:r>
        <w:rPr>
          <w:b/>
          <w:bCs/>
        </w:rPr>
        <w:t xml:space="preserve">DRY</w:t>
      </w:r>
      <w:r>
        <w:t xml:space="preserve"> </w:t>
      </w:r>
      <w:r>
        <w:t xml:space="preserve">(Don’t Repeat Yourself) principle</w:t>
      </w:r>
    </w:p>
    <w:p>
      <w:pPr>
        <w:pStyle w:val="Compact"/>
        <w:numPr>
          <w:ilvl w:val="0"/>
          <w:numId w:val="1001"/>
        </w:numPr>
      </w:pPr>
      <w:r>
        <w:t xml:space="preserve">Pin versions with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argument in module blocks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Foundation Toolkit (CFT)</w:t>
      </w:r>
      <w:r>
        <w:t xml:space="preserve"> </w:t>
      </w:r>
      <w:r>
        <w:t xml:space="preserve">â€” Google’s published GCP modules on the Terraform Registry</w:t>
      </w:r>
    </w:p>
    <w:bookmarkEnd w:id="13"/>
    <w:bookmarkStart w:id="14" w:name="terraform-state"/>
    <w:p>
      <w:pPr>
        <w:pStyle w:val="Heading2"/>
      </w:pPr>
      <w:r>
        <w:t xml:space="preserve">Terraform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 State</w:t>
            </w:r>
          </w:p>
        </w:tc>
        <w:tc>
          <w:tcPr/>
          <w:p>
            <w:pPr>
              <w:pStyle w:val="Compact"/>
            </w:pPr>
            <w:r>
              <w:t xml:space="preserve">Remote State (GCS 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for</w:t>
            </w:r>
          </w:p>
        </w:tc>
        <w:tc>
          <w:tcPr/>
          <w:p>
            <w:pPr>
              <w:pStyle w:val="Compact"/>
            </w:pPr>
            <w:r>
              <w:t xml:space="preserve">Solo developer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Locking</w:t>
            </w:r>
          </w:p>
        </w:tc>
        <w:tc>
          <w:tcPr/>
          <w:p>
            <w:pPr>
              <w:pStyle w:val="Compact"/>
            </w:pPr>
            <w:r>
              <w:t xml:space="preserve">âŒ None</w:t>
            </w:r>
          </w:p>
        </w:tc>
        <w:tc>
          <w:tcPr/>
          <w:p>
            <w:pPr>
              <w:pStyle w:val="Compact"/>
            </w:pPr>
            <w:r>
              <w:t xml:space="preserve">âœ… Native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Sensitive data in plaintext</w:t>
            </w:r>
          </w:p>
        </w:tc>
        <w:tc>
          <w:tcPr/>
          <w:p>
            <w:pPr>
              <w:pStyle w:val="Compact"/>
            </w:pPr>
            <w:r>
              <w:t xml:space="preserve">Encrypted + IAM 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</w:t>
            </w:r>
          </w:p>
        </w:tc>
        <w:tc>
          <w:tcPr/>
          <w:p>
            <w:pPr>
              <w:pStyle w:val="Compact"/>
            </w:pPr>
            <w:r>
              <w:t xml:space="preserve">âŒ Manual</w:t>
            </w:r>
          </w:p>
        </w:tc>
        <w:tc>
          <w:tcPr/>
          <w:p>
            <w:pPr>
              <w:pStyle w:val="Compact"/>
            </w:pPr>
            <w:r>
              <w:t xml:space="preserve">âœ… Automatic</w:t>
            </w:r>
          </w:p>
        </w:tc>
      </w:tr>
    </w:tbl>
    <w:bookmarkEnd w:id="14"/>
    <w:bookmarkStart w:id="15" w:name="state-best-practices"/>
    <w:p>
      <w:pPr>
        <w:pStyle w:val="Heading2"/>
      </w:pPr>
      <w:r>
        <w:t xml:space="preserve">State Best Practices</w:t>
      </w:r>
    </w:p>
    <w:p>
      <w:pPr>
        <w:pStyle w:val="Compact"/>
        <w:numPr>
          <w:ilvl w:val="0"/>
          <w:numId w:val="1002"/>
        </w:numPr>
      </w:pPr>
      <w:r>
        <w:t xml:space="preserve">Always use</w:t>
      </w:r>
      <w:r>
        <w:t xml:space="preserve"> </w:t>
      </w:r>
      <w:r>
        <w:rPr>
          <w:b/>
          <w:bCs/>
        </w:rPr>
        <w:t xml:space="preserve">remote state</w:t>
      </w:r>
      <w:r>
        <w:t xml:space="preserve"> </w:t>
      </w:r>
      <w:r>
        <w:t xml:space="preserve">for teams â€” store in a Cloud Storage bucket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store secrets</w:t>
      </w:r>
      <w:r>
        <w:t xml:space="preserve"> </w:t>
      </w:r>
      <w:r>
        <w:t xml:space="preserve">in state files (they’re stored in plaintext)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edit</w:t>
      </w:r>
      <w:r>
        <w:t xml:space="preserve"> </w:t>
      </w:r>
      <w:r>
        <w:t xml:space="preserve">the state file manually â€” use</w:t>
      </w:r>
      <w:r>
        <w:t xml:space="preserve"> </w:t>
      </w:r>
      <w:r>
        <w:rPr>
          <w:rStyle w:val="VerbatimChar"/>
        </w:rPr>
        <w:t xml:space="preserve">terraform state</w:t>
      </w:r>
      <w:r>
        <w:t xml:space="preserve"> </w:t>
      </w:r>
      <w:r>
        <w:t xml:space="preserve">commands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terraform.tfstate*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2"/>
        </w:numPr>
      </w:pPr>
      <w:r>
        <w:t xml:space="preserve">Restrict state bucket access to build systems + privileged admins only</w:t>
      </w:r>
    </w:p>
    <w:bookmarkEnd w:id="15"/>
    <w:bookmarkStart w:id="16" w:name="terraform-validator"/>
    <w:p>
      <w:pPr>
        <w:pStyle w:val="Heading2"/>
      </w:pPr>
      <w:r>
        <w:t xml:space="preserve">Terraform Validator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 beta terraform vet</w:t>
            </w:r>
          </w:p>
        </w:tc>
        <w:tc>
          <w:tcPr/>
          <w:p>
            <w:pPr>
              <w:pStyle w:val="Compact"/>
            </w:pPr>
            <w:r>
              <w:t xml:space="preserve">Check plan against org</w:t>
            </w:r>
            <w:r>
              <w:t xml:space="preserve"> </w:t>
            </w:r>
            <w:r>
              <w:rPr>
                <w:b/>
                <w:bCs/>
              </w:rPr>
              <w:t xml:space="preserve">policy constraints</w:t>
            </w:r>
            <w:r>
              <w:t xml:space="preserve"> </w:t>
            </w:r>
            <w:r>
              <w:t xml:space="preserve">before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validate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syntax only</w:t>
            </w:r>
            <w:r>
              <w:t xml:space="preserve"> </w:t>
            </w:r>
            <w:r>
              <w:t xml:space="preserve">â€” does not enforce policies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