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Human Skills</w:t>
      </w:r>
    </w:p>
    <w:p>
      <w:r>
        <w:t>A skill is a learned or trained, task-specific method of performing an activity to an assessable standard. A named skill requires task evidence, not merely a fluent description.</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Assess practiced performance using work samples, observation, or domain-appropriate tests. Separate independent, assisted, supervised, and collaborative performance. Care, security, engineering, and other regulated work may require additional qualifications.</w:t>
      </w:r>
    </w:p>
    <w:p>
      <w:pPr>
        <w:pStyle w:val="Heading1"/>
      </w:pPr>
      <w:r>
        <w:t>3. Taxonomy and concept identifiers</w:t>
      </w:r>
    </w:p>
    <w:p>
      <w:pPr>
        <w:pStyle w:val="Heading2"/>
      </w:pPr>
      <w:r>
        <w:t>H-S-01 — Research practice</w:t>
      </w:r>
    </w:p>
    <w:p>
      <w:pPr>
        <w:pStyle w:val="ListBullet"/>
      </w:pPr>
      <w:r>
        <w:t>H-S-01.01 — Formulate research questions</w:t>
      </w:r>
    </w:p>
    <w:p>
      <w:pPr>
        <w:pStyle w:val="ListBullet"/>
      </w:pPr>
      <w:r>
        <w:t>H-S-01.02 — Search and appraise sources</w:t>
      </w:r>
    </w:p>
    <w:p>
      <w:pPr>
        <w:pStyle w:val="ListBullet"/>
      </w:pPr>
      <w:r>
        <w:t>H-S-01.03 — Synthesize evidence</w:t>
      </w:r>
    </w:p>
    <w:p>
      <w:r>
        <w:t>Demonstrate the procedure against a task-specific rubric, including failure cases.</w:t>
      </w:r>
    </w:p>
    <w:p>
      <w:pPr>
        <w:pStyle w:val="Heading2"/>
      </w:pPr>
      <w:r>
        <w:t>H-S-02 — Critical analysis</w:t>
      </w:r>
    </w:p>
    <w:p>
      <w:pPr>
        <w:pStyle w:val="ListBullet"/>
      </w:pPr>
      <w:r>
        <w:t>H-S-02.01 — Identify assumptions</w:t>
      </w:r>
    </w:p>
    <w:p>
      <w:pPr>
        <w:pStyle w:val="ListBullet"/>
      </w:pPr>
      <w:r>
        <w:t>H-S-02.02 — Compare explanations</w:t>
      </w:r>
    </w:p>
    <w:p>
      <w:pPr>
        <w:pStyle w:val="ListBullet"/>
      </w:pPr>
      <w:r>
        <w:t>H-S-02.03 — Evaluate arguments</w:t>
      </w:r>
    </w:p>
    <w:p>
      <w:r>
        <w:t>Demonstrate the procedure against a task-specific rubric, including failure cases.</w:t>
      </w:r>
    </w:p>
    <w:p>
      <w:pPr>
        <w:pStyle w:val="Heading2"/>
      </w:pPr>
      <w:r>
        <w:t>H-S-03 — Mathematical practice</w:t>
      </w:r>
    </w:p>
    <w:p>
      <w:pPr>
        <w:pStyle w:val="ListBullet"/>
      </w:pPr>
      <w:r>
        <w:t>H-S-03.01 — Solve mathematical problems</w:t>
      </w:r>
    </w:p>
    <w:p>
      <w:pPr>
        <w:pStyle w:val="ListBullet"/>
      </w:pPr>
      <w:r>
        <w:t>H-S-03.02 — Estimate quantities</w:t>
      </w:r>
    </w:p>
    <w:p>
      <w:pPr>
        <w:pStyle w:val="ListBullet"/>
      </w:pPr>
      <w:r>
        <w:t>H-S-03.03 — Check numerical results</w:t>
      </w:r>
    </w:p>
    <w:p>
      <w:r>
        <w:t>Demonstrate the procedure against a task-specific rubric, including failure cases.</w:t>
      </w:r>
    </w:p>
    <w:p>
      <w:pPr>
        <w:pStyle w:val="Heading2"/>
      </w:pPr>
      <w:r>
        <w:t>H-S-04 — Data analysis</w:t>
      </w:r>
    </w:p>
    <w:p>
      <w:pPr>
        <w:pStyle w:val="ListBullet"/>
      </w:pPr>
      <w:r>
        <w:t>H-S-04.01 — Clean datasets</w:t>
      </w:r>
    </w:p>
    <w:p>
      <w:pPr>
        <w:pStyle w:val="ListBullet"/>
      </w:pPr>
      <w:r>
        <w:t>H-S-04.02 — Fit analytical models</w:t>
      </w:r>
    </w:p>
    <w:p>
      <w:pPr>
        <w:pStyle w:val="ListBullet"/>
      </w:pPr>
      <w:r>
        <w:t>H-S-04.03 — Interpret uncertainty</w:t>
      </w:r>
    </w:p>
    <w:p>
      <w:r>
        <w:t>Demonstrate the procedure against a task-specific rubric, including failure cases.</w:t>
      </w:r>
    </w:p>
    <w:p>
      <w:pPr>
        <w:pStyle w:val="Heading2"/>
      </w:pPr>
      <w:r>
        <w:t>H-S-05 — Scientific experimentation</w:t>
      </w:r>
    </w:p>
    <w:p>
      <w:pPr>
        <w:pStyle w:val="ListBullet"/>
      </w:pPr>
      <w:r>
        <w:t>H-S-05.01 — Design experiments</w:t>
      </w:r>
    </w:p>
    <w:p>
      <w:pPr>
        <w:pStyle w:val="ListBullet"/>
      </w:pPr>
      <w:r>
        <w:t>H-S-05.02 — Control confounders</w:t>
      </w:r>
    </w:p>
    <w:p>
      <w:pPr>
        <w:pStyle w:val="ListBullet"/>
      </w:pPr>
      <w:r>
        <w:t>H-S-05.03 — Report reproducible results</w:t>
      </w:r>
    </w:p>
    <w:p>
      <w:r>
        <w:t>Demonstrate the procedure against a task-specific rubric, including failure cases.</w:t>
      </w:r>
    </w:p>
    <w:p>
      <w:pPr>
        <w:pStyle w:val="Heading2"/>
      </w:pPr>
      <w:r>
        <w:t>H-S-06 — Programming</w:t>
      </w:r>
    </w:p>
    <w:p>
      <w:pPr>
        <w:pStyle w:val="ListBullet"/>
      </w:pPr>
      <w:r>
        <w:t>H-S-06.01 — Implement algorithms</w:t>
      </w:r>
    </w:p>
    <w:p>
      <w:pPr>
        <w:pStyle w:val="ListBullet"/>
      </w:pPr>
      <w:r>
        <w:t>H-S-06.02 — Debug code</w:t>
      </w:r>
    </w:p>
    <w:p>
      <w:pPr>
        <w:pStyle w:val="ListBullet"/>
      </w:pPr>
      <w:r>
        <w:t>H-S-06.03 — Write tests</w:t>
      </w:r>
    </w:p>
    <w:p>
      <w:r>
        <w:t>Demonstrate the procedure against a task-specific rubric, including failure cases.</w:t>
      </w:r>
    </w:p>
    <w:p>
      <w:pPr>
        <w:pStyle w:val="Heading2"/>
      </w:pPr>
      <w:r>
        <w:t>H-S-07 — Systems engineering</w:t>
      </w:r>
    </w:p>
    <w:p>
      <w:pPr>
        <w:pStyle w:val="ListBullet"/>
      </w:pPr>
      <w:r>
        <w:t>H-S-07.01 — Specify requirements</w:t>
      </w:r>
    </w:p>
    <w:p>
      <w:pPr>
        <w:pStyle w:val="ListBullet"/>
      </w:pPr>
      <w:r>
        <w:t>H-S-07.02 — Design interfaces</w:t>
      </w:r>
    </w:p>
    <w:p>
      <w:pPr>
        <w:pStyle w:val="ListBullet"/>
      </w:pPr>
      <w:r>
        <w:t>H-S-07.03 — Verify integrated systems</w:t>
      </w:r>
    </w:p>
    <w:p>
      <w:r>
        <w:t>Demonstrate the procedure against a task-specific rubric, including failure cases.</w:t>
      </w:r>
    </w:p>
    <w:p>
      <w:pPr>
        <w:pStyle w:val="Heading2"/>
      </w:pPr>
      <w:r>
        <w:t>H-S-08 — Knowledge organization</w:t>
      </w:r>
    </w:p>
    <w:p>
      <w:pPr>
        <w:pStyle w:val="ListBullet"/>
      </w:pPr>
      <w:r>
        <w:t>H-S-08.01 — Classify concepts</w:t>
      </w:r>
    </w:p>
    <w:p>
      <w:pPr>
        <w:pStyle w:val="ListBullet"/>
      </w:pPr>
      <w:r>
        <w:t>H-S-08.02 — Construct ontologies</w:t>
      </w:r>
    </w:p>
    <w:p>
      <w:pPr>
        <w:pStyle w:val="ListBullet"/>
      </w:pPr>
      <w:r>
        <w:t>H-S-08.03 — Maintain provenance</w:t>
      </w:r>
    </w:p>
    <w:p>
      <w:r>
        <w:t>Demonstrate the procedure against a task-specific rubric, including failure cases.</w:t>
      </w:r>
    </w:p>
    <w:p>
      <w:pPr>
        <w:pStyle w:val="Heading2"/>
      </w:pPr>
      <w:r>
        <w:t>H-S-09 — Communication practice</w:t>
      </w:r>
    </w:p>
    <w:p>
      <w:pPr>
        <w:pStyle w:val="ListBullet"/>
      </w:pPr>
      <w:r>
        <w:t>H-S-09.01 — Write clearly</w:t>
      </w:r>
    </w:p>
    <w:p>
      <w:pPr>
        <w:pStyle w:val="ListBullet"/>
      </w:pPr>
      <w:r>
        <w:t>H-S-09.02 — Present explanations</w:t>
      </w:r>
    </w:p>
    <w:p>
      <w:pPr>
        <w:pStyle w:val="ListBullet"/>
      </w:pPr>
      <w:r>
        <w:t>H-S-09.03 — Adapt to an audience</w:t>
      </w:r>
    </w:p>
    <w:p>
      <w:r>
        <w:t>Demonstrate the procedure against a task-specific rubric, including failure cases.</w:t>
      </w:r>
    </w:p>
    <w:p>
      <w:pPr>
        <w:pStyle w:val="Heading2"/>
      </w:pPr>
      <w:r>
        <w:t>H-S-10 — Language practice</w:t>
      </w:r>
    </w:p>
    <w:p>
      <w:pPr>
        <w:pStyle w:val="ListBullet"/>
      </w:pPr>
      <w:r>
        <w:t>H-S-10.01 — Read and interpret texts</w:t>
      </w:r>
    </w:p>
    <w:p>
      <w:pPr>
        <w:pStyle w:val="ListBullet"/>
      </w:pPr>
      <w:r>
        <w:t>H-S-10.02 — Translate with context</w:t>
      </w:r>
    </w:p>
    <w:p>
      <w:pPr>
        <w:pStyle w:val="ListBullet"/>
      </w:pPr>
      <w:r>
        <w:t>H-S-10.03 — Edit for meaning</w:t>
      </w:r>
    </w:p>
    <w:p>
      <w:r>
        <w:t>Demonstrate the procedure against a task-specific rubric, including failure cases.</w:t>
      </w:r>
    </w:p>
    <w:p>
      <w:pPr>
        <w:pStyle w:val="Heading2"/>
      </w:pPr>
      <w:r>
        <w:t>H-S-11 — Creative practice</w:t>
      </w:r>
    </w:p>
    <w:p>
      <w:pPr>
        <w:pStyle w:val="ListBullet"/>
      </w:pPr>
      <w:r>
        <w:t>H-S-11.01 — Develop concepts</w:t>
      </w:r>
    </w:p>
    <w:p>
      <w:pPr>
        <w:pStyle w:val="ListBullet"/>
      </w:pPr>
      <w:r>
        <w:t>H-S-11.02 — Produce artifacts</w:t>
      </w:r>
    </w:p>
    <w:p>
      <w:pPr>
        <w:pStyle w:val="ListBullet"/>
      </w:pPr>
      <w:r>
        <w:t>H-S-11.03 — Iterate from critique</w:t>
      </w:r>
    </w:p>
    <w:p>
      <w:r>
        <w:t>Demonstrate the procedure against a task-specific rubric, including failure cases.</w:t>
      </w:r>
    </w:p>
    <w:p>
      <w:pPr>
        <w:pStyle w:val="Heading2"/>
      </w:pPr>
      <w:r>
        <w:t>H-S-12 — Teaching and coaching</w:t>
      </w:r>
    </w:p>
    <w:p>
      <w:pPr>
        <w:pStyle w:val="ListBullet"/>
      </w:pPr>
      <w:r>
        <w:t>H-S-12.01 — Explain concepts</w:t>
      </w:r>
    </w:p>
    <w:p>
      <w:pPr>
        <w:pStyle w:val="ListBullet"/>
      </w:pPr>
      <w:r>
        <w:t>H-S-12.02 — Design learning activities</w:t>
      </w:r>
    </w:p>
    <w:p>
      <w:pPr>
        <w:pStyle w:val="ListBullet"/>
      </w:pPr>
      <w:r>
        <w:t>H-S-12.03 — Assess learning</w:t>
      </w:r>
    </w:p>
    <w:p>
      <w:r>
        <w:t>Demonstrate the procedure against a task-specific rubric, including failure cases.</w:t>
      </w:r>
    </w:p>
    <w:p>
      <w:pPr>
        <w:pStyle w:val="Heading2"/>
      </w:pPr>
      <w:r>
        <w:t>H-S-13 — Collaboration</w:t>
      </w:r>
    </w:p>
    <w:p>
      <w:pPr>
        <w:pStyle w:val="ListBullet"/>
      </w:pPr>
      <w:r>
        <w:t>H-S-13.01 — Coordinate tasks</w:t>
      </w:r>
    </w:p>
    <w:p>
      <w:pPr>
        <w:pStyle w:val="ListBullet"/>
      </w:pPr>
      <w:r>
        <w:t>H-S-13.02 — Negotiate agreements</w:t>
      </w:r>
    </w:p>
    <w:p>
      <w:pPr>
        <w:pStyle w:val="ListBullet"/>
      </w:pPr>
      <w:r>
        <w:t>H-S-13.03 — Resolve conflicts</w:t>
      </w:r>
    </w:p>
    <w:p>
      <w:r>
        <w:t>Demonstrate the procedure against a task-specific rubric, including failure cases.</w:t>
      </w:r>
    </w:p>
    <w:p>
      <w:pPr>
        <w:pStyle w:val="Heading2"/>
      </w:pPr>
      <w:r>
        <w:t>H-S-14 — Planning and management</w:t>
      </w:r>
    </w:p>
    <w:p>
      <w:pPr>
        <w:pStyle w:val="ListBullet"/>
      </w:pPr>
      <w:r>
        <w:t>H-S-14.01 — Decompose objectives</w:t>
      </w:r>
    </w:p>
    <w:p>
      <w:pPr>
        <w:pStyle w:val="ListBullet"/>
      </w:pPr>
      <w:r>
        <w:t>H-S-14.02 — Allocate resources</w:t>
      </w:r>
    </w:p>
    <w:p>
      <w:pPr>
        <w:pStyle w:val="ListBullet"/>
      </w:pPr>
      <w:r>
        <w:t>H-S-14.03 — Track delivery</w:t>
      </w:r>
    </w:p>
    <w:p>
      <w:r>
        <w:t>Demonstrate the procedure against a task-specific rubric, including failure cases.</w:t>
      </w:r>
    </w:p>
    <w:p>
      <w:pPr>
        <w:pStyle w:val="Heading2"/>
      </w:pPr>
      <w:r>
        <w:t>H-S-15 — Ethical deliberation</w:t>
      </w:r>
    </w:p>
    <w:p>
      <w:pPr>
        <w:pStyle w:val="ListBullet"/>
      </w:pPr>
      <w:r>
        <w:t>H-S-15.01 — Assess potential harm</w:t>
      </w:r>
    </w:p>
    <w:p>
      <w:pPr>
        <w:pStyle w:val="ListBullet"/>
      </w:pPr>
      <w:r>
        <w:t>H-S-15.02 — Document tradeoffs</w:t>
      </w:r>
    </w:p>
    <w:p>
      <w:pPr>
        <w:pStyle w:val="ListBullet"/>
      </w:pPr>
      <w:r>
        <w:t>H-S-15.03 — Escalate uncertain decisions</w:t>
      </w:r>
    </w:p>
    <w:p>
      <w:r>
        <w:t>Demonstrate the procedure against a task-specific rubric, including failure cases.</w:t>
      </w:r>
    </w:p>
    <w:p>
      <w:pPr>
        <w:pStyle w:val="Heading2"/>
      </w:pPr>
      <w:r>
        <w:t>H-S-16 — Security practice</w:t>
      </w:r>
    </w:p>
    <w:p>
      <w:pPr>
        <w:pStyle w:val="ListBullet"/>
      </w:pPr>
      <w:r>
        <w:t>H-S-16.01 — Analyze threats</w:t>
      </w:r>
    </w:p>
    <w:p>
      <w:pPr>
        <w:pStyle w:val="ListBullet"/>
      </w:pPr>
      <w:r>
        <w:t>H-S-16.02 — Apply access controls</w:t>
      </w:r>
    </w:p>
    <w:p>
      <w:pPr>
        <w:pStyle w:val="ListBullet"/>
      </w:pPr>
      <w:r>
        <w:t>H-S-16.03 — Respond to incidents</w:t>
      </w:r>
    </w:p>
    <w:p>
      <w:r>
        <w:t>Demonstrate the procedure against a task-specific rubric, including failure cases.</w:t>
      </w:r>
    </w:p>
    <w:p>
      <w:pPr>
        <w:pStyle w:val="Heading2"/>
      </w:pPr>
      <w:r>
        <w:t>H-S-17 — Practical and technical work</w:t>
      </w:r>
    </w:p>
    <w:p>
      <w:pPr>
        <w:pStyle w:val="ListBullet"/>
      </w:pPr>
      <w:r>
        <w:t>H-S-17.01 — Operate equipment</w:t>
      </w:r>
    </w:p>
    <w:p>
      <w:pPr>
        <w:pStyle w:val="ListBullet"/>
      </w:pPr>
      <w:r>
        <w:t>H-S-17.02 — Maintain systems</w:t>
      </w:r>
    </w:p>
    <w:p>
      <w:pPr>
        <w:pStyle w:val="ListBullet"/>
      </w:pPr>
      <w:r>
        <w:t>H-S-17.03 — Follow safe procedures</w:t>
      </w:r>
    </w:p>
    <w:p>
      <w:r>
        <w:t>Demonstrate the procedure against a task-specific rubric, including failure cases.</w:t>
      </w:r>
    </w:p>
    <w:p>
      <w:pPr>
        <w:pStyle w:val="Heading2"/>
      </w:pPr>
      <w:r>
        <w:t>H-S-18 — Care and support</w:t>
      </w:r>
    </w:p>
    <w:p>
      <w:pPr>
        <w:pStyle w:val="ListBullet"/>
      </w:pPr>
      <w:r>
        <w:t>H-S-18.01 — Recognize support needs</w:t>
      </w:r>
    </w:p>
    <w:p>
      <w:pPr>
        <w:pStyle w:val="ListBullet"/>
      </w:pPr>
      <w:r>
        <w:t>H-S-18.02 — Provide role-appropriate assistance</w:t>
      </w:r>
    </w:p>
    <w:p>
      <w:pPr>
        <w:pStyle w:val="ListBullet"/>
      </w:pPr>
      <w:r>
        <w:t>H-S-18.03 — Escalate to qualified care</w:t>
      </w:r>
    </w:p>
    <w:p>
      <w:r>
        <w:t>Demonstrate the procedure against a task-specific rubric, including failure cases.</w:t>
      </w:r>
    </w:p>
    <w:p>
      <w:pPr>
        <w:pStyle w:val="Heading2"/>
      </w:pPr>
      <w:r>
        <w:t>H-S-19 — Self-directed development</w:t>
      </w:r>
    </w:p>
    <w:p>
      <w:pPr>
        <w:pStyle w:val="ListBullet"/>
      </w:pPr>
      <w:r>
        <w:t>H-S-19.01 — Set learning goals</w:t>
      </w:r>
    </w:p>
    <w:p>
      <w:pPr>
        <w:pStyle w:val="ListBullet"/>
      </w:pPr>
      <w:r>
        <w:t>H-S-19.02 — Practice deliberately</w:t>
      </w:r>
    </w:p>
    <w:p>
      <w:pPr>
        <w:pStyle w:val="ListBullet"/>
      </w:pPr>
      <w:r>
        <w:t>H-S-19.03 — Reflect on performance</w:t>
      </w:r>
    </w:p>
    <w:p>
      <w:r>
        <w:t>Demonstrate the procedure against a task-specific rubric, including failure cases.</w:t>
      </w:r>
    </w:p>
    <w:p>
      <w:pPr>
        <w:pStyle w:val="Heading2"/>
      </w:pPr>
      <w:r>
        <w:t>H-S-20 — Simulation and world modeling</w:t>
      </w:r>
    </w:p>
    <w:p>
      <w:pPr>
        <w:pStyle w:val="ListBullet"/>
      </w:pPr>
      <w:r>
        <w:t>H-S-20.01 — Construct world models</w:t>
      </w:r>
    </w:p>
    <w:p>
      <w:pPr>
        <w:pStyle w:val="ListBullet"/>
      </w:pPr>
      <w:r>
        <w:t>H-S-20.02 — Run scenario tests</w:t>
      </w:r>
    </w:p>
    <w:p>
      <w:pPr>
        <w:pStyle w:val="ListBullet"/>
      </w:pPr>
      <w:r>
        <w:t>H-S-20.03 — Validate model behavior</w:t>
      </w:r>
    </w:p>
    <w:p>
      <w:r>
        <w:t>Demonstrate the procedure against a task-specific rubric, including failure cases.</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GAIA / Academic | Human–Intelligence Ontology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