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Intelligence Capabilities</w:t>
      </w:r>
    </w:p>
    <w:p>
      <w:r>
        <w:t>A capability is a context-dependent capacity to achieve a class of outcomes. Capability is not equivalent to a rehearsed skill, permission, or universal competence.</w:t>
      </w:r>
    </w:p>
    <w:p>
      <w:pPr>
        <w:pStyle w:val="Heading1"/>
      </w:pPr>
      <w:r>
        <w:t>1. Scope and interpretation</w:t>
      </w:r>
    </w:p>
    <w:p>
      <w:r>
        <w:t>Scope: Version 1.0 foundation ontology, dated 25 October 2026. This is an authored synthesis with source-informed distinctions, not an exhaustive inventory, official standard, diagnostic instrument, or validated comparison of people and systems. No actor is asserted to possess every listed property.</w:t>
      </w:r>
    </w:p>
    <w:p>
      <w:r>
        <w:t>Terminology: Intelligence is the project term for engineered computational intelligence systems, including models, agents, and embodied systems. Human intelligence remains intelligence; Human and Intelligence are operational actor classes here, not a claim that humans lack intelligence. Source titles are retained in source records where needed.</w:t>
      </w:r>
    </w:p>
    <w:p>
      <w:r>
        <w:t>Type discipline: A node belongs to a concept scheme, not automatically to an individual actor. Assignments to actors require separate evidence. Branches and leaves use narrowerThan for classification. Cross-category links are typed relations, not subclass assertions.</w:t>
      </w:r>
    </w:p>
    <w:p>
      <w:r>
        <w:t>Evidence: Each actor assignment must record actor/version, task, environment, inputs, tools, access, resources, evaluator, date, evidence URI, uncertainty, limitations, and outcome. Unassessed is not zero and is not evidence of inability.</w:t>
      </w:r>
    </w:p>
    <w:p>
      <w:r>
        <w:t>Inclusion: Human variation, disability, assistive technology, culture, training, and context matter. Intelligence performance depends on version, configuration, scaffolding, tools, and deployment. Neither fluent output nor shared labels establishes consciousness, feeling, personhood, rights, or professional qualification.</w:t>
      </w:r>
    </w:p>
    <w:p>
      <w:pPr>
        <w:pStyle w:val="Heading1"/>
      </w:pPr>
      <w:r>
        <w:t>2. Actor-specific interpretation</w:t>
      </w:r>
    </w:p>
    <w:p>
      <w:r>
        <w:t>Capabilities describe measurable functions, not presumed subjective faculties. Memory may be context storage or external retrieval; social coordination means observable interaction behavior; self-monitoring means performance checking, not demonstrated self-awareness. Physical action requires an embodiment or external actuator.</w:t>
      </w:r>
    </w:p>
    <w:p>
      <w:pPr>
        <w:pStyle w:val="Heading1"/>
      </w:pPr>
      <w:r>
        <w:t>3. Taxonomy and concept identifiers</w:t>
      </w:r>
    </w:p>
    <w:p>
      <w:pPr>
        <w:pStyle w:val="Heading2"/>
      </w:pPr>
      <w:r>
        <w:t>I-C-01 — Perception</w:t>
      </w:r>
    </w:p>
    <w:p>
      <w:pPr>
        <w:pStyle w:val="ListBullet"/>
      </w:pPr>
      <w:r>
        <w:t>I-C-01.01 — Detect signals</w:t>
      </w:r>
    </w:p>
    <w:p>
      <w:pPr>
        <w:pStyle w:val="ListBullet"/>
      </w:pPr>
      <w:r>
        <w:t>I-C-01.02 — Discriminate patterns</w:t>
      </w:r>
    </w:p>
    <w:p>
      <w:pPr>
        <w:pStyle w:val="ListBullet"/>
      </w:pPr>
      <w:r>
        <w:t>I-C-01.03 — Integrate observations</w:t>
      </w:r>
    </w:p>
    <w:p>
      <w:r>
        <w:t>Assess the stated function under explicit task and environmental constraints.</w:t>
      </w:r>
    </w:p>
    <w:p>
      <w:pPr>
        <w:pStyle w:val="Heading2"/>
      </w:pPr>
      <w:r>
        <w:t>I-C-02 — Attention</w:t>
      </w:r>
    </w:p>
    <w:p>
      <w:pPr>
        <w:pStyle w:val="ListBullet"/>
      </w:pPr>
      <w:r>
        <w:t>I-C-02.01 — Select relevant inputs</w:t>
      </w:r>
    </w:p>
    <w:p>
      <w:pPr>
        <w:pStyle w:val="ListBullet"/>
      </w:pPr>
      <w:r>
        <w:t>I-C-02.02 — Sustain focus</w:t>
      </w:r>
    </w:p>
    <w:p>
      <w:pPr>
        <w:pStyle w:val="ListBullet"/>
      </w:pPr>
      <w:r>
        <w:t>I-C-02.03 — Switch task focus</w:t>
      </w:r>
    </w:p>
    <w:p>
      <w:r>
        <w:t>Assess the stated function under explicit task and environmental constraints.</w:t>
      </w:r>
    </w:p>
    <w:p>
      <w:pPr>
        <w:pStyle w:val="Heading2"/>
      </w:pPr>
      <w:r>
        <w:t>I-C-03 — Memory</w:t>
      </w:r>
    </w:p>
    <w:p>
      <w:pPr>
        <w:pStyle w:val="ListBullet"/>
      </w:pPr>
      <w:r>
        <w:t>I-C-03.01 — Encode information</w:t>
      </w:r>
    </w:p>
    <w:p>
      <w:pPr>
        <w:pStyle w:val="ListBullet"/>
      </w:pPr>
      <w:r>
        <w:t>I-C-03.02 — Retain information</w:t>
      </w:r>
    </w:p>
    <w:p>
      <w:pPr>
        <w:pStyle w:val="ListBullet"/>
      </w:pPr>
      <w:r>
        <w:t>I-C-03.03 — Retrieve information</w:t>
      </w:r>
    </w:p>
    <w:p>
      <w:r>
        <w:t>Assess the stated function under explicit task and environmental constraints.</w:t>
      </w:r>
    </w:p>
    <w:p>
      <w:pPr>
        <w:pStyle w:val="Heading2"/>
      </w:pPr>
      <w:r>
        <w:t>I-C-04 — Learning</w:t>
      </w:r>
    </w:p>
    <w:p>
      <w:pPr>
        <w:pStyle w:val="ListBullet"/>
      </w:pPr>
      <w:r>
        <w:t>I-C-04.01 — Acquire patterns</w:t>
      </w:r>
    </w:p>
    <w:p>
      <w:pPr>
        <w:pStyle w:val="ListBullet"/>
      </w:pPr>
      <w:r>
        <w:t>I-C-04.02 — Update from feedback</w:t>
      </w:r>
    </w:p>
    <w:p>
      <w:pPr>
        <w:pStyle w:val="ListBullet"/>
      </w:pPr>
      <w:r>
        <w:t>I-C-04.03 — Transfer learning</w:t>
      </w:r>
    </w:p>
    <w:p>
      <w:r>
        <w:t>Assess the stated function under explicit task and environmental constraints.</w:t>
      </w:r>
    </w:p>
    <w:p>
      <w:pPr>
        <w:pStyle w:val="Heading2"/>
      </w:pPr>
      <w:r>
        <w:t>I-C-05 — Reasoning</w:t>
      </w:r>
    </w:p>
    <w:p>
      <w:pPr>
        <w:pStyle w:val="ListBullet"/>
      </w:pPr>
      <w:r>
        <w:t>I-C-05.01 — Deduce implications</w:t>
      </w:r>
    </w:p>
    <w:p>
      <w:pPr>
        <w:pStyle w:val="ListBullet"/>
      </w:pPr>
      <w:r>
        <w:t>I-C-05.02 — Infer explanations</w:t>
      </w:r>
    </w:p>
    <w:p>
      <w:pPr>
        <w:pStyle w:val="ListBullet"/>
      </w:pPr>
      <w:r>
        <w:t>I-C-05.03 — Reason under uncertainty</w:t>
      </w:r>
    </w:p>
    <w:p>
      <w:r>
        <w:t>Assess the stated function under explicit task and environmental constraints.</w:t>
      </w:r>
    </w:p>
    <w:p>
      <w:pPr>
        <w:pStyle w:val="Heading2"/>
      </w:pPr>
      <w:r>
        <w:t>I-C-06 — Language and communication</w:t>
      </w:r>
    </w:p>
    <w:p>
      <w:pPr>
        <w:pStyle w:val="ListBullet"/>
      </w:pPr>
      <w:r>
        <w:t>I-C-06.01 — Interpret messages</w:t>
      </w:r>
    </w:p>
    <w:p>
      <w:pPr>
        <w:pStyle w:val="ListBullet"/>
      </w:pPr>
      <w:r>
        <w:t>I-C-06.02 — Produce messages</w:t>
      </w:r>
    </w:p>
    <w:p>
      <w:pPr>
        <w:pStyle w:val="ListBullet"/>
      </w:pPr>
      <w:r>
        <w:t>I-C-06.03 — Adapt communication</w:t>
      </w:r>
    </w:p>
    <w:p>
      <w:r>
        <w:t>Assess the stated function under explicit task and environmental constraints.</w:t>
      </w:r>
    </w:p>
    <w:p>
      <w:pPr>
        <w:pStyle w:val="Heading2"/>
      </w:pPr>
      <w:r>
        <w:t>I-C-07 — Quantitative processing</w:t>
      </w:r>
    </w:p>
    <w:p>
      <w:pPr>
        <w:pStyle w:val="ListBullet"/>
      </w:pPr>
      <w:r>
        <w:t>I-C-07.01 — Represent quantities</w:t>
      </w:r>
    </w:p>
    <w:p>
      <w:pPr>
        <w:pStyle w:val="ListBullet"/>
      </w:pPr>
      <w:r>
        <w:t>I-C-07.02 — Calculate relations</w:t>
      </w:r>
    </w:p>
    <w:p>
      <w:pPr>
        <w:pStyle w:val="ListBullet"/>
      </w:pPr>
      <w:r>
        <w:t>I-C-07.03 — Model uncertainty</w:t>
      </w:r>
    </w:p>
    <w:p>
      <w:r>
        <w:t>Assess the stated function under explicit task and environmental constraints.</w:t>
      </w:r>
    </w:p>
    <w:p>
      <w:pPr>
        <w:pStyle w:val="Heading2"/>
      </w:pPr>
      <w:r>
        <w:t>I-C-08 — Spatial and temporal modeling</w:t>
      </w:r>
    </w:p>
    <w:p>
      <w:pPr>
        <w:pStyle w:val="ListBullet"/>
      </w:pPr>
      <w:r>
        <w:t>I-C-08.01 — Represent space</w:t>
      </w:r>
    </w:p>
    <w:p>
      <w:pPr>
        <w:pStyle w:val="ListBullet"/>
      </w:pPr>
      <w:r>
        <w:t>I-C-08.02 — Track temporal order</w:t>
      </w:r>
    </w:p>
    <w:p>
      <w:pPr>
        <w:pStyle w:val="ListBullet"/>
      </w:pPr>
      <w:r>
        <w:t>I-C-08.03 — Model trajectories</w:t>
      </w:r>
    </w:p>
    <w:p>
      <w:r>
        <w:t>Assess the stated function under explicit task and environmental constraints.</w:t>
      </w:r>
    </w:p>
    <w:p>
      <w:pPr>
        <w:pStyle w:val="Heading2"/>
      </w:pPr>
      <w:r>
        <w:t>I-C-09 — Planning and decision</w:t>
      </w:r>
    </w:p>
    <w:p>
      <w:pPr>
        <w:pStyle w:val="ListBullet"/>
      </w:pPr>
      <w:r>
        <w:t>I-C-09.01 — Form plans</w:t>
      </w:r>
    </w:p>
    <w:p>
      <w:pPr>
        <w:pStyle w:val="ListBullet"/>
      </w:pPr>
      <w:r>
        <w:t>I-C-09.02 — Compare alternatives</w:t>
      </w:r>
    </w:p>
    <w:p>
      <w:pPr>
        <w:pStyle w:val="ListBullet"/>
      </w:pPr>
      <w:r>
        <w:t>I-C-09.03 — Revise decisions</w:t>
      </w:r>
    </w:p>
    <w:p>
      <w:r>
        <w:t>Assess the stated function under explicit task and environmental constraints.</w:t>
      </w:r>
    </w:p>
    <w:p>
      <w:pPr>
        <w:pStyle w:val="Heading2"/>
      </w:pPr>
      <w:r>
        <w:t>I-C-10 — Creative synthesis</w:t>
      </w:r>
    </w:p>
    <w:p>
      <w:pPr>
        <w:pStyle w:val="ListBullet"/>
      </w:pPr>
      <w:r>
        <w:t>I-C-10.01 — Generate alternatives</w:t>
      </w:r>
    </w:p>
    <w:p>
      <w:pPr>
        <w:pStyle w:val="ListBullet"/>
      </w:pPr>
      <w:r>
        <w:t>I-C-10.02 — Combine concepts</w:t>
      </w:r>
    </w:p>
    <w:p>
      <w:pPr>
        <w:pStyle w:val="ListBullet"/>
      </w:pPr>
      <w:r>
        <w:t>I-C-10.03 — Evaluate novelty and usefulness</w:t>
      </w:r>
    </w:p>
    <w:p>
      <w:r>
        <w:t>Assess the stated function under explicit task and environmental constraints.</w:t>
      </w:r>
    </w:p>
    <w:p>
      <w:pPr>
        <w:pStyle w:val="Heading2"/>
      </w:pPr>
      <w:r>
        <w:t>I-C-11 — Social coordination</w:t>
      </w:r>
    </w:p>
    <w:p>
      <w:pPr>
        <w:pStyle w:val="ListBullet"/>
      </w:pPr>
      <w:r>
        <w:t>I-C-11.01 — Model interaction context</w:t>
      </w:r>
    </w:p>
    <w:p>
      <w:pPr>
        <w:pStyle w:val="ListBullet"/>
      </w:pPr>
      <w:r>
        <w:t>I-C-11.02 — Coordinate roles</w:t>
      </w:r>
    </w:p>
    <w:p>
      <w:pPr>
        <w:pStyle w:val="ListBullet"/>
      </w:pPr>
      <w:r>
        <w:t>I-C-11.03 — Track commitments</w:t>
      </w:r>
    </w:p>
    <w:p>
      <w:r>
        <w:t>Assess the stated function under explicit task and environmental constraints.</w:t>
      </w:r>
    </w:p>
    <w:p>
      <w:pPr>
        <w:pStyle w:val="Heading2"/>
      </w:pPr>
      <w:r>
        <w:t>I-C-12 — Self-monitoring and regulation</w:t>
      </w:r>
    </w:p>
    <w:p>
      <w:pPr>
        <w:pStyle w:val="ListBullet"/>
      </w:pPr>
      <w:r>
        <w:t>I-C-12.01 — Monitor performance</w:t>
      </w:r>
    </w:p>
    <w:p>
      <w:pPr>
        <w:pStyle w:val="ListBullet"/>
      </w:pPr>
      <w:r>
        <w:t>I-C-12.02 — Detect limitations</w:t>
      </w:r>
    </w:p>
    <w:p>
      <w:pPr>
        <w:pStyle w:val="ListBullet"/>
      </w:pPr>
      <w:r>
        <w:t>I-C-12.03 — Adjust behavior</w:t>
      </w:r>
    </w:p>
    <w:p>
      <w:r>
        <w:t>Assess the stated function under explicit task and environmental constraints.</w:t>
      </w:r>
    </w:p>
    <w:p>
      <w:pPr>
        <w:pStyle w:val="Heading2"/>
      </w:pPr>
      <w:r>
        <w:t>I-C-13 — Action and execution</w:t>
      </w:r>
    </w:p>
    <w:p>
      <w:pPr>
        <w:pStyle w:val="ListBullet"/>
      </w:pPr>
      <w:r>
        <w:t>I-C-13.01 — Execute procedures</w:t>
      </w:r>
    </w:p>
    <w:p>
      <w:pPr>
        <w:pStyle w:val="ListBullet"/>
      </w:pPr>
      <w:r>
        <w:t>I-C-13.02 — Manipulate tools</w:t>
      </w:r>
    </w:p>
    <w:p>
      <w:pPr>
        <w:pStyle w:val="ListBullet"/>
      </w:pPr>
      <w:r>
        <w:t>I-C-13.03 — Monitor outcomes</w:t>
      </w:r>
    </w:p>
    <w:p>
      <w:r>
        <w:t>Assess the stated function under explicit task and environmental constraints.</w:t>
      </w:r>
    </w:p>
    <w:p>
      <w:pPr>
        <w:pStyle w:val="Heading2"/>
      </w:pPr>
      <w:r>
        <w:t>I-C-14 — Adaptation and resilience</w:t>
      </w:r>
    </w:p>
    <w:p>
      <w:pPr>
        <w:pStyle w:val="ListBullet"/>
      </w:pPr>
      <w:r>
        <w:t>I-C-14.01 — Recover from disruption</w:t>
      </w:r>
    </w:p>
    <w:p>
      <w:pPr>
        <w:pStyle w:val="ListBullet"/>
      </w:pPr>
      <w:r>
        <w:t>I-C-14.02 — Adjust strategies</w:t>
      </w:r>
    </w:p>
    <w:p>
      <w:pPr>
        <w:pStyle w:val="ListBullet"/>
      </w:pPr>
      <w:r>
        <w:t>I-C-14.03 — Maintain function under constraints</w:t>
      </w:r>
    </w:p>
    <w:p>
      <w:r>
        <w:t>Assess the stated function under explicit task and environmental constraints.</w:t>
      </w:r>
    </w:p>
    <w:p>
      <w:pPr>
        <w:pStyle w:val="Heading2"/>
      </w:pPr>
      <w:r>
        <w:t>I-C-15 — Ethical and normative assessment</w:t>
      </w:r>
    </w:p>
    <w:p>
      <w:pPr>
        <w:pStyle w:val="ListBullet"/>
      </w:pPr>
      <w:r>
        <w:t>I-C-15.01 — Identify affected parties</w:t>
      </w:r>
    </w:p>
    <w:p>
      <w:pPr>
        <w:pStyle w:val="ListBullet"/>
      </w:pPr>
      <w:r>
        <w:t>I-C-15.02 — Evaluate competing obligations</w:t>
      </w:r>
    </w:p>
    <w:p>
      <w:pPr>
        <w:pStyle w:val="ListBullet"/>
      </w:pPr>
      <w:r>
        <w:t>I-C-15.03 — Recognize consent and authority limits</w:t>
      </w:r>
    </w:p>
    <w:p>
      <w:r>
        <w:t>Assess the stated function under explicit task and environmental constraints.</w:t>
      </w:r>
    </w:p>
    <w:p>
      <w:pPr>
        <w:pStyle w:val="Heading2"/>
      </w:pPr>
      <w:r>
        <w:t>I-C-16 — Systems integration</w:t>
      </w:r>
    </w:p>
    <w:p>
      <w:pPr>
        <w:pStyle w:val="ListBullet"/>
      </w:pPr>
      <w:r>
        <w:t>I-C-16.01 — Combine subsystems</w:t>
      </w:r>
    </w:p>
    <w:p>
      <w:pPr>
        <w:pStyle w:val="ListBullet"/>
      </w:pPr>
      <w:r>
        <w:t>I-C-16.02 — Manage dependencies</w:t>
      </w:r>
    </w:p>
    <w:p>
      <w:pPr>
        <w:pStyle w:val="ListBullet"/>
      </w:pPr>
      <w:r>
        <w:t>I-C-16.03 — Coordinate end-to-end operation</w:t>
      </w:r>
    </w:p>
    <w:p>
      <w:r>
        <w:t>Assess the stated function under explicit task and environmental constraints.</w:t>
      </w:r>
    </w:p>
    <w:p>
      <w:pPr>
        <w:pStyle w:val="Heading1"/>
      </w:pPr>
      <w:r>
        <w:t>4. Assignment and assessment record</w:t>
      </w:r>
    </w:p>
    <w:p>
      <w:r>
        <w:t>Required fields: assignment_id; concept_id; actor_id; actor_class; system_version_if_applicable; context; task; independent_or_assisted; evidence_status; evidence_reference; observed_outcome; evaluation_date; evaluator; limitations; review_date.</w:t>
      </w:r>
    </w:p>
    <w:p>
      <w:r>
        <w:t>Evidence states: not assessed / claimed / observed once / replicated within context / externally reviewed / contradicted / deprecated. These are workflow labels, not a universal ordinal scale. Report success rate and uncertainty only with a defined sample and protocol; do not aggregate incompatible tasks into a single intelligence score.</w:t>
      </w:r>
    </w:p>
    <w:p>
      <w:pPr>
        <w:pStyle w:val="Heading1"/>
      </w:pPr>
      <w:r>
        <w:t>5. Cross-file mapping and maintenance</w:t>
      </w:r>
    </w:p>
    <w:p>
      <w:r>
        <w:t>Use the workbook Nodes sheet as the concept index and Edges sheet as the typed relation register. Read contextualCounterpart as conceptual comparison only. usesKnowledge, operationalizes, and mayBeEnabledBy link the four schemes without conflating them. A missing edge means unrecorded, not impossible.</w:t>
      </w:r>
    </w:p>
    <w:p>
      <w:r>
        <w:t>Preserve stable IDs. Add narrower nodes rather than silently changing meanings. Deprecate superseded concepts with replacement links; retain provenance. Review duplication, culture-specific assumptions, evidentiary gaps, permissions, and accessibility before release.</w:t>
      </w:r>
    </w:p>
    <w:p>
      <w:r>
        <w:t>Optional GAIA facets: Divergence (explore alternatives), Insurgence (propose challenges to assumptions, without implying unauthorized action), Allegiance (record commitments and authority), Convergence (integrate evidence), Ascendence (evaluate improvement). These are project-authored analytical tags, not empirically validated stages or rankings.</w:t>
      </w:r>
    </w:p>
    <w:p>
      <w:pPr>
        <w:pStyle w:val="Heading1"/>
      </w:pPr>
      <w:r>
        <w:t>Sources and attribution boundaries</w:t>
      </w:r>
    </w:p>
    <w:p>
      <w:r>
        <w:t>R1 — UNESCO / ISCED-F 2013. https://unesdoc.unesco.org/ark:/48223/pf0000228085/PDF/228085en</w:t>
        <w:br/>
        <w:t>Educational-field classification anchor; this ontology is an extension, not an official reproduction.</w:t>
      </w:r>
    </w:p>
    <w:p>
      <w:r>
        <w:t>R2 — O*NET Content Model. https://www.onetcenter.org/content.html</w:t>
        <w:br/>
        <w:t>Anchor for separating knowledge, skills, and abilities; occupational scope is narrower than this project.</w:t>
      </w:r>
    </w:p>
    <w:p>
      <w:r>
        <w:t>R3 — NIST Risk Management Framework. https://www.nist.gov/itl/ai-risk-management-framework</w:t>
        <w:br/>
        <w:t>Contextual evaluation, governance, trustworthiness, and risk-management anchor.</w:t>
      </w:r>
    </w:p>
    <w:p>
      <w:r>
        <w:t>R4 — NIST RMF Playbook. https://www.nist.gov/itl/ai-risk-management-framework/nist-ai-rmf-playbook</w:t>
        <w:br/>
        <w:t>Govern, Map, Measure, Manage lifecycle anchor.</w:t>
      </w:r>
    </w:p>
    <w:p>
      <w:r>
        <w:t>All category selections, definitions, identifiers, powers branches, and crosswalk links are project-authored proposals. Source identifiers indicate conceptual grounding, not endorsement or a line-by-line official mapping.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GAIA / Academic | Human–Intelligence Ontology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