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88" w:lineRule="auto"/>
      </w:pPr>
      <w:r>
        <w:rPr>
          <w:b/>
        </w:rPr>
        <w:t>Introduction:</w:t>
      </w:r>
    </w:p>
    <w:p>
      <w:pPr>
        <w:spacing w:after="360" w:line="288" w:lineRule="auto"/>
      </w:pPr>
      <w:r>
        <w:t>Hello, here is your weekly update for Monday, January 5, 2026. Let's dive into the latest in AI developments across five key areas.</w:t>
      </w:r>
    </w:p>
    <w:p>
      <w:pPr>
        <w:spacing w:after="120" w:line="288" w:lineRule="auto"/>
      </w:pPr>
      <w:r>
        <w:rPr>
          <w:b/>
        </w:rPr>
        <w:t>New Products &amp; Capabilities:</w:t>
      </w:r>
    </w:p>
    <w:p>
      <w:pPr>
        <w:spacing w:after="360" w:line="288" w:lineRule="auto"/>
      </w:pPr>
      <w:r>
        <w:t xml:space="preserve">First, in new products and capabilities, several noteworthy advancements have emerged. Amazon has introduced the Ember Artline TV, which integrates AI features to enhance viewer experience by adapting content recommendations based on user preferences and viewing habits </w:t>
      </w:r>
      <w:r>
        <w:rPr>
          <w:vertAlign w:val="superscript"/>
        </w:rPr>
        <w:t>1</w:t>
      </w:r>
      <w:r>
        <w:t xml:space="preserve">. Additionally, the Alexa Plus website is now available in early access, allowing users to interact with the AI assistant through a web interface, thereby expanding its accessibility beyond traditional devices </w:t>
      </w:r>
      <w:r>
        <w:rPr>
          <w:vertAlign w:val="superscript"/>
        </w:rPr>
        <w:t>2</w:t>
      </w:r>
      <w:r>
        <w:t xml:space="preserve">. In the smart home sector, Kwikset has launched a new smart lock that utilizes Matter-over-Thread technology, priced under $200, which enhances compatibility across various smart home ecosystems </w:t>
      </w:r>
      <w:r>
        <w:rPr>
          <w:vertAlign w:val="superscript"/>
        </w:rPr>
        <w:t>3</w:t>
      </w:r>
      <w:r>
        <w:t xml:space="preserve">. Moreover, Tencent has released the HY-MT1.5 translation models designed for both on-device and cloud deployment, featuring two model sizes of 1.8 billion and 7 billion parameters, showcasing a significant leap in translation capabilities </w:t>
      </w:r>
      <w:r>
        <w:rPr>
          <w:vertAlign w:val="superscript"/>
        </w:rPr>
        <w:t>4</w:t>
      </w:r>
      <w:r>
        <w:t>.</w:t>
      </w:r>
    </w:p>
    <w:p>
      <w:pPr>
        <w:spacing w:after="120" w:line="288" w:lineRule="auto"/>
      </w:pPr>
      <w:r>
        <w:rPr>
          <w:b/>
        </w:rPr>
        <w:t>Strategic Business Impact:</w:t>
      </w:r>
    </w:p>
    <w:p>
      <w:pPr>
        <w:spacing w:after="360" w:line="288" w:lineRule="auto"/>
      </w:pPr>
      <w:r>
        <w:t xml:space="preserve">Moving on to strategic business impact, AI is increasingly shaping competitive landscapes across industries. Companies leveraging AI-driven insights are seeing improved operational efficiencies and enhanced customer engagement. For instance, the integration of AI in television platforms, as seen with Amazon's Fire TV OS revamp, highlights the importance of personalized content delivery in retaining viewers </w:t>
      </w:r>
      <w:r>
        <w:rPr>
          <w:vertAlign w:val="superscript"/>
        </w:rPr>
        <w:t>5</w:t>
      </w:r>
      <w:r>
        <w:t xml:space="preserve">. Furthermore, businesses that adopt advanced AI models, such as those developed by Tencent, can streamline their global communications and improve customer service through more accurate translations </w:t>
      </w:r>
      <w:r>
        <w:rPr>
          <w:vertAlign w:val="superscript"/>
        </w:rPr>
        <w:t>4</w:t>
      </w:r>
      <w:r>
        <w:t xml:space="preserve">. As these technologies mature, organizations that fail to adapt may find themselves at a disadvantage, underscoring the necessity for strategic investments in AI capabilities </w:t>
      </w:r>
      <w:r>
        <w:rPr>
          <w:vertAlign w:val="superscript"/>
        </w:rPr>
        <w:t>6</w:t>
      </w:r>
      <w:r>
        <w:t>.</w:t>
      </w:r>
    </w:p>
    <w:p>
      <w:pPr>
        <w:spacing w:after="120" w:line="288" w:lineRule="auto"/>
      </w:pPr>
      <w:r>
        <w:rPr>
          <w:b/>
        </w:rPr>
        <w:t>Implementation Opportunities:</w:t>
      </w:r>
    </w:p>
    <w:p>
      <w:pPr>
        <w:spacing w:after="360" w:line="288" w:lineRule="auto"/>
      </w:pPr>
      <w:r>
        <w:t xml:space="preserve">Next, let's explore implementation opportunities within the AI landscape. The recent advancements in multi-agent workflows, particularly through tools like AgentScope, provide organizations with frameworks to design and orchestrate complex AI interactions </w:t>
      </w:r>
      <w:r>
        <w:rPr>
          <w:vertAlign w:val="superscript"/>
        </w:rPr>
        <w:t>6</w:t>
      </w:r>
      <w:r>
        <w:t xml:space="preserve">. This is particularly relevant for businesses seeking to automate processes and improve productivity. Additionally, the emergence of LLM compression techniques, such as those outlined in the LLM-Pruning Collection, presents opportunities for companies to optimize their AI models for better performance without sacrificing accuracy </w:t>
      </w:r>
      <w:r>
        <w:rPr>
          <w:vertAlign w:val="superscript"/>
        </w:rPr>
        <w:t>7</w:t>
      </w:r>
      <w:r>
        <w:t>. As organizations look to implement these technologies, there is a growing need for skilled professionals who can navigate these complexities and ensure successful deployment.</w:t>
      </w:r>
    </w:p>
    <w:p>
      <w:pPr>
        <w:spacing w:after="120" w:line="288" w:lineRule="auto"/>
      </w:pPr>
      <w:r>
        <w:rPr>
          <w:b/>
        </w:rPr>
        <w:t>Market Dynamics:</w:t>
      </w:r>
    </w:p>
    <w:p>
      <w:pPr>
        <w:spacing w:after="360" w:line="288" w:lineRule="auto"/>
      </w:pPr>
      <w:r>
        <w:t xml:space="preserve">Now, onto market dynamics, the AI sector continues to experience rapid growth and evolution. The introduction of new AI products is driving competition, particularly in the consumer electronics space, where companies like Amazon and LG are innovating to capture market share </w:t>
      </w:r>
      <w:r>
        <w:rPr>
          <w:vertAlign w:val="superscript"/>
        </w:rPr>
        <w:t>8</w:t>
      </w:r>
      <w:r>
        <w:rPr>
          <w:vertAlign w:val="superscript"/>
        </w:rPr>
        <w:t>9</w:t>
      </w:r>
      <w:r>
        <w:t xml:space="preserve">. The demand for AI-enhanced devices is also reflecting broader consumer trends towards smart home integration and personalized experiences, which are becoming key differentiators in the marketplace. As companies invest in AI capabilities, we can expect to see increased collaboration between technology firms and content creators, particularly in the realm of streaming services and interactive media </w:t>
      </w:r>
      <w:r>
        <w:rPr>
          <w:vertAlign w:val="superscript"/>
        </w:rPr>
        <w:t>10</w:t>
      </w:r>
      <w:r>
        <w:rPr>
          <w:vertAlign w:val="superscript"/>
        </w:rPr>
        <w:t>11</w:t>
      </w:r>
      <w:r>
        <w:t>.</w:t>
      </w:r>
    </w:p>
    <w:p>
      <w:pPr>
        <w:spacing w:after="120" w:line="288" w:lineRule="auto"/>
      </w:pPr>
      <w:r>
        <w:rPr>
          <w:b/>
        </w:rPr>
        <w:t>Talent Market Shifts:</w:t>
      </w:r>
    </w:p>
    <w:p>
      <w:pPr>
        <w:spacing w:after="360" w:line="288" w:lineRule="auto"/>
      </w:pPr>
      <w:r>
        <w:t xml:space="preserve">Finally, let's discuss talent market shifts in the AI domain. As the demand for AI expertise surges, organizations are facing challenges in sourcing qualified talent. The need for professionals skilled in AI model development, data analysis, and implementation is critical as businesses strive to remain competitive </w:t>
      </w:r>
      <w:r>
        <w:rPr>
          <w:vertAlign w:val="superscript"/>
        </w:rPr>
        <w:t>12</w:t>
      </w:r>
      <w:r>
        <w:t xml:space="preserve">. Furthermore, the rise of new technologies necessitates continuous learning and adaptation among existing employees, creating opportunities for training programs focused on AI competencies </w:t>
      </w:r>
      <w:r>
        <w:rPr>
          <w:vertAlign w:val="superscript"/>
        </w:rPr>
        <w:t>13</w:t>
      </w:r>
      <w:r>
        <w:t>. Companies that prioritize talent development will be better positioned to leverage AI advancements and drive innovation within their organizations.</w:t>
      </w:r>
    </w:p>
    <w:p>
      <w:pPr>
        <w:spacing w:after="360" w:line="288" w:lineRule="auto"/>
      </w:pPr>
      <w:r>
        <w:t>Thank you for tuning in, and I look forward to bringing you more insights next week.</w:t>
      </w:r>
    </w:p>
    <w:p>
      <w:pPr>
        <w:spacing w:after="360" w:line="288" w:lineRule="auto"/>
      </w:pPr>
      <w:r>
        <w:rPr>
          <w:b/>
        </w:rPr>
        <w:t>Sources</w:t>
      </w:r>
    </w:p>
    <w:p>
      <w:pPr>
        <w:spacing w:after="360" w:line="288" w:lineRule="auto"/>
      </w:pPr>
      <w:r>
        <w:t>[1] Amazon adds to the lifestyle TV landscape with the Ember Artline TV — https://www.theverge.com/tech/853508/amazon-ember-artline-tv-ces-2026</w:t>
      </w:r>
    </w:p>
    <w:p>
      <w:pPr>
        <w:spacing w:after="360" w:line="288" w:lineRule="auto"/>
      </w:pPr>
      <w:r>
        <w:t>[2] The Alexa Plus website is now available to everyone in early access — https://www.theverge.com/tech/853535/alexa-plus-website-now-available</w:t>
      </w:r>
    </w:p>
    <w:p>
      <w:pPr>
        <w:spacing w:after="360" w:line="288" w:lineRule="auto"/>
      </w:pPr>
      <w:r>
        <w:t>[3] Kwikset’s new Matter-over-Thread smart lock costs under $200 — https://www.theverge.com/tech/853746/kwikset-aura-reach-matter-thread-smart-lock-price-release-date</w:t>
      </w:r>
    </w:p>
    <w:p>
      <w:pPr>
        <w:spacing w:after="360" w:line="288" w:lineRule="auto"/>
      </w:pPr>
      <w:r>
        <w:t>[4] Tencent Researchers Release Tencent HY-MT1.5: A New Translation Models Featuring 1.8B and 7B Models Designed for Seamless on-Device and Cloud Deployment — https://www.marktechpost.com/2026/01/04/tencent-researchers-release-tencent-hy-mt1-5-a-new-translation-models-featuring-1-8b-and-7b-models-designed-for-seamless-on-device-and-cloud-deployment/</w:t>
      </w:r>
    </w:p>
    <w:p>
      <w:pPr>
        <w:spacing w:after="360" w:line="288" w:lineRule="auto"/>
      </w:pPr>
      <w:r>
        <w:t>[5] Amazon Fire TV OS gets a much-needed revamp — https://www.theverge.com/tech/853550/amazon-fire-tv-os-revamp-ces-2026</w:t>
      </w:r>
    </w:p>
    <w:p>
      <w:pPr>
        <w:spacing w:after="360" w:line="288" w:lineRule="auto"/>
      </w:pPr>
      <w:r>
        <w:t>[6] A Coding Guide to Design and Orchestrate Advanced ReAct-Based Multi-Agent Workflows with AgentScope and OpenAI — https://www.marktechpost.com/2026/01/04/a-coding-guide-to-design-and-orchestrate-advanced-react-based-multi-agent-workflows-with-agentscope-and-openai/</w:t>
      </w:r>
    </w:p>
    <w:p>
      <w:pPr>
        <w:spacing w:after="360" w:line="288" w:lineRule="auto"/>
      </w:pPr>
      <w:r>
        <w:t>[7] LLM-Pruning Collection: A JAX Based Repo For Structured And Unstructured LLM Compression — https://www.marktechpost.com/2026/01/04/llm-pruning-collection-a-jax-based-repo-for-structured-and-unstructured-llm-compression/</w:t>
      </w:r>
    </w:p>
    <w:p>
      <w:pPr>
        <w:spacing w:after="360" w:line="288" w:lineRule="auto"/>
      </w:pPr>
      <w:r>
        <w:t>[8] Amazon revamps Fire TV, launches its own ‘Artline’ televisions with frames at CES — https://techcrunch.com/2026/01/05/amazon-revamps-fire-tv-launches-its-own-artline-televisions-with-frames/</w:t>
      </w:r>
    </w:p>
    <w:p>
      <w:pPr>
        <w:spacing w:after="360" w:line="288" w:lineRule="auto"/>
      </w:pPr>
      <w:r>
        <w:t>[9] LG’s new OLED TV is just 9mm thick — https://techcrunch.com/2026/01/05/lgs-new-oled-tv-is-just-9mm-thick/</w:t>
      </w:r>
    </w:p>
    <w:p>
      <w:pPr>
        <w:spacing w:after="360" w:line="288" w:lineRule="auto"/>
      </w:pPr>
      <w:r>
        <w:t>[10] Amazon’s AI assistant comes to the web with Alexa.com — https://techcrunch.com/2026/01/05/alexa-without-an-echo-amazons-ai-chatbot-comes-to-the-web-and-a-revamped-alexa-app/</w:t>
      </w:r>
    </w:p>
    <w:p>
      <w:pPr>
        <w:spacing w:after="360" w:line="288" w:lineRule="auto"/>
      </w:pPr>
      <w:r>
        <w:t>[11] Google previews new Gemini features for TV at CES 2026 — https://techcrunch.com/2026/01/05/google-previews-new-gemini-features-for-tv-at-ces-2026/</w:t>
      </w:r>
    </w:p>
    <w:p>
      <w:pPr>
        <w:spacing w:after="360" w:line="288" w:lineRule="auto"/>
      </w:pPr>
      <w:r>
        <w:t>[12] AI Interview Series #5: Prompt Caching — https://www.marktechpost.com/2026/01/04/ai-interview-series-5-prompt-caching/</w:t>
      </w:r>
    </w:p>
    <w:p>
      <w:pPr>
        <w:spacing w:after="360" w:line="288" w:lineRule="auto"/>
      </w:pPr>
      <w:r>
        <w:t>[13] DeepSeek Researchers Apply a 1967 Matrix Normalization Algorithm to Fix Instability in Hyper Connections — https://www.marktechpost.com/2026/01/03/deepseek-researchers-apply-a-1967-matrix-normalization-algorithm-to-fix-instability-in-hyper-connections/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