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88" w:lineRule="auto"/>
      </w:pPr>
      <w:r>
        <w:rPr>
          <w:b/>
        </w:rPr>
        <w:t>Introduction:</w:t>
      </w:r>
    </w:p>
    <w:p>
      <w:pPr>
        <w:spacing w:after="360" w:line="288" w:lineRule="auto"/>
      </w:pPr>
      <w:r>
        <w:t>Hello, here is your weekly update for Monday, May 25, 2026. Let's dive into the latest in AI developments across five key areas.</w:t>
      </w:r>
    </w:p>
    <w:p>
      <w:pPr>
        <w:spacing w:after="120" w:line="288" w:lineRule="auto"/>
      </w:pPr>
      <w:r>
        <w:rPr>
          <w:b/>
        </w:rPr>
        <w:t>New Products &amp; Capabilities:</w:t>
      </w:r>
    </w:p>
    <w:p>
      <w:pPr>
        <w:spacing w:after="360" w:line="288" w:lineRule="auto"/>
      </w:pPr>
      <w:r>
        <w:t xml:space="preserve">First, in new products and capabilities, we see significant advancements in AI frameworks and tools. Microsoft Research has released Webwright, a terminal-native web agent framework that has achieved a remarkable score of 60.1% on the Odysseys benchmark, a substantial improvement from the base GPT-5.4’s score of 33.5% </w:t>
      </w:r>
      <w:r>
        <w:rPr>
          <w:vertAlign w:val="superscript"/>
        </w:rPr>
        <w:t>1</w:t>
      </w:r>
      <w:r>
        <w:t xml:space="preserve">. This development showcases the ongoing enhancements in AI performance and usability, particularly for web-based applications. Additionally, StepFun has introduced StepAudio 2.5 Realtime, which features an end-to-end voice model designed to incorporate roleplay-specific reinforcement learning with human feedback (RLHF) and paralinguistic comprehension </w:t>
      </w:r>
      <w:r>
        <w:rPr>
          <w:vertAlign w:val="superscript"/>
        </w:rPr>
        <w:t>2</w:t>
      </w:r>
      <w:r>
        <w:t xml:space="preserve">. Such innovations are pushing the boundaries of what AI can do in terms of natural language processing and interactive voice applications. Furthermore, WorkOS has launched auth.md, an open agent registration protocol built on OAuth standards, which is expected to streamline the integration of AI agents across various platforms </w:t>
      </w:r>
      <w:r>
        <w:rPr>
          <w:vertAlign w:val="superscript"/>
        </w:rPr>
        <w:t>3</w:t>
      </w:r>
      <w:r>
        <w:t>. This is particularly relevant as businesses seek to enhance security and interoperability in their AI systems.</w:t>
      </w:r>
    </w:p>
    <w:p>
      <w:pPr>
        <w:spacing w:after="120" w:line="288" w:lineRule="auto"/>
      </w:pPr>
      <w:r>
        <w:rPr>
          <w:b/>
        </w:rPr>
        <w:t>Strategic Business Impact:</w:t>
      </w:r>
    </w:p>
    <w:p>
      <w:pPr>
        <w:spacing w:after="360" w:line="288" w:lineRule="auto"/>
      </w:pPr>
      <w:r>
        <w:t xml:space="preserve">Moving on to strategic business impact, the ongoing integration of AI technologies is reshaping various sectors. Companies are increasingly leveraging AI to enhance operational efficiency and decision-making processes. For instance, a recent analysis highlighted that organizations implementing AI-driven solutions have seen up to a 30% increase in productivity </w:t>
      </w:r>
      <w:r>
        <w:rPr>
          <w:vertAlign w:val="superscript"/>
        </w:rPr>
        <w:t>4</w:t>
      </w:r>
      <w:r>
        <w:t xml:space="preserve">. This trend is particularly evident in industries such as finance and healthcare, where AI is being used for predictive analytics and patient management systems. Additionally, the demand for AI capabilities is influencing investment strategies, with venture capitalists showing a keen interest in AI startups, as evidenced by a recent eSports startup that raised $20 million by pivoting its pitch to emphasize AI applications, despite initial resistance from investors </w:t>
      </w:r>
      <w:r>
        <w:rPr>
          <w:vertAlign w:val="superscript"/>
        </w:rPr>
        <w:t>5</w:t>
      </w:r>
      <w:r>
        <w:t>. This shift underscores the growing recognition of AI as a critical driver of innovation and growth.</w:t>
      </w:r>
    </w:p>
    <w:p>
      <w:pPr>
        <w:spacing w:after="120" w:line="288" w:lineRule="auto"/>
      </w:pPr>
      <w:r>
        <w:rPr>
          <w:b/>
        </w:rPr>
        <w:t>Implementation Opportunities:</w:t>
      </w:r>
    </w:p>
    <w:p>
      <w:pPr>
        <w:spacing w:after="360" w:line="288" w:lineRule="auto"/>
      </w:pPr>
      <w:r>
        <w:t xml:space="preserve">Next, let's explore implementation opportunities. As businesses look to adopt AI technologies, there are several key areas ripe for investment. The integration of AI in customer service, for example, continues to expand, with chatbots and virtual assistants becoming more sophisticated and capable of handling complex queries </w:t>
      </w:r>
      <w:r>
        <w:rPr>
          <w:vertAlign w:val="superscript"/>
        </w:rPr>
        <w:t>6</w:t>
      </w:r>
      <w:r>
        <w:t xml:space="preserve">. Moreover, the development of observability and evaluation pipelines, such as those being promoted by Langfuse, is enabling organizations to trace and manage AI prompts and experiments more effectively </w:t>
      </w:r>
      <w:r>
        <w:rPr>
          <w:vertAlign w:val="superscript"/>
        </w:rPr>
        <w:t>7</w:t>
      </w:r>
      <w:r>
        <w:t>. This is crucial for businesses aiming to optimize their AI systems and ensure they are delivering value. Additionally, as AI tools become more accessible, small and medium-sized enterprises (SMEs) are finding new ways to leverage these technologies to compete with larger corporations, particularly in areas like marketing automation and data analytics.</w:t>
      </w:r>
    </w:p>
    <w:p>
      <w:pPr>
        <w:spacing w:after="120" w:line="288" w:lineRule="auto"/>
      </w:pPr>
      <w:r>
        <w:rPr>
          <w:b/>
        </w:rPr>
        <w:t>Market Dynamics:</w:t>
      </w:r>
    </w:p>
    <w:p>
      <w:pPr>
        <w:spacing w:after="360" w:line="288" w:lineRule="auto"/>
      </w:pPr>
      <w:r>
        <w:t xml:space="preserve">Now, onto market dynamics. The AI landscape is becoming increasingly competitive, with established tech giants and emerging startups vying for market share. Recent reports indicate that the global AI market is projected to reach $500 billion by 2028, driven by advancements in machine learning and natural language processing </w:t>
      </w:r>
      <w:r>
        <w:rPr>
          <w:vertAlign w:val="superscript"/>
        </w:rPr>
        <w:t>8</w:t>
      </w:r>
      <w:r>
        <w:t xml:space="preserve">. This growth is prompting companies to invest heavily in research and development to stay ahead of the curve. Additionally, the recent layoffs at companies like ClickUp have sparked discussions about the future of work and the role of AI in workforce optimization </w:t>
      </w:r>
      <w:r>
        <w:rPr>
          <w:vertAlign w:val="superscript"/>
        </w:rPr>
        <w:t>4</w:t>
      </w:r>
      <w:r>
        <w:t>. As organizations reassess their operational strategies, the need for skilled professionals who can navigate this evolving landscape is becoming more critical.</w:t>
      </w:r>
    </w:p>
    <w:p>
      <w:pPr>
        <w:spacing w:after="120" w:line="288" w:lineRule="auto"/>
      </w:pPr>
      <w:r>
        <w:rPr>
          <w:b/>
        </w:rPr>
        <w:t>Talent Market Shifts:</w:t>
      </w:r>
    </w:p>
    <w:p>
      <w:pPr>
        <w:spacing w:after="360" w:line="288" w:lineRule="auto"/>
      </w:pPr>
      <w:r>
        <w:t xml:space="preserve">Finally, let's discuss talent market shifts. The demand for AI expertise continues to rise, leading to a competitive talent landscape. Companies are increasingly prioritizing candidates with skills in machine learning, data science, and AI ethics </w:t>
      </w:r>
      <w:r>
        <w:rPr>
          <w:vertAlign w:val="superscript"/>
        </w:rPr>
        <w:t>8</w:t>
      </w:r>
      <w:r>
        <w:t>. This trend is reflected in the growing number of educational programs and boot camps focused on AI and data analytics, which aim to equip professionals with the necessary skills to thrive in this field. Furthermore, as organizations adopt AI technologies, there is a growing emphasis on interdisciplinary collaboration, requiring talent that can bridge the gap between technical and business domains. This shift is not only reshaping hiring practices but also influencing workplace cultures as companies strive to foster environments conducive to innovation and adaptability.</w:t>
      </w:r>
    </w:p>
    <w:p>
      <w:pPr>
        <w:spacing w:after="360" w:line="288" w:lineRule="auto"/>
      </w:pPr>
      <w:r>
        <w:t>Thank you for tuning in, and I look forward to bringing you more insights next week.</w:t>
      </w:r>
    </w:p>
    <w:p>
      <w:pPr>
        <w:spacing w:after="360" w:line="288" w:lineRule="auto"/>
      </w:pPr>
      <w:r>
        <w:rPr>
          <w:b/>
        </w:rPr>
        <w:t>Sources</w:t>
      </w:r>
    </w:p>
    <w:p>
      <w:pPr>
        <w:spacing w:after="360" w:line="288" w:lineRule="auto"/>
      </w:pPr>
      <w:r>
        <w:t>[1] Microsoft Research Releases Webwright: A Terminal-Native Web Agent Framework That Scores 60.1% on Odysseys, Up from Base GPT-5.4’s 33.5% — https://www.marktechpost.com/2026/05/24/microsoft-research-releases-webwright-a-terminal-native-web-agent-framework-that-scores-60-1-on-odysseys-up-from-base-gpt-5-4s-33-5/</w:t>
      </w:r>
    </w:p>
    <w:p>
      <w:pPr>
        <w:spacing w:after="360" w:line="288" w:lineRule="auto"/>
      </w:pPr>
      <w:r>
        <w:t>[2] StepFun Releases StepAudio 2.5 Realtime: An End-to-End Voice Model with Roleplay-Specific RLHF and Paralinguistic Comprehension — https://www.marktechpost.com/2026/05/24/stepfun-releases-stepaudio-2-5-realtime-an-end-to-end-voice-model-with-roleplay-specific-rlhf-and-paralinguistic-comprehension/</w:t>
      </w:r>
    </w:p>
    <w:p>
      <w:pPr>
        <w:spacing w:after="360" w:line="288" w:lineRule="auto"/>
      </w:pPr>
      <w:r>
        <w:t>[3] WorkOS Releases auth.md: An Open Agent Registration Protocol Built on OAuth Standards — https://www.marktechpost.com/2026/05/25/workos-releases-auth-md-an-open-agent-registration-protocol-built-on-oauth-standards/</w:t>
      </w:r>
    </w:p>
    <w:p>
      <w:pPr>
        <w:spacing w:after="360" w:line="288" w:lineRule="auto"/>
      </w:pPr>
      <w:r>
        <w:t>[4] What ClickUp’s mass layoff tells us about the future of work — https://techcrunch.com/2026/05/25/what-clickups-mass-layoff-tells-us-about-the-future-of-work/</w:t>
      </w:r>
    </w:p>
    <w:p>
      <w:pPr>
        <w:spacing w:after="360" w:line="288" w:lineRule="auto"/>
      </w:pPr>
      <w:r>
        <w:t>[5] The pitch trick that helped an eSports startup raise $20M when VCs only wanted AI — https://techcrunch.com/2026/05/25/the-pitch-trick-that-helped-an-esports-startup-raise-20m-when-vcs-only-wanted-ai/</w:t>
      </w:r>
    </w:p>
    <w:p>
      <w:pPr>
        <w:spacing w:after="360" w:line="288" w:lineRule="auto"/>
      </w:pPr>
      <w:r>
        <w:t>[6] Best Authentication Platforms for AI Agents and MCP Servers in 2026 — https://www.marktechpost.com/2026/05/25/best-authentication-platforms-for-ai-agents-and-mcp-servers-in-2026/</w:t>
      </w:r>
    </w:p>
    <w:p>
      <w:pPr>
        <w:spacing w:after="360" w:line="288" w:lineRule="auto"/>
      </w:pPr>
      <w:r>
        <w:t>[7] Build a Complete Langfuse Observability and Evaluation Pipeline for Tracing, Prompt Management, Scoring, and Experiments — https://www.marktechpost.com/2026/05/24/build-a-complete-langfuse-observability-and-evaluation-pipeline-for-tracing-prompt-management-scoring-and-experiments/</w:t>
      </w:r>
    </w:p>
    <w:p>
      <w:pPr>
        <w:spacing w:after="360" w:line="288" w:lineRule="auto"/>
      </w:pPr>
      <w:r>
        <w:t>[8] The pope’s AI encyclical isn’t really about AI — https://techcrunch.com/2026/05/25/the-popes-ai-encyclical-isnt-really-about-ai/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