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88" w:lineRule="auto"/>
      </w:pPr>
      <w:r>
        <w:rPr>
          <w:b/>
        </w:rPr>
        <w:t>Introduction:</w:t>
      </w:r>
    </w:p>
    <w:p>
      <w:pPr>
        <w:spacing w:after="360" w:line="288" w:lineRule="auto"/>
      </w:pPr>
      <w:r>
        <w:t>Hello, here is your weekly update for Monday, November 10, 2025. Let's dive into the latest in AI developments across five key areas.</w:t>
      </w:r>
    </w:p>
    <w:p>
      <w:pPr>
        <w:spacing w:after="120" w:line="288" w:lineRule="auto"/>
      </w:pPr>
      <w:r>
        <w:rPr>
          <w:b/>
        </w:rPr>
        <w:t>New Products &amp; Capabilities:</w:t>
      </w:r>
    </w:p>
    <w:p>
      <w:pPr>
        <w:spacing w:after="360" w:line="288" w:lineRule="auto"/>
      </w:pPr>
      <w:r>
        <w:t xml:space="preserve">First, in new products and capabilities, Moonshot AI has launched Kosong, an innovative LLM abstraction layer that powers their new Kimi CLI, which aims to streamline user interactions with AI systems </w:t>
      </w:r>
      <w:r>
        <w:rPr>
          <w:vertAlign w:val="superscript"/>
        </w:rPr>
        <w:t>1</w:t>
      </w:r>
      <w:r>
        <w:t xml:space="preserve">. This development highlights a growing trend towards simplifying the integration of AI into everyday tools. Additionally, Gelato-30B-A3B has emerged as a state-of-the-art grounding model for GUI computer-use tasks, surpassing previous models like GTA1-32B, which could significantly enhance user experience in software applications </w:t>
      </w:r>
      <w:r>
        <w:rPr>
          <w:vertAlign w:val="superscript"/>
        </w:rPr>
        <w:t>2</w:t>
      </w:r>
      <w:r>
        <w:t xml:space="preserve">. Furthermore, a new AI scientist named Kosmos has been introduced, capable of automating data-driven discovery processes, thus accelerating research and development efforts in various sectors </w:t>
      </w:r>
      <w:r>
        <w:rPr>
          <w:vertAlign w:val="superscript"/>
        </w:rPr>
        <w:t>3</w:t>
      </w:r>
      <w:r>
        <w:t>.</w:t>
      </w:r>
    </w:p>
    <w:p>
      <w:pPr>
        <w:spacing w:after="120" w:line="288" w:lineRule="auto"/>
      </w:pPr>
      <w:r>
        <w:rPr>
          <w:b/>
        </w:rPr>
        <w:t>Strategic Business Impact:</w:t>
      </w:r>
    </w:p>
    <w:p>
      <w:pPr>
        <w:spacing w:after="360" w:line="288" w:lineRule="auto"/>
      </w:pPr>
      <w:r>
        <w:t xml:space="preserve">Moving on to strategic business impact, the rise of AI-driven tools is reshaping corporate structures and workflows. Lovable, an AI coding startup, has reported nearing 8 million users, indicating a robust demand for AI solutions in programming and software development </w:t>
      </w:r>
      <w:r>
        <w:rPr>
          <w:vertAlign w:val="superscript"/>
        </w:rPr>
        <w:t>4</w:t>
      </w:r>
      <w:r>
        <w:t xml:space="preserve">. This trend suggests that businesses are increasingly relying on AI to enhance productivity and reduce costs. Moreover, venture capitalists are advising founders on how to differentiate themselves in a crowded AI market, which is crucial for securing funding and achieving long-term success </w:t>
      </w:r>
      <w:r>
        <w:rPr>
          <w:vertAlign w:val="superscript"/>
        </w:rPr>
        <w:t>5</w:t>
      </w:r>
      <w:r>
        <w:t>. The ongoing innovations in AI are not just enhancing capabilities but are also pivotal in driving competitive advantages across various industries.</w:t>
      </w:r>
    </w:p>
    <w:p>
      <w:pPr>
        <w:spacing w:after="120" w:line="288" w:lineRule="auto"/>
      </w:pPr>
      <w:r>
        <w:rPr>
          <w:b/>
        </w:rPr>
        <w:t>Implementation Opportunities:</w:t>
      </w:r>
    </w:p>
    <w:p>
      <w:pPr>
        <w:spacing w:after="360" w:line="288" w:lineRule="auto"/>
      </w:pPr>
      <w:r>
        <w:t xml:space="preserve">Next, let's explore implementation opportunities. Companies are increasingly interested in integrating advanced memory systems for large language models (LLMs), such as vector, graph, and event log-based systems </w:t>
      </w:r>
      <w:r>
        <w:rPr>
          <w:vertAlign w:val="superscript"/>
        </w:rPr>
        <w:t>6</w:t>
      </w:r>
      <w:r>
        <w:t xml:space="preserve">. This integration can lead to more adaptive and intelligent AI agents capable of learning from past experiences and improving their performance over time. Additionally, recent coding implementations have demonstrated how to build neural memory agents, which can continually adapt in dynamic environments, offering businesses a way to leverage AI for more complex and evolving challenges </w:t>
      </w:r>
      <w:r>
        <w:rPr>
          <w:vertAlign w:val="superscript"/>
        </w:rPr>
        <w:t>7</w:t>
      </w:r>
      <w:r>
        <w:t>. The potential for these technologies to improve operational efficiency is substantial, making them attractive for organizations looking to innovate.</w:t>
      </w:r>
    </w:p>
    <w:p>
      <w:pPr>
        <w:spacing w:after="120" w:line="288" w:lineRule="auto"/>
      </w:pPr>
      <w:r>
        <w:rPr>
          <w:b/>
        </w:rPr>
        <w:t>Market Dynamics:</w:t>
      </w:r>
    </w:p>
    <w:p>
      <w:pPr>
        <w:spacing w:after="360" w:line="288" w:lineRule="auto"/>
      </w:pPr>
      <w:r>
        <w:t xml:space="preserve">Now, onto market dynamics. The AI landscape is currently characterized by a mix of excitement and skepticism, often referred to as the AI bubble </w:t>
      </w:r>
      <w:r>
        <w:rPr>
          <w:vertAlign w:val="superscript"/>
        </w:rPr>
        <w:t>8</w:t>
      </w:r>
      <w:r>
        <w:t xml:space="preserve">. While many startups are attracting significant investments, there are concerns about sustainability and the long-term viability of certain business models within this space. For instance, Rad Power Bikes is facing a potential shutdown due to funding issues, illustrating the risks associated with rapid growth and heavy reliance on investor capital </w:t>
      </w:r>
      <w:r>
        <w:rPr>
          <w:vertAlign w:val="superscript"/>
        </w:rPr>
        <w:t>9</w:t>
      </w:r>
      <w:r>
        <w:t>. This situation underscores the importance of developing sound business strategies that can withstand market fluctuations and evolving consumer demands.</w:t>
      </w:r>
    </w:p>
    <w:p>
      <w:pPr>
        <w:spacing w:after="120" w:line="288" w:lineRule="auto"/>
      </w:pPr>
      <w:r>
        <w:rPr>
          <w:b/>
        </w:rPr>
        <w:t>Talent Market Shifts:</w:t>
      </w:r>
    </w:p>
    <w:p>
      <w:pPr>
        <w:spacing w:after="360" w:line="288" w:lineRule="auto"/>
      </w:pPr>
      <w:r>
        <w:t xml:space="preserve">Finally, let's discuss talent market shifts. The demand for AI expertise continues to surge, leading to a competitive talent landscape where skilled professionals are increasingly sought after. This trend is prompting organizations to invest in training and development programs to cultivate internal talent and reduce reliance on external hiring </w:t>
      </w:r>
      <w:r>
        <w:rPr>
          <w:vertAlign w:val="superscript"/>
        </w:rPr>
        <w:t>10</w:t>
      </w:r>
      <w:r>
        <w:t>. As AI technologies evolve, the skill sets required are also changing, creating both challenges and opportunities for workforce development. Companies that can effectively navigate these shifts will be better positioned to leverage AI innovations for their strategic goals.</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Moonshot AI Releases Kosong: The LLM Abstraction Layer that Powers Kimi CLI — https://www.marktechpost.com/2025/11/10/moonshot-ai-releases-kosong-the-llm-abstraction-layer-that-powers-kimi-cli/</w:t>
      </w:r>
    </w:p>
    <w:p>
      <w:pPr>
        <w:spacing w:after="360" w:line="288" w:lineRule="auto"/>
      </w:pPr>
      <w:r>
        <w:t>[2] Gelato-30B-A3B: A State-of-the-Art Grounding Model for GUI Computer-Use Tasks, Surpassing Computer Grounding Models like GTA1-32B — https://www.marktechpost.com/2025/11/10/gelato-30b-a3b-a-state-of-the-art-grounding-model-for-gui-computer-use-tasks-surpassing-computer-grounding-models-like-gta1-32b/</w:t>
      </w:r>
    </w:p>
    <w:p>
      <w:pPr>
        <w:spacing w:after="360" w:line="288" w:lineRule="auto"/>
      </w:pPr>
      <w:r>
        <w:t>[3] Meet Kosmos: An AI Scientist that Automates Data-Driven Discovery — https://www.marktechpost.com/2025/11/09/meet-kosmos-an-ai-scientist-that-automates-data-driven-discovery/</w:t>
      </w:r>
    </w:p>
    <w:p>
      <w:pPr>
        <w:spacing w:after="360" w:line="288" w:lineRule="auto"/>
      </w:pPr>
      <w:r>
        <w:t>[4] Lovable says it’s nearing 8 million users as the year-old AI coding startup eyes more corporate employees — https://techcrunch.com/2025/11/10/lovable-says-its-nearing-8-million-users-as-the-year-old-ai-coding-startup-eyes-more-corporate-employees/</w:t>
      </w:r>
    </w:p>
    <w:p>
      <w:pPr>
        <w:spacing w:after="360" w:line="288" w:lineRule="auto"/>
      </w:pPr>
      <w:r>
        <w:t>[5] VC Jennifer Neundorfer explains how founders can stand out in a crowded AI market — https://techcrunch.com/2025/11/10/vc-jennifer-neundorfer-explains-how-founders-can-stand-out-in-a-crowded-ai-market/</w:t>
      </w:r>
    </w:p>
    <w:p>
      <w:pPr>
        <w:spacing w:after="360" w:line="288" w:lineRule="auto"/>
      </w:pPr>
      <w:r>
        <w:t>[6] Comparing Memory Systems for LLM Agents: Vector, Graph, and Event Logs — https://www.marktechpost.com/2025/11/10/comparing-memory-systems-for-llm-agents-vector-graph-and-event-logs/</w:t>
      </w:r>
    </w:p>
    <w:p>
      <w:pPr>
        <w:spacing w:after="360" w:line="288" w:lineRule="auto"/>
      </w:pPr>
      <w:r>
        <w:t>[7] A Coding Implementation to Build Neural Memory Agents with Differentiable Memory, Meta-Learning, and Experience Replay for Continual Adaptation in Dynamic Environments — https://www.marktechpost.com/2025/11/09/a-coding-implementation-to-build-neural-memory-agents-with-differentiable-memory-meta-learning-and-experience-replay-for-continual-adaptation-in-dynamic-environments/</w:t>
      </w:r>
    </w:p>
    <w:p>
      <w:pPr>
        <w:spacing w:after="360" w:line="288" w:lineRule="auto"/>
      </w:pPr>
      <w:r>
        <w:t>[8] A better way of thinking about the AI bubble — https://techcrunch.com/2025/11/10/a-better-way-of-thinking-about-the-ai-bubble/</w:t>
      </w:r>
    </w:p>
    <w:p>
      <w:pPr>
        <w:spacing w:after="360" w:line="288" w:lineRule="auto"/>
      </w:pPr>
      <w:r>
        <w:t>[9] Rad Power Bikes faces shutdown in January without new funding — https://techcrunch.com/2025/11/10/rad-power-bikes-faces-shutdown-in-january-without-new-funding/</w:t>
      </w:r>
    </w:p>
    <w:p>
      <w:pPr>
        <w:spacing w:after="360" w:line="288" w:lineRule="auto"/>
      </w:pPr>
      <w:r>
        <w:t>[10] The circular money problem at the heart of AI’s biggest deals — https://techcrunch.com/video/the-circular-money-problem-at-the-heart-of-ais-biggest-deals/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