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88" w:lineRule="auto"/>
      </w:pPr>
      <w:r>
        <w:rPr>
          <w:b/>
        </w:rPr>
        <w:t>Introduction:</w:t>
      </w:r>
    </w:p>
    <w:p>
      <w:pPr>
        <w:spacing w:after="360" w:line="288" w:lineRule="auto"/>
      </w:pPr>
      <w:r>
        <w:t>Hello, here is your weekly update for Monday, December 22, 2025. Let's dive into the latest in AI developments across five key areas.</w:t>
      </w:r>
    </w:p>
    <w:p>
      <w:pPr>
        <w:spacing w:after="120" w:line="288" w:lineRule="auto"/>
      </w:pPr>
      <w:r>
        <w:rPr>
          <w:b/>
        </w:rPr>
        <w:t>New Products &amp; Capabilities:</w:t>
      </w:r>
    </w:p>
    <w:p>
      <w:pPr>
        <w:spacing w:after="360" w:line="288" w:lineRule="auto"/>
      </w:pPr>
      <w:r>
        <w:t xml:space="preserve">First, in new products and capabilities, Google has introduced A2UI (Agent-to-User Interface), an open-source protocol designed for agent-driven interfaces. This innovation aims to enhance user interaction with AI agents, allowing for more intuitive and seamless communication between users and AI systems </w:t>
      </w:r>
      <w:r>
        <w:rPr>
          <w:vertAlign w:val="superscript"/>
        </w:rPr>
        <w:t>1</w:t>
      </w:r>
      <w:r>
        <w:t xml:space="preserve">. Additionally, Anthropic AI has released Bloom, an open-source framework that focuses on automated behavioral evaluations of frontier AI models. This framework is expected to significantly improve the assessment and reliability of AI systems in various applications </w:t>
      </w:r>
      <w:r>
        <w:rPr>
          <w:vertAlign w:val="superscript"/>
        </w:rPr>
        <w:t>2</w:t>
      </w:r>
      <w:r>
        <w:t xml:space="preserve">. Furthermore, NVIDIA has launched Nemotron 3, a hybrid Mamba transformer model optimized for long-context agentic AI tasks. This development is set to push the boundaries of what AI can achieve in terms of understanding and processing extensive data </w:t>
      </w:r>
      <w:r>
        <w:rPr>
          <w:vertAlign w:val="superscript"/>
        </w:rPr>
        <w:t>3</w:t>
      </w:r>
      <w:r>
        <w:t>.</w:t>
      </w:r>
    </w:p>
    <w:p>
      <w:pPr>
        <w:spacing w:after="120" w:line="288" w:lineRule="auto"/>
      </w:pPr>
      <w:r>
        <w:rPr>
          <w:b/>
        </w:rPr>
        <w:t>Strategic Business Impact:</w:t>
      </w:r>
    </w:p>
    <w:p>
      <w:pPr>
        <w:spacing w:after="360" w:line="288" w:lineRule="auto"/>
      </w:pPr>
      <w:r>
        <w:t xml:space="preserve">Moving on to strategic business impact, the introduction of digital gift cards by TikTok Shop signifies a notable shift in the e-commerce landscape, challenging established giants like Amazon and eBay. This move is likely to enhance user engagement and drive sales through social commerce, illustrating how AI-driven platforms can reshape consumer behavior </w:t>
      </w:r>
      <w:r>
        <w:rPr>
          <w:vertAlign w:val="superscript"/>
        </w:rPr>
        <w:t>4</w:t>
      </w:r>
      <w:r>
        <w:t xml:space="preserve">. Furthermore, the rise of autonomous agents, as seen in the deployment of fully autonomous local fleet-maintenance analysis agents, is expected to streamline operations across various industries, leading to significant cost savings and efficiency improvements </w:t>
      </w:r>
      <w:r>
        <w:rPr>
          <w:vertAlign w:val="superscript"/>
        </w:rPr>
        <w:t>5</w:t>
      </w:r>
      <w:r>
        <w:t>. Companies that leverage these new AI capabilities stand to gain a competitive edge in their respective markets.</w:t>
      </w:r>
    </w:p>
    <w:p>
      <w:pPr>
        <w:spacing w:after="120" w:line="288" w:lineRule="auto"/>
      </w:pPr>
      <w:r>
        <w:rPr>
          <w:b/>
        </w:rPr>
        <w:t>Implementation Opportunities:</w:t>
      </w:r>
    </w:p>
    <w:p>
      <w:pPr>
        <w:spacing w:after="360" w:line="288" w:lineRule="auto"/>
      </w:pPr>
      <w:r>
        <w:t xml:space="preserve">Next, let's explore implementation opportunities. The recent advancements in AI frameworks and protocols present numerous avenues for organizations looking to integrate AI into their operations. For instance, businesses can utilize the A2UI protocol to develop more interactive customer service solutions, enhancing user satisfaction and retention </w:t>
      </w:r>
      <w:r>
        <w:rPr>
          <w:vertAlign w:val="superscript"/>
        </w:rPr>
        <w:t>1</w:t>
      </w:r>
      <w:r>
        <w:t xml:space="preserve">. Additionally, the capabilities offered by Bloom can be harnessed to conduct rigorous evaluations of AI systems before deployment, ensuring that they meet safety and ethical standards </w:t>
      </w:r>
      <w:r>
        <w:rPr>
          <w:vertAlign w:val="superscript"/>
        </w:rPr>
        <w:t>2</w:t>
      </w:r>
      <w:r>
        <w:t xml:space="preserve">. Companies focused on fleet management can adopt the SmolAgents technology to automate maintenance analysis, reducing downtime and operational costs </w:t>
      </w:r>
      <w:r>
        <w:rPr>
          <w:vertAlign w:val="superscript"/>
        </w:rPr>
        <w:t>5</w:t>
      </w:r>
      <w:r>
        <w:t>.</w:t>
      </w:r>
    </w:p>
    <w:p>
      <w:pPr>
        <w:spacing w:after="120" w:line="288" w:lineRule="auto"/>
      </w:pPr>
      <w:r>
        <w:rPr>
          <w:b/>
        </w:rPr>
        <w:t>Market Dynamics:</w:t>
      </w:r>
    </w:p>
    <w:p>
      <w:pPr>
        <w:spacing w:after="360" w:line="288" w:lineRule="auto"/>
      </w:pPr>
      <w:r>
        <w:t xml:space="preserve">Now, onto market dynamics. The AI landscape is witnessing increased competition, particularly among hardware companies. Recent reports indicate a rough week for several hardware firms, which may impact their ability to innovate and deliver AI solutions effectively </w:t>
      </w:r>
      <w:r>
        <w:rPr>
          <w:vertAlign w:val="superscript"/>
        </w:rPr>
        <w:t>6</w:t>
      </w:r>
      <w:r>
        <w:t xml:space="preserve">. This competitive pressure is likely to drive companies to differentiate themselves through unique AI capabilities and applications. Moreover, the ongoing challenges in the electric vehicle sector, as highlighted by the EU's decision to dilute 2035 EV goals, may influence AI developments related to transportation and logistics </w:t>
      </w:r>
      <w:r>
        <w:rPr>
          <w:vertAlign w:val="superscript"/>
        </w:rPr>
        <w:t>7</w:t>
      </w:r>
      <w:r>
        <w:t>. As companies adapt to these market shifts, the focus will increasingly be on developing AI solutions that address both consumer needs and regulatory requirements.</w:t>
      </w:r>
    </w:p>
    <w:p>
      <w:pPr>
        <w:spacing w:after="120" w:line="288" w:lineRule="auto"/>
      </w:pPr>
      <w:r>
        <w:rPr>
          <w:b/>
        </w:rPr>
        <w:t>Talent Market Shifts:</w:t>
      </w:r>
    </w:p>
    <w:p>
      <w:pPr>
        <w:spacing w:after="360" w:line="288" w:lineRule="auto"/>
      </w:pPr>
      <w:r>
        <w:t xml:space="preserve">Finally, let's discuss talent market shifts. As AI technologies evolve, the demand for skilled professionals in AI development and implementation continues to grow. Companies are increasingly seeking experts who can navigate the complexities of new frameworks like Bloom and A2UI, as well as those who can optimize AI systems for specific business applications </w:t>
      </w:r>
      <w:r>
        <w:rPr>
          <w:vertAlign w:val="superscript"/>
        </w:rPr>
        <w:t>2</w:t>
      </w:r>
      <w:r>
        <w:rPr>
          <w:vertAlign w:val="superscript"/>
        </w:rPr>
        <w:t>1</w:t>
      </w:r>
      <w:r>
        <w:t>. Additionally, the rise of autonomous agents is creating a need for talent capable of designing and managing these systems, further expanding the talent pool required in the AI sector. Organizations that invest in training and development will be better positioned to attract and retain top talent in this competitive landscape.</w:t>
      </w:r>
    </w:p>
    <w:p>
      <w:pPr>
        <w:spacing w:after="360" w:line="288" w:lineRule="auto"/>
      </w:pPr>
      <w:r>
        <w:t>Thank you for tuning in, and I look forward to bringing you more insights next week.</w:t>
      </w:r>
    </w:p>
    <w:p>
      <w:pPr>
        <w:spacing w:after="360" w:line="288" w:lineRule="auto"/>
      </w:pPr>
      <w:r>
        <w:rPr>
          <w:b/>
        </w:rPr>
        <w:t>Sources</w:t>
      </w:r>
    </w:p>
    <w:p>
      <w:pPr>
        <w:spacing w:after="360" w:line="288" w:lineRule="auto"/>
      </w:pPr>
      <w:r>
        <w:t>[1] Google Introduces A2UI (Agent-to-User Interface): An Open Sourc Protocol for Agent Driven Interfaces — https://www.marktechpost.com/2025/12/22/google-introduces-a2ui-agent-to-user-interface-an-open-sourc-protocol-for-agent-driven-interfaces/</w:t>
      </w:r>
    </w:p>
    <w:p>
      <w:pPr>
        <w:spacing w:after="360" w:line="288" w:lineRule="auto"/>
      </w:pPr>
      <w:r>
        <w:t>[2] Anthropic AI Releases Bloom: An Open-Source Agentic Framework for Automated Behavioral Evaluations of Frontier AI Models — https://www.marktechpost.com/2025/12/21/anthropic-ai-releases-bloom-an-open-source-agentic-framework-for-automated-behavioral-evaluations-of-frontier-ai-models/</w:t>
      </w:r>
    </w:p>
    <w:p>
      <w:pPr>
        <w:spacing w:after="360" w:line="288" w:lineRule="auto"/>
      </w:pPr>
      <w:r>
        <w:t>[3] NVIDIA AI Releases Nemotron 3: A Hybrid Mamba Transformer MoE Stack for Long Context Agentic AI — https://www.marktechpost.com/2025/12/20/nvidia-ai-releases-nemotron-3-a-hybrid-mamba-transformer-moe-stack-for-long-context-agentic-ai/</w:t>
      </w:r>
    </w:p>
    <w:p>
      <w:pPr>
        <w:spacing w:after="360" w:line="288" w:lineRule="auto"/>
      </w:pPr>
      <w:r>
        <w:t>[4] TikTok Shop launches digital gift cards to challenge Amazon and eBay — https://techcrunch.com/2025/12/22/tiktok-shop-launches-digital-gift-cards-to-challenge-amazon-and-ebay/</w:t>
      </w:r>
    </w:p>
    <w:p>
      <w:pPr>
        <w:spacing w:after="360" w:line="288" w:lineRule="auto"/>
      </w:pPr>
      <w:r>
        <w:t>[5] How to Build a Fully Autonomous Local Fleet-Maintenance Analysis Agent Using SmolAgents and Qwen Model — https://www.marktechpost.com/2025/12/22/how-to-build-a-fully-autonomous-local-fleet-maintenance-analysis-agent-using-smolagents-and-qwen-model/</w:t>
      </w:r>
    </w:p>
    <w:p>
      <w:pPr>
        <w:spacing w:after="360" w:line="288" w:lineRule="auto"/>
      </w:pPr>
      <w:r>
        <w:t>[6] A rough week for hardware companies — https://techcrunch.com/2025/12/21/a-rough-week-for-hardware-companies/</w:t>
      </w:r>
    </w:p>
    <w:p>
      <w:pPr>
        <w:spacing w:after="360" w:line="288" w:lineRule="auto"/>
      </w:pPr>
      <w:r>
        <w:t>[7] As EU waters down 2035 EV goals, electric startups express concern — https://techcrunch.com/2025/12/21/as-eu-waters-down-2035-ev-goals-electric-startups-express-concern/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