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March 23,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the landscape continues to evolve rapidly. GitAgent has emerged as a significant player by addressing the fragmentation between various AI tools such as LangChain, AutoGen, and Claude Code. This innovative solution acts like Docker for AI agents, streamlining the development and deployment processes for AI applications </w:t>
      </w:r>
      <w:r>
        <w:rPr>
          <w:vertAlign w:val="superscript"/>
        </w:rPr>
        <w:t>1</w:t>
      </w:r>
      <w:r>
        <w:t xml:space="preserve">. Additionally, advancements in reinforcement learning have been highlighted through the implementation of Deep Q-Learning (DQN) using RLax, JAX, and Haiku, showcasing how these technologies can be applied to train agents effectively </w:t>
      </w:r>
      <w:r>
        <w:rPr>
          <w:vertAlign w:val="superscript"/>
        </w:rPr>
        <w:t>2</w:t>
      </w:r>
      <w:r>
        <w:t xml:space="preserve">. Furthermore, the integration of new AI features in consumer electronics is also noteworthy; for instance, Samsung's Galaxy S26 devices now support native AirDrop functionality, enhancing user experience in file sharing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companies are increasingly recognizing the potential of AI to drive operational efficiencies and innovations. For example, Grab's recent acquisition of Foodpanda Taiwan for $600 million underscores the competitive landscape in food delivery services, where AI plays a critical role in optimizing logistics and customer interactions </w:t>
      </w:r>
      <w:r>
        <w:rPr>
          <w:vertAlign w:val="superscript"/>
        </w:rPr>
        <w:t>4</w:t>
      </w:r>
      <w:r>
        <w:t xml:space="preserve">. Moreover, the Pentagon's decision to bar Anthropic has sparked discussions about the implications of AI in defense supply chains, with Senator Elizabeth Warren labeling the action as retaliation, highlighting the intersection of AI technology and governmental oversight </w:t>
      </w:r>
      <w:r>
        <w:rPr>
          <w:vertAlign w:val="superscript"/>
        </w:rPr>
        <w:t>5</w:t>
      </w:r>
      <w:r>
        <w:t>. These developments reflect a growing awareness among businesses of the strategic importance of AI in maintaining competitive advantages.</w:t>
      </w:r>
    </w:p>
    <w:p>
      <w:pPr>
        <w:spacing w:after="120" w:line="288" w:lineRule="auto"/>
      </w:pPr>
      <w:r>
        <w:rPr>
          <w:b/>
        </w:rPr>
        <w:t>Implementation Opportunities:</w:t>
      </w:r>
    </w:p>
    <w:p>
      <w:pPr>
        <w:spacing w:after="360" w:line="288" w:lineRule="auto"/>
      </w:pPr>
      <w:r>
        <w:t xml:space="preserve">Next, let's explore implementation opportunities within organizations. As companies seek to deploy machine learning models, the importance of using controlled strategies for safe deployment has become increasingly clear. Techniques such as A/B testing, canary releases, and shadow testing are recommended to mitigate risks associated with new model implementations </w:t>
      </w:r>
      <w:r>
        <w:rPr>
          <w:vertAlign w:val="superscript"/>
        </w:rPr>
        <w:t>6</w:t>
      </w:r>
      <w:r>
        <w:t xml:space="preserve">. These strategies enable organizations to validate model performance in real-world settings before full-scale deployment, ensuring that AI solutions deliver the expected value while minimizing disruptions. Additionally, the rise of tools like GitAgent facilitates the integration of diverse AI technologies, making it easier for teams to collaborate and innovate </w:t>
      </w:r>
      <w:r>
        <w:rPr>
          <w:vertAlign w:val="superscript"/>
        </w:rPr>
        <w:t>1</w:t>
      </w:r>
      <w:r>
        <w:t>.</w:t>
      </w:r>
    </w:p>
    <w:p>
      <w:pPr>
        <w:spacing w:after="120" w:line="288" w:lineRule="auto"/>
      </w:pPr>
      <w:r>
        <w:rPr>
          <w:b/>
        </w:rPr>
        <w:t>Market Dynamics:</w:t>
      </w:r>
    </w:p>
    <w:p>
      <w:pPr>
        <w:spacing w:after="360" w:line="288" w:lineRule="auto"/>
      </w:pPr>
      <w:r>
        <w:t xml:space="preserve">Now, onto market dynamics, the AI sector is witnessing significant shifts influenced by both technological advancements and regulatory changes. The FBI's recent warnings about Iranian hackers utilizing Telegram for data theft highlight the increasing risks associated with AI and cybersecurity </w:t>
      </w:r>
      <w:r>
        <w:rPr>
          <w:vertAlign w:val="superscript"/>
        </w:rPr>
        <w:t>7</w:t>
      </w:r>
      <w:r>
        <w:t xml:space="preserve">. As businesses adopt AI technologies, they must also bolster their security measures to protect sensitive data. Furthermore, discussions surrounding the collaboration between Sam Altman's fusion startup Helion and OpenAI indicate a trend towards integrating AI with other cutting-edge technologies, potentially leading to breakthroughs that could reshape various industries </w:t>
      </w:r>
      <w:r>
        <w:rPr>
          <w:vertAlign w:val="superscript"/>
        </w:rPr>
        <w:t>8</w:t>
      </w:r>
      <w:r>
        <w:t>. The competitive landscape is becoming more complex as companies navigate these dynamics while striving for innovation.</w:t>
      </w:r>
    </w:p>
    <w:p>
      <w:pPr>
        <w:spacing w:after="120" w:line="288" w:lineRule="auto"/>
      </w:pPr>
      <w:r>
        <w:rPr>
          <w:b/>
        </w:rPr>
        <w:t>Talent Market Shifts:</w:t>
      </w:r>
    </w:p>
    <w:p>
      <w:pPr>
        <w:spacing w:after="360" w:line="288" w:lineRule="auto"/>
      </w:pPr>
      <w:r>
        <w:t>Finally, let's discuss talent market shifts in the AI field. As demand for AI expertise continues to grow, organizations are facing challenges in sourcing skilled professionals. The rapid pace of technological advancement necessitates continuous learning and adaptation, pushing educational institutions to evolve their curricula to meet industry needs. Companies are increasingly investing in training programs to upskill existing employees, recognizing that a well-prepared workforce is essential for leveraging AI effectively. This focus on talent development is critical as organizations strive to remain competitive in a market that values innovation and agility.</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Meet GitAgent: The Docker for AI Agents that is Finally Solving the Fragmentation between LangChain, AutoGen, and Claude Code — https://www.marktechpost.com/2026/03/22/meet-gitagent-the-docker-for-ai-agents-that-is-finally-solving-the-fragmentation-between-langchain-autogen-and-claude-code/</w:t>
      </w:r>
    </w:p>
    <w:p>
      <w:pPr>
        <w:spacing w:after="360" w:line="288" w:lineRule="auto"/>
      </w:pPr>
      <w:r>
        <w:t>[2] Implementing Deep Q-Learning (DQN) from Scratch Using RLax JAX Haiku and Optax to Train a CartPole Reinforcement Learning Agent — https://www.marktechpost.com/2026/03/22/implementing-deep-q-learning-dqn-from-scratch-using-rlax-jax-haiku-and-optax-to-train-a-cartpole-reinforcement-learning-agent/</w:t>
      </w:r>
    </w:p>
    <w:p>
      <w:pPr>
        <w:spacing w:after="360" w:line="288" w:lineRule="auto"/>
      </w:pPr>
      <w:r>
        <w:t>[3] Samsung adds native AirDrop support to Galaxy S26 devices — https://www.theverge.com/tech/898815/samsung-quick-share-airdrop-support-galaxy-s26</w:t>
      </w:r>
    </w:p>
    <w:p>
      <w:pPr>
        <w:spacing w:after="360" w:line="288" w:lineRule="auto"/>
      </w:pPr>
      <w:r>
        <w:t>[4] Grab to buy Foodpanda Taiwan from Delivery Hero for $600 million — https://techcrunch.com/2026/03/23/grab-to-buy-foodpanda-taiwan-from-delivery-hero-for-600-million/</w:t>
      </w:r>
    </w:p>
    <w:p>
      <w:pPr>
        <w:spacing w:after="360" w:line="288" w:lineRule="auto"/>
      </w:pPr>
      <w:r>
        <w:t>[5] Elizabeth Warren calls Pentagon’s decision to bar Anthropic ‘retaliation’ — https://techcrunch.com/2026/03/23/elizabeth-warren-anthropic-pentagon-defense-supply-chain-risk-retaliation/</w:t>
      </w:r>
    </w:p>
    <w:p>
      <w:pPr>
        <w:spacing w:after="360" w:line="288" w:lineRule="auto"/>
      </w:pPr>
      <w:r>
        <w:t>[6] Safely Deploying ML Models to Production: Four Controlled Strategies (A/B, Canary, Interleaved, Shadow Testing) — https://www.marktechpost.com/2026/03/21/safely-deploying-ml-models-to-production-four-controlled-strategies-a-b-canary-interleaved-shadow-testing/</w:t>
      </w:r>
    </w:p>
    <w:p>
      <w:pPr>
        <w:spacing w:after="360" w:line="288" w:lineRule="auto"/>
      </w:pPr>
      <w:r>
        <w:t>[7] FBI says Iranian hackers are using Telegram to steal data in malware attacks — https://techcrunch.com/2026/03/23/fbi-says-iranian-hackers-are-using-telegram-to-steal-data-in-malware-attacks/</w:t>
      </w:r>
    </w:p>
    <w:p>
      <w:pPr>
        <w:spacing w:after="360" w:line="288" w:lineRule="auto"/>
      </w:pPr>
      <w:r>
        <w:t>[8] Sam Altman-backed fusion startup Helion in talks with OpenAI — https://techcrunch.com/2026/03/23/sam-altman-backed-fusion-startup-helion-in-talks-with-openai/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