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rPr>
          <w:b/>
        </w:rPr>
        <w:t xml:space="preserve">Introduction:  </w:t>
        <w:br/>
        <w:t>Hello, here is your weekly update for Monday, November 10, 2025. Let's dive into the latest in AI developments across five key areas.</w:t>
      </w:r>
    </w:p>
    <w:p>
      <w:pPr>
        <w:spacing w:after="360" w:line="288" w:lineRule="auto"/>
      </w:pPr>
      <w:r>
        <w:rPr>
          <w:b/>
        </w:rPr>
        <w:t xml:space="preserve">New Products &amp; Capabilities:  </w:t>
        <w:br/>
        <w:t xml:space="preserve">First, in new products and capabilities, we are seeing significant advancements in AI tools designed for various applications. Notably, StepFun AI has released Step-Audio-EditX, a new open-source model that excels in expressive and iterative audio editing, marking a notable step forward in audio technology within the AI domain </w:t>
      </w:r>
      <w:r>
        <w:rPr>
          <w:vertAlign w:val="superscript"/>
        </w:rPr>
        <w:t>1</w:t>
      </w:r>
      <w:r>
        <w:rPr>
          <w:b/>
        </w:rPr>
        <w:t xml:space="preserve">. Additionally, Google continues to enhance its Gemini platform, with the rollout of Gemini for TV on the Google TV Streamer, providing users with a more integrated AI experience in their home entertainment systems </w:t>
      </w:r>
      <w:r>
        <w:rPr>
          <w:vertAlign w:val="superscript"/>
        </w:rPr>
        <w:t>2</w:t>
      </w:r>
      <w:r>
        <w:rPr>
          <w:b/>
        </w:rPr>
        <w:t xml:space="preserve">. Furthermore, the introduction of Kosmos, an AI scientist that automates data-driven discovery, showcases the potential of AI to streamline research and development processes across industries </w:t>
      </w:r>
      <w:r>
        <w:rPr>
          <w:vertAlign w:val="superscript"/>
        </w:rPr>
        <w:t>3</w:t>
      </w:r>
      <w:r>
        <w:rPr>
          <w:b/>
        </w:rPr>
        <w:t>. These innovations highlight the rapid pace of AI development and the increasing focus on user-centric applications.</w:t>
      </w:r>
    </w:p>
    <w:p>
      <w:pPr>
        <w:spacing w:after="360" w:line="288" w:lineRule="auto"/>
      </w:pPr>
      <w:r>
        <w:rPr>
          <w:b/>
        </w:rPr>
        <w:t xml:space="preserve">Strategic Business Impact:  </w:t>
        <w:br/>
        <w:t xml:space="preserve">Moving on to strategic business impact, companies are increasingly leveraging AI to drive efficiency and innovation. For instance, Kaltura's acquisition of eSelf, founded by the creator of Snap's AI, for $27 million reflects a strategic move to enhance its AI capabilities in video content management </w:t>
      </w:r>
      <w:r>
        <w:rPr>
          <w:vertAlign w:val="superscript"/>
        </w:rPr>
        <w:t>4</w:t>
      </w:r>
      <w:r>
        <w:rPr>
          <w:b/>
        </w:rPr>
        <w:t xml:space="preserve">. This acquisition is indicative of a broader trend where organizations are investing in AI technologies to stay competitive and improve operational workflows. Additionally, the valuation of Gamma, an AI tool designed to replace traditional presentation software, has surged to $2.1 billion with an annual recurring revenue of $100 million, underscoring the commercial viability of AI-driven solutions in the business landscape </w:t>
      </w:r>
      <w:r>
        <w:rPr>
          <w:vertAlign w:val="superscript"/>
        </w:rPr>
        <w:t>5</w:t>
      </w:r>
      <w:r>
        <w:rPr>
          <w:b/>
        </w:rPr>
        <w:t>. Such developments illustrate how AI is not just a technological trend but a critical factor in shaping business strategies and market positions.</w:t>
      </w:r>
    </w:p>
    <w:p>
      <w:pPr>
        <w:spacing w:after="360" w:line="288" w:lineRule="auto"/>
      </w:pPr>
      <w:r>
        <w:rPr>
          <w:b/>
        </w:rPr>
        <w:t xml:space="preserve">Implementation Opportunities:  </w:t>
        <w:br/>
        <w:t xml:space="preserve">Next, let's explore implementation opportunities in AI. As organizations seek to adopt AI technologies, there is a growing emphasis on developing memory systems for large language model (LLM) agents. Recent research has compared various memory systems, including vector, graph, and event logs, to enhance the functionality of these agents in dynamic environments </w:t>
      </w:r>
      <w:r>
        <w:rPr>
          <w:vertAlign w:val="superscript"/>
        </w:rPr>
        <w:t>6</w:t>
      </w:r>
      <w:r>
        <w:rPr>
          <w:b/>
        </w:rPr>
        <w:t xml:space="preserve">. This focus on memory systems is crucial for enabling more adaptive and context-aware AI applications. Additionally, the implementation of coding strategies that incorporate differentiable memory and meta-learning could significantly improve the performance of AI agents in real-world scenarios </w:t>
      </w:r>
      <w:r>
        <w:rPr>
          <w:vertAlign w:val="superscript"/>
        </w:rPr>
        <w:t>7</w:t>
      </w:r>
      <w:r>
        <w:rPr>
          <w:b/>
        </w:rPr>
        <w:t>. Companies that can effectively integrate these advanced AI capabilities will likely gain a competitive edge in their respective markets.</w:t>
      </w:r>
    </w:p>
    <w:p>
      <w:pPr>
        <w:spacing w:after="360" w:line="288" w:lineRule="auto"/>
      </w:pPr>
      <w:r>
        <w:rPr>
          <w:b/>
        </w:rPr>
        <w:t xml:space="preserve">Market Dynamics:  </w:t>
        <w:br/>
        <w:t xml:space="preserve">Now, onto market dynamics, the AI sector is experiencing notable shifts as competition intensifies. The recent discussions around the so-called "AI bubble" suggest that while there is significant investment and innovation, there is also caution regarding sustainability and long-term value </w:t>
      </w:r>
      <w:r>
        <w:rPr>
          <w:vertAlign w:val="superscript"/>
        </w:rPr>
        <w:t>8</w:t>
      </w:r>
      <w:r>
        <w:rPr>
          <w:b/>
        </w:rPr>
        <w:t>. Companies are being urged to focus on building practical and scalable AI solutions rather than chasing short-term hype. This perspective is crucial as it encourages a more measured approach to AI development, ensuring that investments lead to meaningful advancements rather than speculative ventures. Furthermore, the competitive landscape is evolving, with established tech giants and startups alike vying for market share, which could lead to further consolidation in the industry.</w:t>
      </w:r>
    </w:p>
    <w:p>
      <w:pPr>
        <w:spacing w:after="360" w:line="288" w:lineRule="auto"/>
      </w:pPr>
      <w:r>
        <w:rPr>
          <w:b/>
        </w:rPr>
        <w:t xml:space="preserve">Talent Market Shifts:  </w:t>
        <w:br/>
        <w:t xml:space="preserve">Finally, let's discuss talent market shifts within the AI field. As demand for AI expertise continues to rise, there is a noticeable shift in the talent landscape. Companies are increasingly seeking professionals with specialized skills in AI and machine learning, leading to a competitive hiring environment </w:t>
      </w:r>
      <w:r>
        <w:rPr>
          <w:vertAlign w:val="superscript"/>
        </w:rPr>
        <w:t>9</w:t>
      </w:r>
      <w:r>
        <w:rPr>
          <w:b/>
        </w:rPr>
        <w:t>. This demand is driving educational institutions to adapt their curricula to better prepare students for careers in AI, emphasizing the need for practical experience and interdisciplinary knowledge. Additionally, as AI technologies become more integrated into various sectors, professionals with a combination of technical skills and domain-specific knowledge will be particularly valuable. Organizations that can attract and retain top talent will be better positioned to innovate and lead in the AI space.</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StepFun AI Releases Step-Audio-EditX: A New Open-Source 3B LLM-Grade Audio Editing Model Excelling at Expressive and Iterative Audio Editing — https://www.marktechpost.com/2025/11/09/stepfun-ai-releases-step-audio-editx-a-new-open-source-3b-llm-grade-audio-editing-model-excelling-at-expressive-and-iterative-audio-editing/</w:t>
      </w:r>
    </w:p>
    <w:p>
      <w:pPr>
        <w:spacing w:after="360" w:line="288" w:lineRule="auto"/>
      </w:pPr>
      <w:r>
        <w:t>[2] Gemini for TV is coming to Google TV Streamer starting today — https://www.theverge.com/news/817831/gemini-for-tv-google-tv-streamer-roll-out</w:t>
      </w:r>
    </w:p>
    <w:p>
      <w:pPr>
        <w:spacing w:after="360" w:line="288" w:lineRule="auto"/>
      </w:pPr>
      <w:r>
        <w:t>[3] Meet Kosmos: An AI Scientist that Automates Data-Driven Discovery — https://www.marktechpost.com/2025/11/09/meet-kosmos-an-ai-scientist-that-automates-data-driven-discovery/</w:t>
      </w:r>
    </w:p>
    <w:p>
      <w:pPr>
        <w:spacing w:after="360" w:line="288" w:lineRule="auto"/>
      </w:pPr>
      <w:r>
        <w:t>[4] Kaltura acquires eSelf, founded by creator of Snap’s AI, in $27M deal — https://techcrunch.com/2025/11/10/kaltura-acquires-eself-founded-by-creator-of-snaps-ai-in-27m-deal/</w:t>
      </w:r>
    </w:p>
    <w:p>
      <w:pPr>
        <w:spacing w:after="360" w:line="288" w:lineRule="auto"/>
      </w:pPr>
      <w:r>
        <w:t>[5] AI PowerPoint-killer Gamma hits $2.1B valuation, $100M ARR, founder says — https://techcrunch.com/2025/11/10/ai-powerpoint-killer-gamma-hits-2-1b-valuation-100m-arr-founder-says/</w:t>
      </w:r>
    </w:p>
    <w:p>
      <w:pPr>
        <w:spacing w:after="360" w:line="288" w:lineRule="auto"/>
      </w:pPr>
      <w:r>
        <w:t>[6] Comparing Memory Systems for LLM Agents: Vector, Graph, and Event Logs — https://www.marktechpost.com/2025/11/10/comparing-memory-systems-for-llm-agents-vector-graph-and-event-logs/</w:t>
      </w:r>
    </w:p>
    <w:p>
      <w:pPr>
        <w:spacing w:after="360" w:line="288" w:lineRule="auto"/>
      </w:pPr>
      <w:r>
        <w:t>[7]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[8] A better way of thinking about the AI bubble — https://techcrunch.com/2025/11/10/a-better-way-of-thinking-about-the-ai-bubble/</w:t>
      </w:r>
    </w:p>
    <w:p>
      <w:pPr>
        <w:spacing w:after="360" w:line="288" w:lineRule="auto"/>
      </w:pPr>
      <w:r>
        <w:t>[9] Rad Power Bikes faces shutdown in January without new funding — https://techcrunch.com/2025/11/10/rad-power-bikes-faces-shutdown-in-january-without-new-funding/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