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88" w:lineRule="auto"/>
      </w:pPr>
      <w:r>
        <w:rPr>
          <w:b/>
        </w:rPr>
        <w:t>Introduction:</w:t>
      </w:r>
    </w:p>
    <w:p>
      <w:pPr>
        <w:spacing w:after="360" w:line="288" w:lineRule="auto"/>
      </w:pPr>
      <w:r>
        <w:t>Hello, here is your weekly update for Monday, February 2, 2026. Let's dive into the latest in AI developments across five key areas.</w:t>
      </w:r>
    </w:p>
    <w:p>
      <w:pPr>
        <w:spacing w:after="120" w:line="288" w:lineRule="auto"/>
      </w:pPr>
      <w:r>
        <w:rPr>
          <w:b/>
        </w:rPr>
        <w:t>New Products &amp; Capabilities:</w:t>
      </w:r>
    </w:p>
    <w:p>
      <w:pPr>
        <w:spacing w:after="360" w:line="288" w:lineRule="auto"/>
      </w:pPr>
      <w:r>
        <w:t xml:space="preserve">First, in new products and capabilities, NVIDIA has recently introduced the Nemotron-3-Nano-30B model, enhanced with Quantization Aware Distillation (QAD). This advancement significantly improves reasoning inference efficiency, allowing for more complex applications in AI systems </w:t>
      </w:r>
      <w:r>
        <w:rPr>
          <w:vertAlign w:val="superscript"/>
        </w:rPr>
        <w:t>1</w:t>
      </w:r>
      <w:r>
        <w:t xml:space="preserve">. Additionally, AI2 has launched SERA, a suite of soft verified coding agents designed for practical repository-level automation workflows. These agents utilize supervised training methods, making them particularly useful for developers looking to streamline their coding processes </w:t>
      </w:r>
      <w:r>
        <w:rPr>
          <w:vertAlign w:val="superscript"/>
        </w:rPr>
        <w:t>2</w:t>
      </w:r>
      <w:r>
        <w:t xml:space="preserve">. Furthermore, Robbyant has open-sourced LingBot World, a real-time world model that supports interactive simulation and embodied AI, paving the way for more engaging AI applications in various sectors </w:t>
      </w:r>
      <w:r>
        <w:rPr>
          <w:vertAlign w:val="superscript"/>
        </w:rPr>
        <w:t>3</w:t>
      </w:r>
      <w:r>
        <w:t>.</w:t>
      </w:r>
    </w:p>
    <w:p>
      <w:pPr>
        <w:spacing w:after="120" w:line="288" w:lineRule="auto"/>
      </w:pPr>
      <w:r>
        <w:rPr>
          <w:b/>
        </w:rPr>
        <w:t>Strategic Business Impact:</w:t>
      </w:r>
    </w:p>
    <w:p>
      <w:pPr>
        <w:spacing w:after="360" w:line="288" w:lineRule="auto"/>
      </w:pPr>
      <w:r>
        <w:t xml:space="preserve">Moving on to strategic business impact, companies are increasingly leveraging AI to enhance operational efficiencies and drive revenue growth. A recent study indicates that organizations employing AI-driven automation are seeing productivity increases of up to 40% </w:t>
      </w:r>
      <w:r>
        <w:rPr>
          <w:vertAlign w:val="superscript"/>
        </w:rPr>
        <w:t>4</w:t>
      </w:r>
      <w:r>
        <w:t xml:space="preserve">. This trend is particularly evident in sectors like healthcare and finance, where AI tools are being used to analyze vast amounts of data for better decision-making. For instance, Carbon Robotics has developed an AI model capable of detecting and identifying plants, which could revolutionize agricultural practices and yield management </w:t>
      </w:r>
      <w:r>
        <w:rPr>
          <w:vertAlign w:val="superscript"/>
        </w:rPr>
        <w:t>5</w:t>
      </w:r>
      <w:r>
        <w:t xml:space="preserve">. Moreover, the rise of AI assistants within messaging apps is gaining traction, with Linq recently securing $20 million in funding to further develop this technology </w:t>
      </w:r>
      <w:r>
        <w:rPr>
          <w:vertAlign w:val="superscript"/>
        </w:rPr>
        <w:t>6</w:t>
      </w:r>
      <w:r>
        <w:t>.</w:t>
      </w:r>
    </w:p>
    <w:p>
      <w:pPr>
        <w:spacing w:after="120" w:line="288" w:lineRule="auto"/>
      </w:pPr>
      <w:r>
        <w:rPr>
          <w:b/>
        </w:rPr>
        <w:t>Implementation Opportunities:</w:t>
      </w:r>
    </w:p>
    <w:p>
      <w:pPr>
        <w:spacing w:after="360" w:line="288" w:lineRule="auto"/>
      </w:pPr>
      <w:r>
        <w:t xml:space="preserve">Next, let's explore implementation opportunities. As AI technologies become more accessible, businesses have the chance to implement them in various operations, from customer service to supply chain management. The adoption of memory-driven AI agents, which incorporate short-term, long-term, and episodic memory, is one such opportunity that could enhance user interactions and personalization </w:t>
      </w:r>
      <w:r>
        <w:rPr>
          <w:vertAlign w:val="superscript"/>
        </w:rPr>
        <w:t>7</w:t>
      </w:r>
      <w:r>
        <w:t xml:space="preserve">. Additionally, decentralized federated learning models are emerging, allowing organizations to train AI systems while maintaining data privacy and security </w:t>
      </w:r>
      <w:r>
        <w:rPr>
          <w:vertAlign w:val="superscript"/>
        </w:rPr>
        <w:t>8</w:t>
      </w:r>
      <w:r>
        <w:t>. These innovations present significant opportunities for businesses to harness AI without compromising sensitive information.</w:t>
      </w:r>
    </w:p>
    <w:p>
      <w:pPr>
        <w:spacing w:after="120" w:line="288" w:lineRule="auto"/>
      </w:pPr>
      <w:r>
        <w:rPr>
          <w:b/>
        </w:rPr>
        <w:t>Market Dynamics:</w:t>
      </w:r>
    </w:p>
    <w:p>
      <w:pPr>
        <w:spacing w:after="360" w:line="288" w:lineRule="auto"/>
      </w:pPr>
      <w:r>
        <w:t xml:space="preserve">Now, onto market dynamics. The AI landscape is rapidly evolving, with increasing competition among tech giants and startups alike. Companies are racing to develop more sophisticated AI solutions that can outperform existing technologies. For example, the demand for AI in consumer electronics is on the rise, as evidenced by Ring's new 'Search Party' feature, which allows users to locate lost pets using non-Ring camera owners' footage </w:t>
      </w:r>
      <w:r>
        <w:rPr>
          <w:vertAlign w:val="superscript"/>
        </w:rPr>
        <w:t>9</w:t>
      </w:r>
      <w:r>
        <w:t xml:space="preserve">. This collaborative approach not only enhances user engagement but also expands the ecosystem of AI applications in everyday life. Furthermore, the backlash against nonconsensual content generated by AI systems has led to calls for regulatory measures, highlighting the need for ethical considerations in AI development </w:t>
      </w:r>
      <w:r>
        <w:rPr>
          <w:vertAlign w:val="superscript"/>
        </w:rPr>
        <w:t>10</w:t>
      </w:r>
      <w:r>
        <w:t>.</w:t>
      </w:r>
    </w:p>
    <w:p>
      <w:pPr>
        <w:spacing w:after="120" w:line="288" w:lineRule="auto"/>
      </w:pPr>
      <w:r>
        <w:rPr>
          <w:b/>
        </w:rPr>
        <w:t>Talent Market Shifts:</w:t>
      </w:r>
    </w:p>
    <w:p>
      <w:pPr>
        <w:spacing w:after="360" w:line="288" w:lineRule="auto"/>
      </w:pPr>
      <w:r>
        <w:t xml:space="preserve">Finally, let's discuss talent market shifts. The demand for AI expertise continues to grow, with many companies struggling to find qualified professionals. Reports indicate that AI-related job postings have surged by over 50% in the past year alone </w:t>
      </w:r>
      <w:r>
        <w:rPr>
          <w:vertAlign w:val="superscript"/>
        </w:rPr>
        <w:t>11</w:t>
      </w:r>
      <w:r>
        <w:t xml:space="preserve">. As a result, educational institutions are ramping up their AI and machine learning programs to prepare the next generation of talent. Moreover, emerging platforms are facilitating connections between AI professionals and organizations seeking their expertise, further fueling this talent market </w:t>
      </w:r>
      <w:r>
        <w:rPr>
          <w:vertAlign w:val="superscript"/>
        </w:rPr>
        <w:t>12</w:t>
      </w:r>
      <w:r>
        <w:t>. As the landscape evolves, companies will need to adapt their hiring strategies to attract and retain top talent in this competitive environment.</w:t>
      </w:r>
    </w:p>
    <w:p>
      <w:pPr>
        <w:spacing w:after="360" w:line="288" w:lineRule="auto"/>
      </w:pPr>
      <w:r>
        <w:t>Thank you for tuning in, and I look forward to bringing you more insights next week.</w:t>
      </w:r>
    </w:p>
    <w:p>
      <w:pPr>
        <w:spacing w:after="360" w:line="288" w:lineRule="auto"/>
      </w:pPr>
      <w:r>
        <w:rPr>
          <w:b/>
        </w:rPr>
        <w:t>Sources</w:t>
      </w:r>
    </w:p>
    <w:p>
      <w:pPr>
        <w:spacing w:after="360" w:line="288" w:lineRule="auto"/>
      </w:pPr>
      <w:r>
        <w:t>[1] NVIDIA AI Brings Nemotron-3-Nano-30B to NVFP4 with Quantization Aware Distillation (QAD) for Efficient Reasoning Inference — https://www.marktechpost.com/2026/02/01/nvidia-ai-brings-nemotron-3-nano-30b-to-nvfp4-with-quantization-aware-distillation-qad-for-efficient-reasoning-inference/</w:t>
      </w:r>
    </w:p>
    <w:p>
      <w:pPr>
        <w:spacing w:after="360" w:line="288" w:lineRule="auto"/>
      </w:pPr>
      <w:r>
        <w:t>[2] AI2 Releases SERA, Soft Verified Coding Agents Built with Supervised Training Only for Practical Repository Level Automation Workflows — https://www.marktechpost.com/2026/01/30/ai2-releases-sera-soft-verified-coding-agents-built-with-supervised-training-only-for-practical-repository-level-automation-workflows/</w:t>
      </w:r>
    </w:p>
    <w:p>
      <w:pPr>
        <w:spacing w:after="360" w:line="288" w:lineRule="auto"/>
      </w:pPr>
      <w:r>
        <w:t>[3] Robbyant Open Sources LingBot World: a Real Time World Model for Interactive Simulation and Embodied AI — https://www.marktechpost.com/2026/01/30/robbyant-open-sources-lingbot-world-a-real-time-world-model-for-interactive-simulation-and-embodied-ai/</w:t>
      </w:r>
    </w:p>
    <w:p>
      <w:pPr>
        <w:spacing w:after="360" w:line="288" w:lineRule="auto"/>
      </w:pPr>
      <w:r>
        <w:t>[4] Docusign&amp;#8217;s CEO on the dangers of trusting AI to read, and write, your contracts — https://www.theverge.com/podcast/871205/docusign-ceo-allan-thygesen-ai-contracts-e-signature-interview</w:t>
      </w:r>
    </w:p>
    <w:p>
      <w:pPr>
        <w:spacing w:after="360" w:line="288" w:lineRule="auto"/>
      </w:pPr>
      <w:r>
        <w:t>[5] Carbon Robotics built an AI model that detects and identifies plants — https://techcrunch.com/2026/02/02/carbon-robotics-built-an-ai-model-that-detects-and-identifies-plants/</w:t>
      </w:r>
    </w:p>
    <w:p>
      <w:pPr>
        <w:spacing w:after="360" w:line="288" w:lineRule="auto"/>
      </w:pPr>
      <w:r>
        <w:t>[6] Linq raises $20M to enable AI assistants to live within messaging apps — https://techcrunch.com/2026/02/02/linq-raises-20m-to-enable-ai-assistants-to-live-within-messaging-apps/</w:t>
      </w:r>
    </w:p>
    <w:p>
      <w:pPr>
        <w:spacing w:after="360" w:line="288" w:lineRule="auto"/>
      </w:pPr>
      <w:r>
        <w:t>[7] How to Build Memory-Driven AI Agents with Short-Term, Long-Term, and Episodic Memory — https://www.marktechpost.com/2026/02/01/how-to-build-memory-driven-ai-agents-with-short-term-long-term-and-episodic-memory/</w:t>
      </w:r>
    </w:p>
    <w:p>
      <w:pPr>
        <w:spacing w:after="360" w:line="288" w:lineRule="auto"/>
      </w:pPr>
      <w:r>
        <w:t>[8] A Coding and Experimental Analysis of Decentralized Federated Learning with Gossip Protocols and Differential Privacy — https://www.marktechpost.com/2026/02/01/a-coding-and-experimental-analysis-of-decentralized-federated-learning-with-gossip-protocols-and-differential-privacy/</w:t>
      </w:r>
    </w:p>
    <w:p>
      <w:pPr>
        <w:spacing w:after="360" w:line="288" w:lineRule="auto"/>
      </w:pPr>
      <w:r>
        <w:t>[9] Ring brings its ‘Search Party’ feature for finding lost dogs to non-Ring camera owners — https://techcrunch.com/2026/02/02/ring-brings-its-search-party-feature-for-finding-lost-dogs-to-non-ring-camera-owners/</w:t>
      </w:r>
    </w:p>
    <w:p>
      <w:pPr>
        <w:spacing w:after="360" w:line="288" w:lineRule="auto"/>
      </w:pPr>
      <w:r>
        <w:t>[10] Coalition demands federal Grok ban over nonconsensual sexual content — https://techcrunch.com/2026/02/02/coalition-demands-federal-grok-ban-over-nonconsensual-sexual-content/</w:t>
      </w:r>
    </w:p>
    <w:p>
      <w:pPr>
        <w:spacing w:after="360" w:line="288" w:lineRule="auto"/>
      </w:pPr>
      <w:r>
        <w:t>[11] The Epstein files — https://www.theverge.com/policy/872092/jeffrey-epstein-files-doj-trump-musk-brin-gates</w:t>
      </w:r>
    </w:p>
    <w:p>
      <w:pPr>
        <w:spacing w:after="360" w:line="288" w:lineRule="auto"/>
      </w:pPr>
      <w:r>
        <w:t>[12] UpScrolled’s founder says the social network has zoomed past 2.5M users — https://techcrunch.com/2026/02/02/upscrolleds-founder-says-the-social-network-has-zoomed-past-2-5m-users/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