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88" w:lineRule="auto"/>
      </w:pPr>
      <w:r>
        <w:rPr>
          <w:b/>
        </w:rPr>
        <w:t>Introduction:</w:t>
      </w:r>
    </w:p>
    <w:p>
      <w:pPr>
        <w:spacing w:after="360" w:line="288" w:lineRule="auto"/>
      </w:pPr>
      <w:r>
        <w:t>Hello, here is your weekly update for Monday, November 17, 2025. Let's dive into the latest in AI developments across five key areas.</w:t>
      </w:r>
    </w:p>
    <w:p>
      <w:pPr>
        <w:spacing w:after="120" w:line="288" w:lineRule="auto"/>
      </w:pPr>
      <w:r>
        <w:rPr>
          <w:b/>
        </w:rPr>
        <w:t>New Products &amp; Capabilities:</w:t>
      </w:r>
    </w:p>
    <w:p>
      <w:pPr>
        <w:spacing w:after="360" w:line="288" w:lineRule="auto"/>
      </w:pPr>
      <w:r>
        <w:t xml:space="preserve">First, in new products and capabilities, Google DeepMind has recently introduced SIMA 2, a Gemini-powered generalist agent designed for complex 3D virtual worlds. This agent showcases advanced capabilities in navigation and interaction, potentially revolutionizing gaming and simulation industries by providing more immersive experiences for users </w:t>
      </w:r>
      <w:r>
        <w:rPr>
          <w:vertAlign w:val="superscript"/>
        </w:rPr>
        <w:t>1</w:t>
      </w:r>
      <w:r>
        <w:t xml:space="preserve">. Additionally, Cerebras has released the MiniMax-M2-REAP-162B-A10B, a memory-efficient version of its MiniMax-M2 model, aimed at improving long context coding for AI agents. This advancement could significantly enhance the performance of AI in tasks requiring extensive memory and context retention </w:t>
      </w:r>
      <w:r>
        <w:rPr>
          <w:vertAlign w:val="superscript"/>
        </w:rPr>
        <w:t>2</w:t>
      </w:r>
      <w:r>
        <w:t xml:space="preserve">. Furthermore, the competition among agentic AI browsers is heating up, with a recent comparison highlighting four leading platforms: Atlas, Copilot Mode, Dia, and Comet. Each of these tools offers unique features that cater to different user needs, thereby expanding the market for AI-assisted browsing </w:t>
      </w:r>
      <w:r>
        <w:rPr>
          <w:vertAlign w:val="superscript"/>
        </w:rPr>
        <w:t>3</w:t>
      </w:r>
      <w:r>
        <w:t>.</w:t>
      </w:r>
    </w:p>
    <w:p>
      <w:pPr>
        <w:spacing w:after="120" w:line="288" w:lineRule="auto"/>
      </w:pPr>
      <w:r>
        <w:rPr>
          <w:b/>
        </w:rPr>
        <w:t>Strategic Business Impact:</w:t>
      </w:r>
    </w:p>
    <w:p>
      <w:pPr>
        <w:spacing w:after="360" w:line="288" w:lineRule="auto"/>
      </w:pPr>
      <w:r>
        <w:t xml:space="preserve">Moving on to strategic business impact, the recent investments in AI startups indicate a robust growth trajectory for the sector. Notably, Jeff Bezos has reportedly returned to the AI landscape as co-CEO of Project Prometheus, an initiative focused on innovative AI solutions </w:t>
      </w:r>
      <w:r>
        <w:rPr>
          <w:vertAlign w:val="superscript"/>
        </w:rPr>
        <w:t>4</w:t>
      </w:r>
      <w:r>
        <w:t xml:space="preserve">. This move signals confidence in the potential of AI technologies to drive future business models. Additionally, PowerLattice has attracted significant investment from former Intel CEO Pat Gelsinger to develop a power-saving chiplet, which is expected to lower operational costs for data centers and enhance sustainability efforts across industries </w:t>
      </w:r>
      <w:r>
        <w:rPr>
          <w:vertAlign w:val="superscript"/>
        </w:rPr>
        <w:t>5</w:t>
      </w:r>
      <w:r>
        <w:t>. These strategic investments reflect a growing recognition of AI's role in transforming traditional business practices and fostering new revenue streams.</w:t>
      </w:r>
    </w:p>
    <w:p>
      <w:pPr>
        <w:spacing w:after="120" w:line="288" w:lineRule="auto"/>
      </w:pPr>
      <w:r>
        <w:rPr>
          <w:b/>
        </w:rPr>
        <w:t>Implementation Opportunities:</w:t>
      </w:r>
    </w:p>
    <w:p>
      <w:pPr>
        <w:spacing w:after="360" w:line="288" w:lineRule="auto"/>
      </w:pPr>
      <w:r>
        <w:t xml:space="preserve">Next, let's explore implementation opportunities. Many organizations are increasingly looking to integrate AI into their operations to enhance efficiency and decision-making. For example, companies can leverage memory-powered agentic AI to create systems that learn continuously from episodic experiences, providing long-term autonomy and adaptability </w:t>
      </w:r>
      <w:r>
        <w:rPr>
          <w:vertAlign w:val="superscript"/>
        </w:rPr>
        <w:t>6</w:t>
      </w:r>
      <w:r>
        <w:t xml:space="preserve">. This approach allows businesses to automate complex processes and improve customer engagement through personalized interactions. Additionally, the growing emphasis on AI security cannot be overlooked, as startups like Runlayer are emerging to address vulnerabilities in AI models. With $11 million raised from notable investors, Runlayer aims to bolster the security of AI agents, making them safer for enterprise deployment </w:t>
      </w:r>
      <w:r>
        <w:rPr>
          <w:vertAlign w:val="superscript"/>
        </w:rPr>
        <w:t>7</w:t>
      </w:r>
      <w:r>
        <w:t>. These implementation opportunities present a pathway for businesses to harness AI's capabilities while mitigating associated risks.</w:t>
      </w:r>
    </w:p>
    <w:p>
      <w:pPr>
        <w:spacing w:after="120" w:line="288" w:lineRule="auto"/>
      </w:pPr>
      <w:r>
        <w:rPr>
          <w:b/>
        </w:rPr>
        <w:t>Market Dynamics:</w:t>
      </w:r>
    </w:p>
    <w:p>
      <w:pPr>
        <w:spacing w:after="360" w:line="288" w:lineRule="auto"/>
      </w:pPr>
      <w:r>
        <w:t xml:space="preserve">Now, onto market dynamics. The AI landscape is characterized by rapid innovation and increasing competition. As major players like Google and emerging startups push the boundaries of AI capabilities, the market is witnessing a surge in new applications and services. For instance, the recent hacking incident involving Protei, a surveillance tech provider, has raised concerns about data security in AI applications </w:t>
      </w:r>
      <w:r>
        <w:rPr>
          <w:vertAlign w:val="superscript"/>
        </w:rPr>
        <w:t>8</w:t>
      </w:r>
      <w:r>
        <w:t xml:space="preserve">. Such incidents highlight the critical need for robust security measures as the market expands. Furthermore, the demand for AI-driven solutions is being fueled by industries such as retail and automotive, with companies like Ford partnering with Amazon to facilitate online sales of pre-owned vehicles </w:t>
      </w:r>
      <w:r>
        <w:rPr>
          <w:vertAlign w:val="superscript"/>
        </w:rPr>
        <w:t>9</w:t>
      </w:r>
      <w:r>
        <w:t>. This collaboration illustrates how AI can streamline operations and enhance customer experiences in traditional sectors.</w:t>
      </w:r>
    </w:p>
    <w:p>
      <w:pPr>
        <w:spacing w:after="120" w:line="288" w:lineRule="auto"/>
      </w:pPr>
      <w:r>
        <w:rPr>
          <w:b/>
        </w:rPr>
        <w:t>Talent Market Shifts:</w:t>
      </w:r>
    </w:p>
    <w:p>
      <w:pPr>
        <w:spacing w:after="360" w:line="288" w:lineRule="auto"/>
      </w:pPr>
      <w:r>
        <w:t xml:space="preserve">Finally, let's discuss talent market shifts. The ongoing evolution of AI technologies is creating a demand for specialized skills in the workforce. Companies are increasingly seeking professionals with expertise in AI model development, security, and implementation. As highlighted in recent discussions about Model Context Protocol (MCP) security vulnerabilities, there is a pressing need for talent that can navigate the complexities of AI safety </w:t>
      </w:r>
      <w:r>
        <w:rPr>
          <w:vertAlign w:val="superscript"/>
        </w:rPr>
        <w:t>10</w:t>
      </w:r>
      <w:r>
        <w:t>. Moreover, with significant investments flowing into AI startups, the competition for top talent is intensifying, prompting organizations to rethink their recruitment and retention strategies. As the industry matures, fostering a skilled workforce will be essential to sustain innovation and drive growth.</w:t>
      </w:r>
    </w:p>
    <w:p>
      <w:pPr>
        <w:spacing w:after="360" w:line="288" w:lineRule="auto"/>
      </w:pPr>
      <w:r>
        <w:t>Thank you for tuning in, and I look forward to bringing you more insights next week.</w:t>
      </w:r>
    </w:p>
    <w:p>
      <w:pPr>
        <w:spacing w:after="360" w:line="288" w:lineRule="auto"/>
      </w:pPr>
      <w:r>
        <w:rPr>
          <w:b/>
        </w:rPr>
        <w:t>Sources</w:t>
      </w:r>
    </w:p>
    <w:p>
      <w:pPr>
        <w:spacing w:after="360" w:line="288" w:lineRule="auto"/>
      </w:pPr>
      <w:r>
        <w:t>[1] Google DeepMind Introduces SIMA 2, A Gemini Powered Generalist Agent For Complex 3D Virtual Worlds — https://www.marktechpost.com/2025/11/16/google-deepmind-introduces-sima-2-a-gemini-powered-generalist-agent-for-complex-3d-virtual-worlds/</w:t>
      </w:r>
    </w:p>
    <w:p>
      <w:pPr>
        <w:spacing w:after="360" w:line="288" w:lineRule="auto"/>
      </w:pPr>
      <w:r>
        <w:t>[2] Cerebras Releases MiniMax-M2-REAP-162B-A10B: A Memory Efficient Version of MiniMax-M2 for Long Context Coding Agents — https://www.marktechpost.com/2025/11/15/cerebras-releases-minimax-m2-reap-162b-a10b-a-memory-efficient-version-of-minimax-m2-for-long-context-coding-agents/</w:t>
      </w:r>
    </w:p>
    <w:p>
      <w:pPr>
        <w:spacing w:after="360" w:line="288" w:lineRule="auto"/>
      </w:pPr>
      <w:r>
        <w:t>[3] Comparing the Top 4 Agentic AI Browsers in 2025: Atlas vs Copilot Mode vs Dia vs Comet — https://www.marktechpost.com/2025/11/15/comparing-the-top-4-agentic-ai-browsers-in-2025-atlas-vs-copilot-mode-vs-dia-vs-comet/</w:t>
      </w:r>
    </w:p>
    <w:p>
      <w:pPr>
        <w:spacing w:after="360" w:line="288" w:lineRule="auto"/>
      </w:pPr>
      <w:r>
        <w:t>[4] Jeff Bezos reportedly returns to the trenches as co-CEO of new AI startup, Project Prometheus — https://techcrunch.com/2025/11/17/jeff-bezos-reportedly-returns-to-the-trenches-as-co-ceo-of-new-ai-startup-project-prometheus/</w:t>
      </w:r>
    </w:p>
    <w:p>
      <w:pPr>
        <w:spacing w:after="360" w:line="288" w:lineRule="auto"/>
      </w:pPr>
      <w:r>
        <w:t>[5] PowerLattice attracts investment from ex-Intel CEO Pat Gelsinger for its power saving chiplet — https://techcrunch.com/2025/11/17/powerlattice-attracts-investment-from-ex-intel-ceo-pat-gelsinger-for-its-power-saving-chiplet/</w:t>
      </w:r>
    </w:p>
    <w:p>
      <w:pPr>
        <w:spacing w:after="360" w:line="288" w:lineRule="auto"/>
      </w:pPr>
      <w:r>
        <w:t>[6] How to Build Memory-Powered Agentic AI That Learns Continuously Through Episodic Experiences and Semantic Patterns for Long-Term Autonomy — https://www.marktechpost.com/2025/11/15/how-to-build-memory-powered-agentic-ai-that-learns-continuously-through-episodic-experiences-and-semantic-patterns-for-long-term-autonomy/</w:t>
      </w:r>
    </w:p>
    <w:p>
      <w:pPr>
        <w:spacing w:after="360" w:line="288" w:lineRule="auto"/>
      </w:pPr>
      <w:r>
        <w:t>[7] MCP AI agent security startup Runlayer launches with 8 unicorns, $11M from Khosla’s Keith Rabois and Felicis — https://techcrunch.com/2025/11/17/mcp-ai-agent-security-startup-runlayer-launches-with-8-unicorns-11m-from-khoslas-keith-rabois-and-felicis/</w:t>
      </w:r>
    </w:p>
    <w:p>
      <w:pPr>
        <w:spacing w:after="360" w:line="288" w:lineRule="auto"/>
      </w:pPr>
      <w:r>
        <w:t>[8] Surveillance tech provider Protei was hacked, its data stolen and its website defaced — https://techcrunch.com/2025/11/17/surveillance-tech-provider-protei-was-hacked-its-data-stolen-and-its-website-defaced/</w:t>
      </w:r>
    </w:p>
    <w:p>
      <w:pPr>
        <w:spacing w:after="360" w:line="288" w:lineRule="auto"/>
      </w:pPr>
      <w:r>
        <w:t>[9] You can now buy pre-owned Ford vehicles on Amazon — https://www.theverge.com/news/821258/ford-amazon-auto-online-sales-certified-preowned</w:t>
      </w:r>
    </w:p>
    <w:p>
      <w:pPr>
        <w:spacing w:after="360" w:line="288" w:lineRule="auto"/>
      </w:pPr>
      <w:r>
        <w:t>[10] AI Interview Series #2: Explain Some of the Common Model Context Protocol (MCP) Security Vulnerabilities — https://www.marktechpost.com/2025/11/16/ai-interview-series-2-explain-some-of-the-common-model-context-protocol-mcp-security-vulnerabilities/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