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December 8, 2025.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the AI landscape is witnessing significant advancements. Microsoft has recently released VibeVoice-Realtime, a lightweight real-time text-to-speech model that supports streaming text input and robust long-form speech generation. This innovation promises to enhance various applications, particularly in content creation and customer service sectors </w:t>
      </w:r>
      <w:r>
        <w:rPr>
          <w:vertAlign w:val="superscript"/>
        </w:rPr>
        <w:t>1</w:t>
      </w:r>
      <w:r>
        <w:t xml:space="preserve">. Furthermore, Cisco has introduced its Time Series Model, the first open-weights foundation model based on a decoder-only transformer architecture, which represents a leap forward in handling time series data effectively </w:t>
      </w:r>
      <w:r>
        <w:rPr>
          <w:vertAlign w:val="superscript"/>
        </w:rPr>
        <w:t>2</w:t>
      </w:r>
      <w:r>
        <w:t xml:space="preserve">. Additionally, Google Colab has integrated KaggleHub, allowing users one-click access to a plethora of datasets, models, and competitions, streamlining the data science workflow </w:t>
      </w:r>
      <w:r>
        <w:rPr>
          <w:vertAlign w:val="superscript"/>
        </w:rPr>
        <w:t>3</w:t>
      </w:r>
      <w:r>
        <w:t>. These developments indicate a trend towards more user-friendly tools that empower creators and data scientists alike.</w:t>
      </w:r>
    </w:p>
    <w:p>
      <w:pPr>
        <w:spacing w:after="120" w:line="288" w:lineRule="auto"/>
      </w:pPr>
      <w:r>
        <w:rPr>
          <w:b/>
        </w:rPr>
        <w:t>Strategic Business Impact:</w:t>
      </w:r>
    </w:p>
    <w:p>
      <w:pPr>
        <w:spacing w:after="360" w:line="288" w:lineRule="auto"/>
      </w:pPr>
      <w:r>
        <w:t xml:space="preserve">Moving on to strategic business impact, AI continues to reshape corporate strategies across multiple industries. IBM's recent announcement of its $11 billion acquisition of Confluent aims to bolster its data offerings, reflecting a growing emphasis on data-driven decision-making </w:t>
      </w:r>
      <w:r>
        <w:rPr>
          <w:vertAlign w:val="superscript"/>
        </w:rPr>
        <w:t>4</w:t>
      </w:r>
      <w:r>
        <w:t xml:space="preserve">. In the entertainment sector, Paramount's aggressive $108 billion bid for Warner Bros. Discovery highlights how companies are leveraging AI to enhance content delivery and audience engagement </w:t>
      </w:r>
      <w:r>
        <w:rPr>
          <w:vertAlign w:val="superscript"/>
        </w:rPr>
        <w:t>5</w:t>
      </w:r>
      <w:r>
        <w:t>. This merger could potentially redefine market dynamics, as AI technologies are increasingly integrated into content production and distribution processes. The strategic focus on AI is evident as firms seek to harness its capabilities to gain competitive advantages and improve operational efficiencies.</w:t>
      </w:r>
    </w:p>
    <w:p>
      <w:pPr>
        <w:spacing w:after="120" w:line="288" w:lineRule="auto"/>
      </w:pPr>
      <w:r>
        <w:rPr>
          <w:b/>
        </w:rPr>
        <w:t>Implementation Opportunities:</w:t>
      </w:r>
    </w:p>
    <w:p>
      <w:pPr>
        <w:spacing w:after="360" w:line="288" w:lineRule="auto"/>
      </w:pPr>
      <w:r>
        <w:t xml:space="preserve">Next, let's explore implementation opportunities. Companies are increasingly recognizing the need to incorporate AI into their existing workflows. For instance, Adobe has launched a content creation hub within Premiere Mobile specifically tailored for YouTube Shorts creators, showcasing how AI can facilitate creative processes </w:t>
      </w:r>
      <w:r>
        <w:rPr>
          <w:vertAlign w:val="superscript"/>
        </w:rPr>
        <w:t>6</w:t>
      </w:r>
      <w:r>
        <w:t xml:space="preserve">. Moreover, Hinge has introduced a new AI feature designed to help users move beyond mundane small talk in dating conversations, illustrating the application of AI in enhancing user experiences </w:t>
      </w:r>
      <w:r>
        <w:rPr>
          <w:vertAlign w:val="superscript"/>
        </w:rPr>
        <w:t>7</w:t>
      </w:r>
      <w:r>
        <w:t>. These examples underscore the versatility of AI technology, which can be adapted to various contexts, from creative industries to social applications, providing numerous avenues for implementation.</w:t>
      </w:r>
    </w:p>
    <w:p>
      <w:pPr>
        <w:spacing w:after="120" w:line="288" w:lineRule="auto"/>
      </w:pPr>
      <w:r>
        <w:rPr>
          <w:b/>
        </w:rPr>
        <w:t>Market Dynamics:</w:t>
      </w:r>
    </w:p>
    <w:p>
      <w:pPr>
        <w:spacing w:after="360" w:line="288" w:lineRule="auto"/>
      </w:pPr>
      <w:r>
        <w:t xml:space="preserve">Now, onto market dynamics. The competitive landscape in AI is intensifying, particularly as major players like OpenAI continue to innovate. Following an internal 'code red' concerning competition from Google, OpenAI has recently reported significant enterprise wins, emphasizing its commitment to maintaining a leadership position in the market </w:t>
      </w:r>
      <w:r>
        <w:rPr>
          <w:vertAlign w:val="superscript"/>
        </w:rPr>
        <w:t>8</w:t>
      </w:r>
      <w:r>
        <w:t xml:space="preserve">. The ongoing battle between Paramount and Netflix for Warner Bros. Discovery further exemplifies how AI is becoming a pivotal factor in strategic corporate maneuvers </w:t>
      </w:r>
      <w:r>
        <w:rPr>
          <w:vertAlign w:val="superscript"/>
        </w:rPr>
        <w:t>9</w:t>
      </w:r>
      <w:r>
        <w:t>. As companies vie for dominance, the integration of AI technologies is likely to play a crucial role in shaping future market trends and consumer preferences.</w:t>
      </w:r>
    </w:p>
    <w:p>
      <w:pPr>
        <w:spacing w:after="120" w:line="288" w:lineRule="auto"/>
      </w:pPr>
      <w:r>
        <w:rPr>
          <w:b/>
        </w:rPr>
        <w:t>Talent Market Shifts:</w:t>
      </w:r>
    </w:p>
    <w:p>
      <w:pPr>
        <w:spacing w:after="360" w:line="288" w:lineRule="auto"/>
      </w:pPr>
      <w:r>
        <w:t>Finally, let's discuss talent market shifts. The demand for skilled professionals in AI continues to grow, with companies increasingly seeking individuals who can navigate complex AI systems and develop innovative solutions. As organizations invest heavily in AI capabilities, the competition for top talent is intensifying. This shift is prompting educational institutions to adapt their curricula to better prepare students for careers in AI, emphasizing the importance of interdisciplinary skills that blend technical expertise with business acumen. The evolving talent landscape reflects the broader recognition of AI as a critical driver of future economic growth and innovation.</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Microsoft AI Releases VibeVoice-Realtime: A Lightweight Real‑Time Text-to-Speech Model Supporting Streaming Text Input and Robust Long-Form Speech Generation — https://www.marktechpost.com/2025/12/06/microsoft-ai-releases-vibevoice-realtime-a-lightweight-real%e2%80%91time-text-to-speech-model-supporting-streaming-text-input-and-robust-long-form-speech-generation/</w:t>
      </w:r>
    </w:p>
    <w:p>
      <w:pPr>
        <w:spacing w:after="360" w:line="288" w:lineRule="auto"/>
      </w:pPr>
      <w:r>
        <w:t>[2] Cisco Released Cisco Time Series Model: Their First Open-Weights Foundation Model based on Decoder-only Transformer Architecture — https://www.marktechpost.com/2025/12/07/cisco-released-cisco-time-series-model-their-first-open-weights-foundation-model-based-on-decoder-only-transformer-architecture/</w:t>
      </w:r>
    </w:p>
    <w:p>
      <w:pPr>
        <w:spacing w:after="360" w:line="288" w:lineRule="auto"/>
      </w:pPr>
      <w:r>
        <w:t>[3] Google Colab Integrates KaggleHub for One Click Access to Kaggle Datasets, Models and Competitions — https://www.marktechpost.com/2025/12/07/google-colab-integrates-kagglehub-for-one-click-access-to-kaggle-datasets-models-and-competitions/</w:t>
      </w:r>
    </w:p>
    <w:p>
      <w:pPr>
        <w:spacing w:after="360" w:line="288" w:lineRule="auto"/>
      </w:pPr>
      <w:r>
        <w:t>[4] IBM to acquire Confluent for $11B as it seeks to bolster its data offerings — https://techcrunch.com/2025/12/08/ibm-to-acquire-confluent-for-11b-as-it-seeks-to-bolster-its-data-offerings/</w:t>
      </w:r>
    </w:p>
    <w:p>
      <w:pPr>
        <w:spacing w:after="360" w:line="288" w:lineRule="auto"/>
      </w:pPr>
      <w:r>
        <w:t>[5] Paramount launches a hostile $108 billion bid to snatch Warner from Netflix — https://www.theverge.com/news/839813/paramount-skydance-warner-bros-discovery-hostile-takeover-bid</w:t>
      </w:r>
    </w:p>
    <w:p>
      <w:pPr>
        <w:spacing w:after="360" w:line="288" w:lineRule="auto"/>
      </w:pPr>
      <w:r>
        <w:t>[6] Adobe launches content creation hub in Premiere mobile for YouTube Shorts creators — https://techcrunch.com/2025/12/08/adobe-launches-content-creation-hub-in-premiere-mobile-for-youtube-shorts-creators/</w:t>
      </w:r>
    </w:p>
    <w:p>
      <w:pPr>
        <w:spacing w:after="360" w:line="288" w:lineRule="auto"/>
      </w:pPr>
      <w:r>
        <w:t>[7] Hinge’s new AI feature helps daters move beyond boring small talk — https://techcrunch.com/2025/12/08/hinges-new-ai-feature-helps-daters-start-better-convos-moving-beyond-boring-small-talk/</w:t>
      </w:r>
    </w:p>
    <w:p>
      <w:pPr>
        <w:spacing w:after="360" w:line="288" w:lineRule="auto"/>
      </w:pPr>
      <w:r>
        <w:t>[8] OpenAI boasts enterprise win days after internal ‘code red’ on Google threat — https://techcrunch.com/2025/12/08/openai-boasts-enterprise-win-days-after-internal-code-red-on-google-threat/</w:t>
      </w:r>
    </w:p>
    <w:p>
      <w:pPr>
        <w:spacing w:after="360" w:line="288" w:lineRule="auto"/>
      </w:pPr>
      <w:r>
        <w:t>[9] Paramount goes to war with Netflix for Warner Bros. Discovery with hostile $108.4B bid — https://techcrunch.com/2025/12/08/paramount-goes-to-war-with-netflix-for-warner-bros-discovery-with-hostile-108-4b-bid/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