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line="288" w:lineRule="auto"/>
      </w:pPr>
      <w:r>
        <w:t>Hello, here is your weekly update for Monday, November 10, 2025. Let's dive into the latest in AI developments across five key areas.</w:t>
      </w:r>
    </w:p>
    <w:p>
      <w:pPr>
        <w:spacing w:after="360" w:line="288" w:lineRule="auto"/>
      </w:pPr>
      <w:r>
        <w:t xml:space="preserve">First, in new products and capabilities, we’re seeing exciting advancements that are shaping the landscape. Google has rolled out its Gemini AI to the Google TV Streamer, enhancing content recommendations and personalization for users </w:t>
      </w:r>
      <w:r>
        <w:rPr>
          <w:vertAlign w:val="superscript"/>
        </w:rPr>
        <w:t>1</w:t>
      </w:r>
      <w:r>
        <w:rPr>
          <w:vertAlign w:val="superscript"/>
        </w:rPr>
        <w:t>11</w:t>
      </w:r>
      <w:r>
        <w:t xml:space="preserve">. Meanwhile, StepFun AI has introduced a new open-source audio editing model named Step-Audio-EditX, which excels at expressive and iterative audio editing, providing creators with powerful tools to refine their audio projects </w:t>
      </w:r>
      <w:r>
        <w:rPr>
          <w:vertAlign w:val="superscript"/>
        </w:rPr>
        <w:t>10</w:t>
      </w:r>
      <w:r>
        <w:t>. These innovations reflect a growing trend towards user-centric design in AI applications.</w:t>
      </w:r>
    </w:p>
    <w:p>
      <w:pPr>
        <w:spacing w:after="360" w:line="288" w:lineRule="auto"/>
      </w:pPr>
      <w:r>
        <w:t xml:space="preserve">Moving on to strategic business impact, AI continues to drive significant value across various sectors. For instance, Gamma, an AI platform designed to compete with traditional presentation tools, has reached a staggering $2.1 billion valuation and is generating $100 million in annual revenue </w:t>
      </w:r>
      <w:r>
        <w:rPr>
          <w:vertAlign w:val="superscript"/>
        </w:rPr>
        <w:t>12</w:t>
      </w:r>
      <w:r>
        <w:t>. This indicates not only the market's appetite for AI-driven solutions but also the potential for substantial returns on investment in AI technologies. Companies are increasingly recognizing that integrating AI can streamline operations and enhance overall productivity.</w:t>
      </w:r>
    </w:p>
    <w:p>
      <w:pPr>
        <w:spacing w:after="360" w:line="288" w:lineRule="auto"/>
      </w:pPr>
      <w:r>
        <w:t xml:space="preserve">Next, let's explore implementation opportunities. A recent analysis has shed light on different memory systems for large language model agents, comparing vector, graph, and event logs </w:t>
      </w:r>
      <w:r>
        <w:rPr>
          <w:vertAlign w:val="superscript"/>
        </w:rPr>
        <w:t>6</w:t>
      </w:r>
      <w:r>
        <w:t>. This research highlights the importance of selecting the right architecture for specific tasks, which can significantly enhance the performance of AI systems in dynamic environments. As businesses look to implement AI, understanding these technical nuances will be critical for achieving desired outcomes and ensuring sustainable adoption.</w:t>
      </w:r>
    </w:p>
    <w:p>
      <w:pPr>
        <w:spacing w:after="360" w:line="288" w:lineRule="auto"/>
      </w:pPr>
      <w:r>
        <w:t xml:space="preserve">Now, onto market dynamics, where we see a shift in how content creators are monetizing their work. YouTubers, for example, are diversifying their income streams beyond ad revenue, exploring subscriptions and merchandise sales as viable alternatives </w:t>
      </w:r>
      <w:r>
        <w:rPr>
          <w:vertAlign w:val="superscript"/>
        </w:rPr>
        <w:t>15</w:t>
      </w:r>
      <w:r>
        <w:t>. This evolution reflects a broader trend where traditional revenue models are being disrupted by innovative approaches, driven in part by AI tools that enable creators to engage more effectively with their audiences.</w:t>
      </w:r>
    </w:p>
    <w:p>
      <w:pPr>
        <w:spacing w:after="360" w:line="288" w:lineRule="auto"/>
      </w:pPr>
      <w:r>
        <w:t>Finally, let’s discuss talent market shifts. As the demand for AI expertise surges, companies are facing challenges in attracting and retaining skilled professionals. The landscape is becoming increasingly competitive, with organizations needing to offer not just attractive compensation packages but also opportunities for growth and development in cutting-edge technologies. This talent crunch underscores the necessity for businesses to invest in training and development programs to cultivate homegrown talent, ensuring they remain at the forefront of AI advancements.</w:t>
      </w:r>
    </w:p>
    <w:p>
      <w:pPr>
        <w:spacing w:after="360" w:line="288" w:lineRule="auto"/>
      </w:pPr>
      <w:r>
        <w:t>Thank you for tuning in, and I look forward to bringing you more insights next week.</w:t>
      </w:r>
    </w:p>
    <w:p>
      <w:pPr>
        <w:spacing w:after="360" w:line="288" w:lineRule="auto"/>
      </w:pPr>
      <w:r>
        <w:rPr>
          <w:b/>
        </w:rPr>
        <w:t>Sources</w:t>
      </w:r>
    </w:p>
    <w:p>
      <w:pPr>
        <w:spacing w:after="360" w:line="288" w:lineRule="auto"/>
      </w:pPr>
      <w:r>
        <w:t>[1] Gemini for TV is coming to Google TV Streamer starting today — https://www.theverge.com/news/817831/gemini-for-tv-google-tv-streamer-roll-out</w:t>
      </w:r>
    </w:p>
    <w:p>
      <w:pPr>
        <w:spacing w:after="360" w:line="288" w:lineRule="auto"/>
      </w:pPr>
      <w:r>
        <w:t>[10] StepFun AI Releases Step-Audio-EditX: A New Open-Source 3B LLM-Grade Audio Editing Model Excelling at Expressive and Iterative Audio Editing — https://www.marktechpost.com/2025/11/09/stepfun-ai-releases-step-audio-editx-a-new-open-source-3b-llm-grade-audio-editing-model-excelling-at-expressive-and-iterative-audio-editing/</w:t>
      </w:r>
    </w:p>
    <w:p>
      <w:pPr>
        <w:spacing w:after="360" w:line="288" w:lineRule="auto"/>
      </w:pPr>
      <w:r>
        <w:t>[12] AI PowerPoint-killer Gamma hits $2.1B valuation, $100M ARR, founder says — https://techcrunch.com/2025/11/10/ai-powerpoint-killer-gamma-hits-2-1b-valuation-100m-arr-founder-says</w:t>
      </w:r>
    </w:p>
    <w:p>
      <w:pPr>
        <w:spacing w:after="360" w:line="288" w:lineRule="auto"/>
      </w:pPr>
      <w:r>
        <w:t>[6] Comparing Memory Systems for LLM Agents: Vector, Graph, and Event Logs — https://www.marktechpost.com/2025/11/10/comparing-memory-systems-for-llm-agents-vector-graph-and-event-logs/</w:t>
      </w:r>
    </w:p>
    <w:p>
      <w:pPr>
        <w:spacing w:after="360" w:line="288" w:lineRule="auto"/>
      </w:pPr>
      <w:r>
        <w:t>[15] YouTubers aren’t relying on ad revenue anymore — here’s how some are diversifying — https://techcrunch.com/2025/11/10/youtubers-arent-relying-on-ad-revenue-anymore-heres-how-some-are-diversifying/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