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20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22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18.xml.rels" ContentType="application/vnd.openxmlformats-package.relationships+xml"/>
  <Override PartName="/word/activeX/_rels/activeX10.xml.rels" ContentType="application/vnd.openxmlformats-package.relationships+xml"/>
  <Override PartName="/word/activeX/_rels/activeX19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activeX7.bin" ContentType="application/vnd.ms-office.activeX"/>
  <Override PartName="/word/activeX/activeX20.xml" ContentType="application/vnd.ms-office.activeX+xml"/>
  <Override PartName="/word/activeX/activeX7.xml" ContentType="application/vnd.ms-office.activeX+xml"/>
  <Override PartName="/word/activeX/activeX8.bin" ContentType="application/vnd.ms-office.activeX"/>
  <Override PartName="/word/activeX/activeX21.xml" ContentType="application/vnd.ms-office.activeX+xml"/>
  <Override PartName="/word/activeX/activeX8.xml" ContentType="application/vnd.ms-office.activeX+xml"/>
  <Override PartName="/word/activeX/activeX9.bin" ContentType="application/vnd.ms-office.activeX"/>
  <Override PartName="/word/activeX/activeX22.xml" ContentType="application/vnd.ms-office.activeX+xml"/>
  <Override PartName="/word/activeX/activeX10.bin" ContentType="application/vnd.ms-office.activeX"/>
  <Override PartName="/word/activeX/activeX18.xml" ContentType="application/vnd.ms-office.activeX+xml"/>
  <Override PartName="/word/activeX/activeX10.xml" ContentType="application/vnd.ms-office.activeX+xml"/>
  <Override PartName="/word/activeX/activeX11.bin" ContentType="application/vnd.ms-office.activeX"/>
  <Override PartName="/word/activeX/activeX19.xml" ContentType="application/vnd.ms-office.activeX+xml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0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538"/>
        <w:gridCol w:w="91"/>
        <w:gridCol w:w="91"/>
        <w:gridCol w:w="182"/>
        <w:gridCol w:w="94"/>
        <w:gridCol w:w="93"/>
        <w:gridCol w:w="93"/>
        <w:gridCol w:w="171"/>
        <w:gridCol w:w="335"/>
        <w:gridCol w:w="808"/>
        <w:gridCol w:w="450"/>
        <w:gridCol w:w="587"/>
        <w:gridCol w:w="209"/>
        <w:gridCol w:w="1834"/>
        <w:gridCol w:w="3865"/>
      </w:tblGrid>
      <w:tr>
        <w:trPr>
          <w:trHeight w:val="414" w:hRule="atLeast"/>
        </w:trPr>
        <w:tc>
          <w:tcPr>
            <w:tcW w:w="2560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Date Written Up:</w:t>
            </w:r>
          </w:p>
        </w:tc>
        <w:tc>
          <w:tcPr>
            <w:tcW w:w="8539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[1]</w:t>
            </w:r>
          </w:p>
        </w:tc>
      </w:tr>
      <w:tr>
        <w:trPr>
          <w:trHeight w:val="414" w:hRule="atLeast"/>
        </w:trPr>
        <w:tc>
          <w:tcPr>
            <w:tcW w:w="2840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Technician Initials:</w:t>
            </w:r>
          </w:p>
        </w:tc>
        <w:tc>
          <w:tcPr>
            <w:tcW w:w="8259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[2]</w:t>
            </w:r>
          </w:p>
        </w:tc>
      </w:tr>
      <w:tr>
        <w:trPr>
          <w:trHeight w:val="414" w:hRule="atLeast"/>
        </w:trPr>
        <w:tc>
          <w:tcPr>
            <w:tcW w:w="4154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 xml:space="preserve">MFG and Model # and/or Product #: </w:t>
            </w:r>
          </w:p>
        </w:tc>
        <w:tc>
          <w:tcPr>
            <w:tcW w:w="6945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[3]</w:t>
            </w:r>
          </w:p>
        </w:tc>
      </w:tr>
      <w:tr>
        <w:trPr>
          <w:trHeight w:val="378" w:hRule="atLeast"/>
        </w:trPr>
        <w:tc>
          <w:tcPr>
            <w:tcW w:w="3011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Service Tag or Serial #:</w:t>
            </w:r>
          </w:p>
        </w:tc>
        <w:tc>
          <w:tcPr>
            <w:tcW w:w="8088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eastAsia="Cambria" w:cs="Cambria" w:ascii="Cambria" w:hAnsi="Cambria"/>
                <w:sz w:val="22"/>
                <w:szCs w:val="22"/>
              </w:rPr>
              <w:t xml:space="preserve">  </w:t>
            </w:r>
            <w:r>
              <w:rPr>
                <w:rFonts w:eastAsia="Cambria" w:cs="Cambria" w:ascii="Cambria" w:hAnsi="Cambria"/>
                <w:sz w:val="22"/>
                <w:szCs w:val="22"/>
              </w:rPr>
              <w:t xml:space="preserve">[4]              </w:t>
            </w:r>
            <w:r>
              <w:rPr>
                <w:rFonts w:cs="Cambria" w:ascii="Cambria" w:hAnsi="Cambria"/>
                <w:sz w:val="22"/>
                <w:szCs w:val="22"/>
              </w:rPr>
              <w:t xml:space="preserve">|  MPN #: [5]                     | Warranty: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Cambria" w:ascii="Cambria" w:hAnsi="Cambria"/>
              </w:rPr>
              <w:instrText xml:space="preserve"> FORMCHECKBOX </w:instrText>
            </w:r>
            <w:r>
              <w:rPr>
                <w:sz w:val="22"/>
                <w:szCs w:val="22"/>
                <w:rFonts w:cs="Cambria" w:ascii="Cambria" w:hAnsi="Cambria"/>
              </w:rPr>
              <w:fldChar w:fldCharType="separate"/>
            </w:r>
            <w:bookmarkStart w:id="0" w:name="__Fieldmark__2633_222686659"/>
            <w:bookmarkStart w:id="1" w:name="__Fieldmark__2633_222686659"/>
            <w:bookmarkEnd w:id="1"/>
            <w:r>
              <w:rPr>
                <w:rFonts w:cs="Cambria" w:ascii="Cambria" w:hAnsi="Cambria"/>
                <w:sz w:val="22"/>
                <w:szCs w:val="22"/>
              </w:rPr>
            </w:r>
            <w:r>
              <w:rPr>
                <w:sz w:val="22"/>
                <w:szCs w:val="22"/>
                <w:rFonts w:cs="Cambria" w:ascii="Cambria" w:hAnsi="Cambria"/>
              </w:rPr>
              <w:fldChar w:fldCharType="end"/>
            </w:r>
            <w:bookmarkStart w:id="2" w:name="__Fieldmark__21958_819402565"/>
            <w:bookmarkStart w:id="3" w:name="__Fieldmark__14241_819402565"/>
            <w:bookmarkStart w:id="4" w:name="__Fieldmark__31761_819402565"/>
            <w:bookmarkEnd w:id="2"/>
            <w:bookmarkEnd w:id="3"/>
            <w:bookmarkEnd w:id="4"/>
            <w:r>
              <w:rPr>
                <w:rFonts w:cs="Cambria" w:ascii="Cambria" w:hAnsi="Cambria"/>
                <w:sz w:val="22"/>
                <w:szCs w:val="22"/>
              </w:rPr>
              <w:t xml:space="preserve"> [6] Exp</w: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5" w:name="_1719723382"/>
            <w:bookmarkEnd w:id="5"/>
            <w:r>
              <w:rPr/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o:allowincell="t" style="width:188.05pt;height:20.75pt" type="#_x0000_t75"/>
                <w:control r:id="rId2" w:name="CheckBox1" w:shapeid="control_shape_0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6" w:name="_1719723380"/>
            <w:bookmarkEnd w:id="6"/>
            <w:r>
              <w:rPr/>
              <w:object>
                <v:shape id="control_shape_1" o:allowincell="t" style="width:107.8pt;height:20.75pt" type="#_x0000_t75"/>
                <w:control r:id="rId3" w:name="CheckBox12" w:shapeid="control_shape_1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7" w:name="_1719723379"/>
            <w:bookmarkEnd w:id="7"/>
            <w:r>
              <w:rPr/>
              <w:object>
                <v:shape id="control_shape_2" o:allowincell="t" style="width:219.55pt;height:20.75pt" type="#_x0000_t75"/>
                <w:control r:id="rId4" w:name="CheckBox2" w:shapeid="control_shape_2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8" w:name="_1719723378"/>
            <w:bookmarkEnd w:id="8"/>
            <w:r>
              <w:rPr/>
              <w:object>
                <v:shape id="control_shape_3" o:allowincell="t" style="width:197.8pt;height:20.75pt" type="#_x0000_t75"/>
                <w:control r:id="rId5" w:name="CheckBox3" w:shapeid="control_shape_3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9" w:name="_1719723377"/>
            <w:bookmarkEnd w:id="9"/>
            <w:r>
              <w:rPr/>
              <w:object>
                <v:shape id="control_shape_4" o:allowincell="t" style="width:204.55pt;height:20.75pt" type="#_x0000_t75"/>
                <w:control r:id="rId6" w:name="CheckBox4" w:shapeid="control_shape_4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0" w:name="_1719732008"/>
            <w:bookmarkEnd w:id="10"/>
            <w:r>
              <w:rPr/>
              <w:object>
                <v:shape id="control_shape_5" o:allowincell="t" style="width:224.05pt;height:20.75pt" type="#_x0000_t75"/>
                <w:control r:id="rId7" w:name="CheckBox5" w:shapeid="control_shape_5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1" w:name="_1719723375"/>
            <w:bookmarkEnd w:id="11"/>
            <w:r>
              <w:rPr/>
              <w:object>
                <v:shape id="control_shape_6" o:allowincell="t" style="width:200.05pt;height:20.75pt" type="#_x0000_t75"/>
                <w:control r:id="rId8" w:name="CheckBox6" w:shapeid="control_shape_6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2" w:name="_1719723374"/>
            <w:bookmarkEnd w:id="12"/>
            <w:r>
              <w:rPr/>
              <w:object>
                <v:shape id="control_shape_7" o:allowincell="t" style="width:179.05pt;height:20.75pt" type="#_x0000_t75"/>
                <w:control r:id="rId9" w:name="CheckBox8" w:shapeid="control_shape_7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3" w:name="_1719723373"/>
            <w:bookmarkEnd w:id="13"/>
            <w:r>
              <w:rPr/>
              <w:object>
                <v:shape id="control_shape_8" o:allowincell="t" style="width:275.05pt;height:20.75pt" type="#_x0000_t75"/>
                <w:control r:id="rId10" w:name="CheckBox9" w:shapeid="control_shape_8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4" w:name="_1719723372"/>
            <w:bookmarkEnd w:id="14"/>
            <w:r>
              <w:rPr/>
              <w:object>
                <v:shape id="control_shape_9" o:allowincell="t" style="width:182.8pt;height:20.75pt" type="#_x0000_t75"/>
                <w:control r:id="rId11" w:name="CheckBox10" w:shapeid="control_shape_9"/>
              </w:object>
            </w:r>
          </w:p>
        </w:tc>
      </w:tr>
      <w:tr>
        <w:trPr>
          <w:trHeight w:val="414" w:hRule="atLeast"/>
        </w:trPr>
        <w:tc>
          <w:tcPr>
            <w:tcW w:w="11099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  <w:u w:val="single"/>
              </w:rPr>
            </w:pPr>
            <w:bookmarkStart w:id="15" w:name="_1719723371"/>
            <w:bookmarkEnd w:id="15"/>
            <w:r>
              <w:rPr/>
              <w:object>
                <v:shape id="control_shape_10" o:allowincell="t" style="width:199.3pt;height:20.75pt" type="#_x0000_t75"/>
                <w:control r:id="rId12" w:name="CheckBox11" w:shapeid="control_shape_10"/>
              </w:object>
            </w:r>
          </w:p>
        </w:tc>
      </w:tr>
      <w:tr>
        <w:trPr>
          <w:trHeight w:val="360" w:hRule="atLeast"/>
        </w:trPr>
        <w:tc>
          <w:tcPr>
            <w:tcW w:w="7234" w:type="dxa"/>
            <w:gridSpan w:val="15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  <w:u w:val="single"/>
              </w:rPr>
            </w:pPr>
            <w:r>
              <w:rPr>
                <w:rFonts w:cs="Cambria" w:ascii="Cambria" w:hAnsi="Cambria"/>
                <w:sz w:val="22"/>
                <w:szCs w:val="22"/>
                <w:u w:val="single"/>
              </w:rPr>
              <w:t>SPECIFICATIONS</w:t>
            </w:r>
          </w:p>
        </w:tc>
        <w:tc>
          <w:tcPr>
            <w:tcW w:w="3865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3011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CPU Type and Speed:</w:t>
            </w:r>
          </w:p>
        </w:tc>
        <w:tc>
          <w:tcPr>
            <w:tcW w:w="8088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[7]</w:t>
            </w:r>
          </w:p>
        </w:tc>
      </w:tr>
      <w:tr>
        <w:trPr>
          <w:trHeight w:val="360" w:hRule="atLeast"/>
        </w:trPr>
        <w:tc>
          <w:tcPr>
            <w:tcW w:w="165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Memory:</w:t>
            </w:r>
          </w:p>
        </w:tc>
        <w:tc>
          <w:tcPr>
            <w:tcW w:w="9441" w:type="dxa"/>
            <w:gridSpan w:val="1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[8]</w:t>
            </w:r>
          </w:p>
        </w:tc>
      </w:tr>
      <w:tr>
        <w:trPr>
          <w:trHeight w:val="360" w:hRule="atLeast"/>
        </w:trPr>
        <w:tc>
          <w:tcPr>
            <w:tcW w:w="2378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Hard Drive Size:</w:t>
            </w:r>
          </w:p>
        </w:tc>
        <w:tc>
          <w:tcPr>
            <w:tcW w:w="8721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[9]</w:t>
            </w:r>
          </w:p>
        </w:tc>
      </w:tr>
      <w:tr>
        <w:trPr>
          <w:trHeight w:val="360" w:hRule="atLeast"/>
        </w:trPr>
        <w:tc>
          <w:tcPr>
            <w:tcW w:w="2287" w:type="dxa"/>
            <w:gridSpan w:val="3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DVD/CD Type:</w:t>
            </w:r>
          </w:p>
        </w:tc>
        <w:tc>
          <w:tcPr>
            <w:tcW w:w="8812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[10]</w:t>
            </w:r>
          </w:p>
        </w:tc>
      </w:tr>
      <w:tr>
        <w:trPr>
          <w:trHeight w:val="360" w:hRule="atLeast"/>
        </w:trPr>
        <w:tc>
          <w:tcPr>
            <w:tcW w:w="3346" w:type="dxa"/>
            <w:gridSpan w:val="10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Wireless MFG and Speed:</w:t>
            </w:r>
          </w:p>
        </w:tc>
        <w:tc>
          <w:tcPr>
            <w:tcW w:w="7753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[11]</w:t>
            </w:r>
          </w:p>
        </w:tc>
      </w:tr>
      <w:tr>
        <w:trPr>
          <w:trHeight w:val="360" w:hRule="atLeast"/>
        </w:trPr>
        <w:tc>
          <w:tcPr>
            <w:tcW w:w="540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cs="Cambria" w:ascii="Cambria" w:hAnsi="Cambria"/>
                <w:sz w:val="22"/>
                <w:szCs w:val="22"/>
              </w:rPr>
              <w:t>Screen Size, Graphics Adapter, and Resolution:   T/S?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Cambria" w:ascii="Cambria" w:hAnsi="Cambria"/>
              </w:rPr>
              <w:instrText xml:space="preserve"> FORMCHECKBOX </w:instrText>
            </w:r>
            <w:r>
              <w:rPr>
                <w:sz w:val="22"/>
                <w:szCs w:val="22"/>
                <w:rFonts w:cs="Cambria" w:ascii="Cambria" w:hAnsi="Cambria"/>
              </w:rPr>
              <w:fldChar w:fldCharType="separate"/>
            </w:r>
            <w:bookmarkStart w:id="16" w:name="__Fieldmark__2703_222686659"/>
            <w:bookmarkStart w:id="17" w:name="__Fieldmark__2703_222686659"/>
            <w:bookmarkEnd w:id="17"/>
            <w:r>
              <w:rPr>
                <w:rFonts w:cs="Cambria" w:ascii="Cambria" w:hAnsi="Cambria"/>
                <w:sz w:val="22"/>
                <w:szCs w:val="22"/>
              </w:rPr>
            </w:r>
            <w:r>
              <w:rPr>
                <w:sz w:val="22"/>
                <w:szCs w:val="22"/>
                <w:rFonts w:cs="Cambria" w:ascii="Cambria" w:hAnsi="Cambria"/>
              </w:rPr>
              <w:fldChar w:fldCharType="end"/>
            </w:r>
          </w:p>
        </w:tc>
        <w:tc>
          <w:tcPr>
            <w:tcW w:w="5699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[12]</w:t>
            </w:r>
          </w:p>
        </w:tc>
      </w:tr>
      <w:tr>
        <w:trPr>
          <w:trHeight w:val="360" w:hRule="atLeast"/>
        </w:trPr>
        <w:tc>
          <w:tcPr>
            <w:tcW w:w="2287" w:type="dxa"/>
            <w:gridSpan w:val="3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Audio Adapter:</w:t>
            </w:r>
          </w:p>
        </w:tc>
        <w:tc>
          <w:tcPr>
            <w:tcW w:w="8812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[13]</w:t>
            </w:r>
          </w:p>
        </w:tc>
      </w:tr>
      <w:tr>
        <w:trPr>
          <w:trHeight w:val="360" w:hRule="atLeast"/>
        </w:trPr>
        <w:tc>
          <w:tcPr>
            <w:tcW w:w="265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Operation System:</w:t>
            </w:r>
          </w:p>
        </w:tc>
        <w:tc>
          <w:tcPr>
            <w:tcW w:w="8445" w:type="dxa"/>
            <w:gridSpan w:val="1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[14]</w:t>
            </w:r>
          </w:p>
        </w:tc>
      </w:tr>
      <w:tr>
        <w:trPr>
          <w:trHeight w:val="360" w:hRule="atLeast"/>
        </w:trPr>
        <w:tc>
          <w:tcPr>
            <w:tcW w:w="4604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Battery Y/N (if Y does it hold a charge?):</w:t>
            </w:r>
          </w:p>
        </w:tc>
        <w:tc>
          <w:tcPr>
            <w:tcW w:w="6495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[15]</w:t>
            </w:r>
          </w:p>
        </w:tc>
      </w:tr>
      <w:tr>
        <w:trPr>
          <w:trHeight w:val="360" w:hRule="atLeast"/>
        </w:trPr>
        <w:tc>
          <w:tcPr>
            <w:tcW w:w="274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Power Adapter Y/N:</w:t>
            </w:r>
          </w:p>
        </w:tc>
        <w:tc>
          <w:tcPr>
            <w:tcW w:w="8352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[16]</w:t>
            </w:r>
          </w:p>
        </w:tc>
      </w:tr>
      <w:tr>
        <w:trPr>
          <w:trHeight w:val="360" w:hRule="atLeast"/>
        </w:trPr>
        <w:tc>
          <w:tcPr>
            <w:tcW w:w="219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WebCam Y/N:</w:t>
            </w:r>
          </w:p>
        </w:tc>
        <w:tc>
          <w:tcPr>
            <w:tcW w:w="8903" w:type="dxa"/>
            <w:gridSpan w:val="1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[17]</w:t>
            </w:r>
          </w:p>
        </w:tc>
      </w:tr>
      <w:tr>
        <w:trPr>
          <w:trHeight w:val="360" w:hRule="atLeast"/>
        </w:trPr>
        <w:tc>
          <w:tcPr>
            <w:tcW w:w="5191" w:type="dxa"/>
            <w:gridSpan w:val="13"/>
            <w:tcBorders/>
            <w:vAlign w:val="bottom"/>
          </w:tcPr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OTHER NOTES (ports, readers, damage, etc):</w:t>
            </w:r>
          </w:p>
        </w:tc>
        <w:tc>
          <w:tcPr>
            <w:tcW w:w="590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[18]</w:t>
            </w:r>
          </w:p>
        </w:tc>
      </w:tr>
      <w:tr>
        <w:trPr>
          <w:trHeight w:val="360" w:hRule="atLeast"/>
        </w:trPr>
        <w:tc>
          <w:tcPr>
            <w:tcW w:w="11099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[19]</w:t>
            </w:r>
          </w:p>
        </w:tc>
      </w:tr>
      <w:tr>
        <w:trPr>
          <w:trHeight w:val="144" w:hRule="atLeast"/>
        </w:trPr>
        <w:tc>
          <w:tcPr>
            <w:tcW w:w="11099" w:type="dxa"/>
            <w:gridSpan w:val="1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1099" w:type="dxa"/>
            <w:gridSpan w:val="16"/>
            <w:tcBorders/>
            <w:vAlign w:val="bottom"/>
          </w:tcPr>
          <w:tbl>
            <w:tblPr>
              <w:tblW w:w="1080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01"/>
              <w:gridCol w:w="3602"/>
              <w:gridCol w:w="3602"/>
            </w:tblGrid>
            <w:tr>
              <w:trPr/>
              <w:tc>
                <w:tcPr>
                  <w:tcW w:w="3601" w:type="dxa"/>
                  <w:tcBorders/>
                </w:tcPr>
                <w:p>
                  <w:pPr>
                    <w:pStyle w:val="Header"/>
                    <w:widowControl w:val="false"/>
                    <w:tabs>
                      <w:tab w:val="clear" w:pos="720"/>
                      <w:tab w:val="left" w:pos="600" w:leader="none"/>
                      <w:tab w:val="center" w:pos="1692" w:leader="none"/>
                    </w:tabs>
                    <w:snapToGrid w:val="false"/>
                    <w:jc w:val="center"/>
                    <w:rPr>
                      <w:rFonts w:ascii="Cambria" w:hAnsi="Cambria" w:cs="Cambria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Cambria" w:ascii="Cambria" w:hAnsi="Cambria"/>
                      <w:b/>
                      <w:bCs/>
                      <w:sz w:val="22"/>
                      <w:szCs w:val="22"/>
                    </w:rPr>
                  </w:r>
                </w:p>
              </w:tc>
              <w:tc>
                <w:tcPr>
                  <w:tcW w:w="3602" w:type="dxa"/>
                  <w:tcBorders/>
                </w:tcPr>
                <w:p>
                  <w:pPr>
                    <w:pStyle w:val="Header"/>
                    <w:widowControl w:val="false"/>
                    <w:snapToGrid w:val="false"/>
                    <w:jc w:val="center"/>
                    <w:rPr>
                      <w:rFonts w:ascii="Cambria" w:hAnsi="Cambria" w:cs="Cambria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Cambria" w:ascii="Cambria" w:hAnsi="Cambria"/>
                      <w:b/>
                      <w:bCs/>
                      <w:sz w:val="22"/>
                      <w:szCs w:val="22"/>
                    </w:rPr>
                  </w:r>
                </w:p>
              </w:tc>
              <w:tc>
                <w:tcPr>
                  <w:tcW w:w="3602" w:type="dxa"/>
                  <w:tcBorders/>
                </w:tcPr>
                <w:p>
                  <w:pPr>
                    <w:pStyle w:val="Header"/>
                    <w:widowControl w:val="false"/>
                    <w:snapToGrid w:val="false"/>
                    <w:jc w:val="center"/>
                    <w:rPr>
                      <w:rFonts w:ascii="Cambria" w:hAnsi="Cambria" w:cs="Cambria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Cambria" w:ascii="Cambria" w:hAnsi="Cambria"/>
                      <w:b/>
                      <w:bCs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1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563"/>
        <w:gridCol w:w="25"/>
        <w:gridCol w:w="4104"/>
      </w:tblGrid>
      <w:tr>
        <w:trPr/>
        <w:tc>
          <w:tcPr>
            <w:tcW w:w="6324" w:type="dxa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bookmarkStart w:id="18" w:name="_1719724599"/>
            <w:bookmarkEnd w:id="18"/>
            <w:r>
              <w:rPr/>
              <w:object>
                <v:shape id="control_shape_11" o:allowincell="t" style="width:305.05pt;height:20.75pt" type="#_x0000_t75"/>
                <w:control r:id="rId13" w:name="CheckBox121111" w:shapeid="control_shape_11"/>
              </w:objec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Software/OS may not be loaded or configured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be missing non-essential components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functions may not be tested or working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not include non-working/untested battery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missing parts or cosmetic damage will be listed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sanitized or free of data storage media</w:t>
            </w:r>
          </w:p>
        </w:tc>
        <w:tc>
          <w:tcPr>
            <w:tcW w:w="588" w:type="dxa"/>
            <w:gridSpan w:val="2"/>
            <w:tcBorders/>
          </w:tcPr>
          <w:p>
            <w:pPr>
              <w:pStyle w:val="Header"/>
              <w:widowControl w:val="false"/>
              <w:snapToGrid w:val="false"/>
              <w:jc w:val="center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4104" w:type="dxa"/>
            <w:tcBorders/>
          </w:tcPr>
          <w:p>
            <w:pPr>
              <w:pStyle w:val="Header"/>
              <w:widowControl w:val="false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bookmarkStart w:id="19" w:name="_1719725579"/>
            <w:bookmarkStart w:id="20" w:name="_1719725610"/>
            <w:bookmarkEnd w:id="19"/>
            <w:bookmarkEnd w:id="20"/>
            <w:r>
              <w:rPr/>
              <w:object>
                <v:shape id="control_shape_12" o:allowincell="t" style="width:194.05pt;height:20.75pt" type="#_x0000_t75"/>
                <w:control r:id="rId14" w:name="CheckBox141114" w:shapeid="control_shape_12"/>
              </w:object>
            </w:r>
          </w:p>
          <w:p>
            <w:pPr>
              <w:pStyle w:val="Header"/>
              <w:widowControl w:val="false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bookmarkStart w:id="21" w:name="_1719732020"/>
            <w:bookmarkEnd w:id="21"/>
            <w:r>
              <w:rPr/>
              <w:object>
                <v:shape id="control_shape_13" o:allowincell="t" style="width:193.3pt;height:20.75pt" type="#_x0000_t75"/>
                <w:control r:id="rId15" w:name="CheckBox1411111" w:shapeid="control_shape_13"/>
              </w:object>
            </w:r>
          </w:p>
          <w:p>
            <w:pPr>
              <w:pStyle w:val="Header"/>
              <w:widowControl w:val="false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bookmarkStart w:id="22" w:name="_1719732021"/>
            <w:bookmarkEnd w:id="22"/>
            <w:r>
              <w:rPr/>
              <w:object>
                <v:shape id="control_shape_14" o:allowincell="t" style="width:193.3pt;height:20.75pt" type="#_x0000_t75"/>
                <w:control r:id="rId16" w:name="CheckBox1411121" w:shapeid="control_shape_14"/>
              </w:object>
            </w:r>
          </w:p>
          <w:p>
            <w:pPr>
              <w:pStyle w:val="Header"/>
              <w:widowControl w:val="false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bookmarkStart w:id="23" w:name="_1719732022"/>
            <w:bookmarkEnd w:id="23"/>
            <w:r>
              <w:rPr/>
              <w:object>
                <v:shape id="control_shape_15" o:allowincell="t" style="width:193.3pt;height:20.75pt" type="#_x0000_t75"/>
                <w:control r:id="rId17" w:name="CheckBox1411131" w:shapeid="control_shape_15"/>
              </w:object>
            </w:r>
          </w:p>
        </w:tc>
      </w:tr>
      <w:tr>
        <w:trPr/>
        <w:tc>
          <w:tcPr>
            <w:tcW w:w="6324" w:type="dxa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bookmarkStart w:id="24" w:name="_1719737830"/>
            <w:bookmarkEnd w:id="24"/>
            <w:r>
              <w:rPr/>
              <w:object>
                <v:shape id="control_shape_16" o:allowincell="t" style="width:305.05pt;height:20.75pt" type="#_x0000_t75"/>
                <w:control r:id="rId18" w:name="CheckBox12111" w:shapeid="control_shape_16"/>
              </w:objec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hardware is tested manually or with diagnostic software verified working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missing or damaged components or parts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Software/OS not loaded or configured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hardware defects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sanitized or free of data storage media</w:t>
            </w:r>
          </w:p>
        </w:tc>
        <w:tc>
          <w:tcPr>
            <w:tcW w:w="563" w:type="dxa"/>
            <w:tcBorders/>
          </w:tcPr>
          <w:p>
            <w:pPr>
              <w:pStyle w:val="Header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4129" w:type="dxa"/>
            <w:gridSpan w:val="2"/>
            <w:tcBorders/>
          </w:tcPr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bookmarkStart w:id="25" w:name="_1719737829"/>
            <w:bookmarkEnd w:id="25"/>
            <w:r>
              <w:rPr/>
              <w:object>
                <v:shape id="control_shape_17" o:allowincell="t" style="width:195.55pt;height:20.75pt" type="#_x0000_t75"/>
                <w:control r:id="rId19" w:name="CheckBox14111" w:shapeid="control_shape_17"/>
              </w:object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6324" w:type="dxa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bookmarkStart w:id="26" w:name="_1719737828"/>
            <w:bookmarkEnd w:id="26"/>
            <w:r>
              <w:rPr/>
              <w:object>
                <v:shape id="control_shape_18" o:allowincell="t" style="width:305.05pt;height:20.75pt" type="#_x0000_t75"/>
                <w:control r:id="rId20" w:name="CheckBox1211121" w:shapeid="control_shape_18"/>
              </w:objec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 tested with diagnostic software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b/>
                <w:b/>
                <w:bCs/>
                <w:color w:val="70AD47"/>
                <w:sz w:val="20"/>
                <w:szCs w:val="20"/>
              </w:rPr>
            </w:pPr>
            <w:r>
              <w:rPr>
                <w:b/>
                <w:bCs/>
                <w:color w:val="70AD47"/>
                <w:sz w:val="20"/>
                <w:szCs w:val="20"/>
              </w:rPr>
              <w:t>Loaded with licensed software/OS ready for user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b/>
                <w:b/>
                <w:bCs/>
                <w:color w:val="FFC000"/>
                <w:sz w:val="20"/>
                <w:szCs w:val="20"/>
              </w:rPr>
            </w:pPr>
            <w:r>
              <w:rPr>
                <w:b/>
                <w:bCs/>
                <w:color w:val="FFC000"/>
                <w:sz w:val="20"/>
                <w:szCs w:val="20"/>
              </w:rPr>
              <w:t>Electronic test results are available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b/>
                <w:b/>
                <w:bCs/>
                <w:color w:val="70AD47"/>
                <w:sz w:val="20"/>
                <w:szCs w:val="20"/>
              </w:rPr>
            </w:pPr>
            <w:r>
              <w:rPr>
                <w:b/>
                <w:bCs/>
                <w:color w:val="70AD47"/>
                <w:sz w:val="20"/>
                <w:szCs w:val="20"/>
              </w:rPr>
              <w:t>No hardware or software defects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sanitized or free of data storage media</w:t>
            </w:r>
          </w:p>
        </w:tc>
        <w:tc>
          <w:tcPr>
            <w:tcW w:w="563" w:type="dxa"/>
            <w:tcBorders/>
          </w:tcPr>
          <w:p>
            <w:pPr>
              <w:pStyle w:val="Header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4129" w:type="dxa"/>
            <w:gridSpan w:val="2"/>
            <w:tcBorders/>
          </w:tcPr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bookmarkStart w:id="27" w:name="_1719737827"/>
            <w:bookmarkEnd w:id="27"/>
            <w:r>
              <w:rPr/>
              <w:object>
                <v:shape id="control_shape_19" o:allowincell="t" style="width:195.55pt;height:20.75pt" type="#_x0000_t75"/>
                <w:control r:id="rId21" w:name="CheckBox1411112" w:shapeid="control_shape_19"/>
              </w:object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6324" w:type="dxa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bookmarkStart w:id="28" w:name="_1719738180"/>
            <w:bookmarkEnd w:id="28"/>
            <w:r>
              <w:rPr/>
              <w:object>
                <v:shape id="control_shape_20" o:allowincell="t" style="width:305.05pt;height:20.75pt" type="#_x0000_t75"/>
                <w:control r:id="rId22" w:name="CheckBox121112" w:shapeid="control_shape_20"/>
              </w:objec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 tested with diagnostic software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Repaired with original OEM parts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/>
                <w:b/>
                <w:b/>
                <w:bCs/>
                <w:color w:val="70AD47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70AD47"/>
                <w:sz w:val="20"/>
                <w:szCs w:val="20"/>
              </w:rPr>
              <w:t>Loaded and configured with MFG licensed software/OS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Meets OEM specifications for full original functionality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/>
                <w:b/>
                <w:b/>
                <w:bCs/>
                <w:color w:val="FFC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FFC000"/>
                <w:sz w:val="20"/>
                <w:szCs w:val="20"/>
              </w:rPr>
              <w:t>Electronic test results are available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/>
                <w:b/>
                <w:b/>
                <w:bCs/>
                <w:color w:val="70AD47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70AD47"/>
                <w:sz w:val="20"/>
                <w:szCs w:val="20"/>
              </w:rPr>
              <w:t>Zero Defects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sanitized or free of data storage media</w:t>
            </w:r>
          </w:p>
        </w:tc>
        <w:tc>
          <w:tcPr>
            <w:tcW w:w="563" w:type="dxa"/>
            <w:tcBorders/>
          </w:tcPr>
          <w:p>
            <w:pPr>
              <w:pStyle w:val="Header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4129" w:type="dxa"/>
            <w:gridSpan w:val="2"/>
            <w:tcBorders/>
          </w:tcPr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bookmarkStart w:id="29" w:name="_1719738179"/>
            <w:bookmarkEnd w:id="29"/>
            <w:r>
              <w:rPr/>
              <w:object>
                <v:shape id="control_shape_21" o:allowincell="t" style="width:189.55pt;height:20.75pt" type="#_x0000_t75"/>
                <w:control r:id="rId23" w:name="CheckBox141111" w:shapeid="control_shape_21"/>
              </w:object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Header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24"/>
      <w:type w:val="nextPage"/>
      <w:pgSz w:w="12240" w:h="15840"/>
      <w:pgMar w:left="720" w:right="720" w:gutter="0" w:header="432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640" w:type="dxa"/>
      <w:jc w:val="left"/>
      <w:tblInd w:w="974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3959"/>
    </w:tblGrid>
    <w:tr>
      <w:trPr>
        <w:trHeight w:val="1000" w:hRule="exact"/>
        <w:cantSplit w:val="true"/>
      </w:trPr>
      <w:tc>
        <w:tcPr>
          <w:tcW w:w="8639" w:type="dxa"/>
          <w:gridSpan w:val="2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numPr>
              <w:ilvl w:val="0"/>
              <w:numId w:val="1"/>
            </w:numPr>
            <w:suppressAutoHyphens w:val="false"/>
            <w:ind w:left="0" w:right="0" w:hanging="0"/>
            <w:jc w:val="center"/>
            <w:outlineLvl w:val="6"/>
            <w:rPr>
              <w:rFonts w:ascii="Arial" w:hAnsi="Arial" w:cs="Arial"/>
              <w:b/>
              <w:b/>
              <w:bCs/>
              <w:sz w:val="22"/>
              <w:lang w:eastAsia="en-US"/>
            </w:rPr>
          </w:pPr>
          <w:r>
            <w:rPr/>
            <w:drawing>
              <wp:inline distT="0" distB="0" distL="0" distR="0">
                <wp:extent cx="1994535" cy="65532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7" t="-324" r="-107" b="-3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4535" cy="65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46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false"/>
            <w:rPr>
              <w:rFonts w:ascii="Arial" w:hAnsi="Arial" w:cs="Arial"/>
              <w:b/>
              <w:b/>
              <w:bCs/>
              <w:sz w:val="22"/>
              <w:lang w:eastAsia="en-US"/>
            </w:rPr>
          </w:pPr>
          <w:r>
            <w:rPr>
              <w:rFonts w:cs="Arial" w:ascii="Arial" w:hAnsi="Arial"/>
              <w:b/>
              <w:bCs/>
              <w:sz w:val="22"/>
              <w:lang w:eastAsia="en-US"/>
            </w:rPr>
            <w:t>Document ID:</w:t>
          </w:r>
        </w:p>
      </w:tc>
      <w:tc>
        <w:tcPr>
          <w:tcW w:w="395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false"/>
            <w:rPr>
              <w:rFonts w:ascii="Arial" w:hAnsi="Arial" w:cs="Arial"/>
              <w:b/>
              <w:b/>
              <w:bCs/>
              <w:sz w:val="22"/>
              <w:lang w:eastAsia="en-US"/>
            </w:rPr>
          </w:pPr>
          <w:r>
            <w:rPr>
              <w:rFonts w:cs="Arial" w:ascii="Arial" w:hAnsi="Arial"/>
              <w:b/>
              <w:bCs/>
              <w:sz w:val="22"/>
              <w:lang w:eastAsia="en-US"/>
            </w:rPr>
            <w:t>(SES-F36) Computer Refurb</w:t>
          </w:r>
        </w:p>
      </w:tc>
    </w:tr>
    <w:tr>
      <w:trPr/>
      <w:tc>
        <w:tcPr>
          <w:tcW w:w="46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false"/>
            <w:rPr>
              <w:rFonts w:ascii="Arial" w:hAnsi="Arial" w:cs="Arial"/>
              <w:b/>
              <w:b/>
              <w:bCs/>
              <w:sz w:val="22"/>
              <w:lang w:eastAsia="en-US"/>
            </w:rPr>
          </w:pPr>
          <w:r>
            <w:rPr>
              <w:rFonts w:cs="Arial" w:ascii="Arial" w:hAnsi="Arial"/>
              <w:b/>
              <w:bCs/>
              <w:sz w:val="22"/>
              <w:lang w:eastAsia="en-US"/>
            </w:rPr>
            <w:t>Revision / Issue Date</w:t>
          </w:r>
        </w:p>
      </w:tc>
      <w:tc>
        <w:tcPr>
          <w:tcW w:w="395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false"/>
            <w:rPr/>
          </w:pPr>
          <w:r>
            <w:rPr>
              <w:rFonts w:cs="Arial" w:ascii="Arial" w:hAnsi="Arial"/>
              <w:b/>
              <w:bCs/>
              <w:sz w:val="22"/>
              <w:lang w:eastAsia="en-US"/>
            </w:rPr>
            <w:t xml:space="preserve">Rev: REL / </w:t>
          </w:r>
          <w:r>
            <w:rPr>
              <w:rFonts w:cs="Arial" w:ascii="Arial" w:hAnsi="Arial"/>
              <w:lang w:eastAsia="en-US"/>
            </w:rPr>
            <w:t>3-July -2017</w:t>
          </w:r>
        </w:p>
      </w:tc>
    </w:tr>
    <w:tr>
      <w:trPr/>
      <w:tc>
        <w:tcPr>
          <w:tcW w:w="4680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false"/>
            <w:rPr>
              <w:rFonts w:ascii="Arial" w:hAnsi="Arial" w:cs="Arial"/>
              <w:b/>
              <w:b/>
              <w:bCs/>
              <w:sz w:val="22"/>
              <w:lang w:eastAsia="en-US"/>
            </w:rPr>
          </w:pPr>
          <w:r>
            <w:rPr>
              <w:rFonts w:cs="Arial" w:ascii="Arial" w:hAnsi="Arial"/>
              <w:b/>
              <w:bCs/>
              <w:sz w:val="22"/>
              <w:lang w:eastAsia="en-US"/>
            </w:rPr>
            <w:t>Author: DC</w:t>
          </w:r>
        </w:p>
      </w:tc>
      <w:tc>
        <w:tcPr>
          <w:tcW w:w="3959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false"/>
            <w:rPr/>
          </w:pPr>
          <w:r>
            <w:rPr>
              <w:rFonts w:cs="Arial" w:ascii="Arial" w:hAnsi="Arial"/>
              <w:b/>
              <w:bCs/>
              <w:sz w:val="22"/>
              <w:lang w:eastAsia="en-US"/>
            </w:rPr>
            <w:t xml:space="preserve">Authorized: </w:t>
          </w:r>
          <w:r>
            <w:rPr>
              <w:rFonts w:cs="Arial" w:ascii="Arial" w:hAnsi="Arial"/>
              <w:sz w:val="20"/>
              <w:lang w:eastAsia="en-US"/>
            </w:rPr>
            <w:t>President</w:t>
          </w:r>
        </w:p>
      </w:tc>
    </w:tr>
  </w:tbl>
  <w:p>
    <w:pPr>
      <w:pStyle w:val="Header"/>
      <w:jc w:val="center"/>
      <w:rPr>
        <w:sz w:val="20"/>
        <w:lang w:eastAsia="en-US"/>
      </w:rPr>
    </w:pPr>
    <w:r>
      <w:rPr>
        <w:sz w:val="20"/>
        <w:lang w:eastAsia="en-US"/>
      </w:rPr>
      <mc:AlternateContent>
        <mc:Choice Requires="wps">
          <w:drawing>
            <wp:anchor behindDoc="1" distT="14605" distB="14605" distL="14605" distR="14605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42545</wp:posOffset>
              </wp:positionV>
              <wp:extent cx="5486400" cy="0"/>
              <wp:effectExtent l="14605" t="14605" r="14605" b="14605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cap="sq" w="28440">
                        <a:solidFill>
                          <a:srgbClr val="0000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3.35pt" to="485.95pt,3.35pt" ID="Image1" stroked="t" o:allowincell="f" style="position:absolute;mso-position-horizontal:center">
              <v:stroke color="blue" weight="28440" joinstyle="miter" endcap="square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36"/>
        <w:rFonts w:cs="Courier New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Arial" w:hAnsi="Arial" w:cs="Arial"/>
      <w:b/>
      <w:bCs/>
      <w:color w:val="000080"/>
      <w:sz w:val="36"/>
    </w:rPr>
  </w:style>
  <w:style w:type="character" w:styleId="WW8Num1z0">
    <w:name w:val="WW8Num1z0"/>
    <w:qFormat/>
    <w:rPr>
      <w:rFonts w:ascii="Courier New" w:hAnsi="Courier New" w:cs="Courier New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ourier New" w:hAnsi="Courier New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ing7Char">
    <w:name w:val="Heading 7 Char"/>
    <w:qFormat/>
    <w:rPr>
      <w:rFonts w:ascii="Arial" w:hAnsi="Arial" w:cs="Arial"/>
      <w:b/>
      <w:bCs/>
      <w:color w:val="000080"/>
      <w:sz w:val="36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eastAsia="zh-CN"/>
    </w:rPr>
  </w:style>
  <w:style w:type="character" w:styleId="CommentSubjectChar">
    <w:name w:val="Comment Subject Char"/>
    <w:qFormat/>
    <w:rPr>
      <w:b/>
      <w:bCs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control" Target="activeX/activeX21.xml"/><Relationship Id="rId23" Type="http://schemas.openxmlformats.org/officeDocument/2006/relationships/control" Target="activeX/activeX22.xml"/><Relationship Id="rId24" Type="http://schemas.openxmlformats.org/officeDocument/2006/relationships/header" Target="head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LibreOffice/7.3.0.3$Windows_X86_64 LibreOffice_project/0f246aa12d0eee4a0f7adcefbf7c878fc2238db3</Application>
  <AppVersion>15.0000</AppVersion>
  <Pages>2</Pages>
  <Words>278</Words>
  <Characters>1386</Characters>
  <CharactersWithSpaces>1620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2022-07-19T10:33:00Z</dcterms:created>
  <dc:creator>SES</dc:creator>
  <dc:description/>
  <dc:language>en-US</dc:language>
  <cp:lastModifiedBy/>
  <cp:lastPrinted>2022-07-19T11:55:00Z</cp:lastPrinted>
  <dcterms:modified xsi:type="dcterms:W3CDTF">2025-06-24T11:47:57Z</dcterms:modified>
  <cp:revision>13</cp:revision>
  <dc:subject>Refurbish Checklist</dc:subject>
  <dc:title>EFRC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