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4327" w14:textId="556886D2" w:rsidR="00F94271" w:rsidRPr="00CE7D71" w:rsidRDefault="001731A3" w:rsidP="00CE7D71">
      <w:pPr>
        <w:pStyle w:val="ListParagraph"/>
        <w:numPr>
          <w:ilvl w:val="0"/>
          <w:numId w:val="1"/>
        </w:numPr>
        <w:spacing w:line="276" w:lineRule="auto"/>
        <w:rPr>
          <w:rFonts w:ascii="Helvetica Neue" w:hAnsi="Helvetica Neue"/>
        </w:rPr>
      </w:pPr>
      <w:r w:rsidRPr="00CE7D71">
        <w:rPr>
          <w:rFonts w:ascii="Helvetica Neue" w:hAnsi="Helvetica Neue"/>
        </w:rPr>
        <w:t xml:space="preserve">Randomized control trials (RCT), </w:t>
      </w:r>
      <w:r w:rsidRPr="00CE7D71">
        <w:rPr>
          <w:rFonts w:ascii="Helvetica Neue" w:hAnsi="Helvetica Neue"/>
        </w:rPr>
        <w:t>Regression Discontinuity</w:t>
      </w:r>
      <w:r w:rsidRPr="00CE7D71">
        <w:rPr>
          <w:rFonts w:ascii="Helvetica Neue" w:hAnsi="Helvetica Neue"/>
        </w:rPr>
        <w:t xml:space="preserve"> (RD)</w:t>
      </w:r>
      <w:r w:rsidRPr="00CE7D71">
        <w:rPr>
          <w:rFonts w:ascii="Helvetica Neue" w:hAnsi="Helvetica Neue"/>
        </w:rPr>
        <w:t>, and Difference-in-Differences methods</w:t>
      </w:r>
      <w:r w:rsidRPr="00CE7D71">
        <w:rPr>
          <w:rFonts w:ascii="Helvetica Neue" w:hAnsi="Helvetica Neue"/>
        </w:rPr>
        <w:t xml:space="preserve"> (DID)</w:t>
      </w:r>
      <w:r w:rsidRPr="00CE7D71">
        <w:rPr>
          <w:rFonts w:ascii="Helvetica Neue" w:hAnsi="Helvetica Neue"/>
        </w:rPr>
        <w:t xml:space="preserve"> </w:t>
      </w:r>
      <w:r w:rsidR="0028617B" w:rsidRPr="00CE7D71">
        <w:rPr>
          <w:rFonts w:ascii="Helvetica Neue" w:hAnsi="Helvetica Neue"/>
        </w:rPr>
        <w:t xml:space="preserve">are all statical analysis tools used to estimate the treatment effect </w:t>
      </w:r>
      <w:r w:rsidR="00357949" w:rsidRPr="00CE7D71">
        <w:rPr>
          <w:rFonts w:ascii="Helvetica Neue" w:hAnsi="Helvetica Neue"/>
        </w:rPr>
        <w:t>of a model</w:t>
      </w:r>
      <w:r w:rsidR="006F6884" w:rsidRPr="00CE7D71">
        <w:rPr>
          <w:rFonts w:ascii="Helvetica Neue" w:hAnsi="Helvetica Neue"/>
        </w:rPr>
        <w:t xml:space="preserve"> based on the experiment type</w:t>
      </w:r>
      <w:r w:rsidR="00357949" w:rsidRPr="00CE7D71">
        <w:rPr>
          <w:rFonts w:ascii="Helvetica Neue" w:hAnsi="Helvetica Neue"/>
        </w:rPr>
        <w:t xml:space="preserve">. </w:t>
      </w:r>
    </w:p>
    <w:p w14:paraId="71A3E0C3" w14:textId="77777777" w:rsidR="00F94271" w:rsidRPr="00CE7D71" w:rsidRDefault="00F94271" w:rsidP="00CE7D71">
      <w:pPr>
        <w:spacing w:line="276" w:lineRule="auto"/>
        <w:rPr>
          <w:rFonts w:ascii="Helvetica Neue" w:hAnsi="Helvetica Neue"/>
        </w:rPr>
      </w:pPr>
    </w:p>
    <w:p w14:paraId="7FC59327" w14:textId="2FEB6E33" w:rsidR="00482AF5" w:rsidRPr="00CE7D71" w:rsidRDefault="00F94271" w:rsidP="00CE7D71">
      <w:pPr>
        <w:spacing w:line="276" w:lineRule="auto"/>
        <w:ind w:left="720"/>
        <w:rPr>
          <w:rFonts w:ascii="Helvetica Neue" w:hAnsi="Helvetica Neue"/>
        </w:rPr>
      </w:pPr>
      <w:r w:rsidRPr="00CE7D71">
        <w:rPr>
          <w:rFonts w:ascii="Helvetica Neue" w:hAnsi="Helvetica Neue"/>
        </w:rPr>
        <w:t>Randomized control trials</w:t>
      </w:r>
      <w:r w:rsidR="00A5005A" w:rsidRPr="00CE7D71">
        <w:rPr>
          <w:rFonts w:ascii="Helvetica Neue" w:hAnsi="Helvetica Neue"/>
        </w:rPr>
        <w:t xml:space="preserve"> (RCT)</w:t>
      </w:r>
      <w:r w:rsidRPr="00CE7D71">
        <w:rPr>
          <w:rFonts w:ascii="Helvetica Neue" w:hAnsi="Helvetica Neue"/>
        </w:rPr>
        <w:t xml:space="preserve"> </w:t>
      </w:r>
      <w:r w:rsidR="00915C99" w:rsidRPr="00CE7D71">
        <w:rPr>
          <w:rFonts w:ascii="Helvetica Neue" w:hAnsi="Helvetica Neue"/>
        </w:rPr>
        <w:t>is an experiment model that attempts to control f</w:t>
      </w:r>
      <w:r w:rsidR="009405F0" w:rsidRPr="00CE7D71">
        <w:rPr>
          <w:rFonts w:ascii="Helvetica Neue" w:hAnsi="Helvetica Neue"/>
        </w:rPr>
        <w:t xml:space="preserve">or </w:t>
      </w:r>
      <w:r w:rsidR="00E13A12" w:rsidRPr="00CE7D71">
        <w:rPr>
          <w:rFonts w:ascii="Helvetica Neue" w:hAnsi="Helvetica Neue"/>
        </w:rPr>
        <w:t xml:space="preserve">selection bias by randomly assigning </w:t>
      </w:r>
      <w:r w:rsidR="0054457E" w:rsidRPr="00CE7D71">
        <w:rPr>
          <w:rFonts w:ascii="Helvetica Neue" w:hAnsi="Helvetica Neue"/>
        </w:rPr>
        <w:t>participants</w:t>
      </w:r>
      <w:r w:rsidR="00547D8E" w:rsidRPr="00CE7D71">
        <w:rPr>
          <w:rFonts w:ascii="Helvetica Neue" w:hAnsi="Helvetica Neue"/>
        </w:rPr>
        <w:t xml:space="preserve"> to the treatment group</w:t>
      </w:r>
      <w:r w:rsidR="007821C4" w:rsidRPr="00CE7D71">
        <w:rPr>
          <w:rFonts w:ascii="Helvetica Neue" w:hAnsi="Helvetica Neue"/>
        </w:rPr>
        <w:t xml:space="preserve">. </w:t>
      </w:r>
      <w:r w:rsidR="003E47B0" w:rsidRPr="00CE7D71">
        <w:rPr>
          <w:rFonts w:ascii="Helvetica Neue" w:hAnsi="Helvetica Neue"/>
        </w:rPr>
        <w:t xml:space="preserve">RCT is ideal for providing unbiased estimates </w:t>
      </w:r>
      <w:r w:rsidR="00EF2DB9" w:rsidRPr="00CE7D71">
        <w:rPr>
          <w:rFonts w:ascii="Helvetica Neue" w:hAnsi="Helvetica Neue"/>
        </w:rPr>
        <w:t xml:space="preserve">of the causal effects of the treatment on the outcome variable and can estimate both the average treatment effect (ATE) and the local average treatment effect (LATE). </w:t>
      </w:r>
      <w:r w:rsidR="007821C4" w:rsidRPr="00CE7D71">
        <w:rPr>
          <w:rFonts w:ascii="Helvetica Neue" w:hAnsi="Helvetica Neue"/>
        </w:rPr>
        <w:t>This differs from RD and DD</w:t>
      </w:r>
      <w:r w:rsidR="008262CD" w:rsidRPr="00CE7D71">
        <w:rPr>
          <w:rFonts w:ascii="Helvetica Neue" w:hAnsi="Helvetica Neue"/>
        </w:rPr>
        <w:t xml:space="preserve"> due to these two models </w:t>
      </w:r>
      <w:r w:rsidR="00D82E10" w:rsidRPr="00CE7D71">
        <w:rPr>
          <w:rFonts w:ascii="Helvetica Neue" w:hAnsi="Helvetica Neue"/>
        </w:rPr>
        <w:t xml:space="preserve">using preassigned groups based on either a predetermined threshold </w:t>
      </w:r>
      <w:r w:rsidR="00C11658" w:rsidRPr="00CE7D71">
        <w:rPr>
          <w:rFonts w:ascii="Helvetica Neue" w:hAnsi="Helvetica Neue"/>
        </w:rPr>
        <w:t>value (RD), or a difference in two groups over time (D</w:t>
      </w:r>
      <w:r w:rsidR="008C6106" w:rsidRPr="00CE7D71">
        <w:rPr>
          <w:rFonts w:ascii="Helvetica Neue" w:hAnsi="Helvetica Neue"/>
        </w:rPr>
        <w:t>ID)</w:t>
      </w:r>
      <w:r w:rsidR="00A61F11" w:rsidRPr="00CE7D71">
        <w:rPr>
          <w:rFonts w:ascii="Helvetica Neue" w:hAnsi="Helvetica Neue"/>
        </w:rPr>
        <w:t xml:space="preserve">. </w:t>
      </w:r>
    </w:p>
    <w:p w14:paraId="51A51587" w14:textId="4537BE20" w:rsidR="005D79FE" w:rsidRPr="00CE7D71" w:rsidRDefault="005D79FE" w:rsidP="00CE7D71">
      <w:pPr>
        <w:spacing w:line="276" w:lineRule="auto"/>
        <w:ind w:left="720"/>
        <w:rPr>
          <w:rFonts w:ascii="Helvetica Neue" w:hAnsi="Helvetica Neue"/>
        </w:rPr>
      </w:pPr>
    </w:p>
    <w:p w14:paraId="18EBA32C" w14:textId="0A2C89C6" w:rsidR="004359CF" w:rsidRPr="00CE7D71" w:rsidRDefault="005F1C5E" w:rsidP="00CE7D71">
      <w:pPr>
        <w:spacing w:line="276" w:lineRule="auto"/>
        <w:ind w:left="720"/>
        <w:rPr>
          <w:rFonts w:ascii="Helvetica Neue" w:hAnsi="Helvetica Neue" w:cs="Arial"/>
          <w:color w:val="202122"/>
          <w:shd w:val="clear" w:color="auto" w:fill="FFFFFF"/>
        </w:rPr>
      </w:pPr>
      <w:r w:rsidRPr="00CE7D71">
        <w:rPr>
          <w:rFonts w:ascii="Helvetica Neue" w:hAnsi="Helvetica Neue"/>
        </w:rPr>
        <w:t>Regression Discontinuity (RD</w:t>
      </w:r>
      <w:r w:rsidRPr="00CE7D71">
        <w:rPr>
          <w:rFonts w:ascii="Helvetica Neue" w:hAnsi="Helvetica Neue"/>
        </w:rPr>
        <w:t xml:space="preserve">) is a </w:t>
      </w:r>
      <w:r w:rsidR="001E4EBF" w:rsidRPr="00CE7D71">
        <w:rPr>
          <w:rFonts w:ascii="Helvetica Neue" w:hAnsi="Helvetica Neue" w:cs="Arial"/>
          <w:color w:val="202122"/>
          <w:shd w:val="clear" w:color="auto" w:fill="FFFFFF"/>
        </w:rPr>
        <w:t>quasi-experimental pretest-posttest design</w:t>
      </w:r>
      <w:r w:rsidR="001E4EBF" w:rsidRPr="00CE7D71">
        <w:rPr>
          <w:rFonts w:ascii="Helvetica Neue" w:hAnsi="Helvetica Neue" w:cs="Arial"/>
          <w:color w:val="202122"/>
          <w:shd w:val="clear" w:color="auto" w:fill="FFFFFF"/>
        </w:rPr>
        <w:t xml:space="preserve"> </w:t>
      </w:r>
      <w:r w:rsidR="00F0512A" w:rsidRPr="00CE7D71">
        <w:rPr>
          <w:rFonts w:ascii="Helvetica Neue" w:hAnsi="Helvetica Neue" w:cs="Arial"/>
          <w:color w:val="202122"/>
          <w:shd w:val="clear" w:color="auto" w:fill="FFFFFF"/>
        </w:rPr>
        <w:t xml:space="preserve">that uses a </w:t>
      </w:r>
      <w:r w:rsidR="00347A29" w:rsidRPr="00CE7D71">
        <w:rPr>
          <w:rFonts w:ascii="Helvetica Neue" w:hAnsi="Helvetica Neue" w:cs="Arial"/>
          <w:color w:val="202122"/>
          <w:shd w:val="clear" w:color="auto" w:fill="FFFFFF"/>
        </w:rPr>
        <w:t>cut-off</w:t>
      </w:r>
      <w:r w:rsidR="00F0512A" w:rsidRPr="00CE7D71">
        <w:rPr>
          <w:rFonts w:ascii="Helvetica Neue" w:hAnsi="Helvetica Neue" w:cs="Arial"/>
          <w:color w:val="202122"/>
          <w:shd w:val="clear" w:color="auto" w:fill="FFFFFF"/>
        </w:rPr>
        <w:t xml:space="preserve"> for the intervention that is assigned. </w:t>
      </w:r>
      <w:r w:rsidR="007A6FB8" w:rsidRPr="00CE7D71">
        <w:rPr>
          <w:rFonts w:ascii="Helvetica Neue" w:hAnsi="Helvetica Neue" w:cs="Arial"/>
          <w:color w:val="202122"/>
          <w:shd w:val="clear" w:color="auto" w:fill="FFFFFF"/>
        </w:rPr>
        <w:t xml:space="preserve">The model then compares the regression on either side of this cut-off to measure the discontinuity around the intervention. </w:t>
      </w:r>
      <w:r w:rsidR="00042872" w:rsidRPr="00CE7D71">
        <w:rPr>
          <w:rFonts w:ascii="Helvetica Neue" w:hAnsi="Helvetica Neue" w:cs="Arial"/>
          <w:color w:val="202122"/>
          <w:shd w:val="clear" w:color="auto" w:fill="FFFFFF"/>
        </w:rPr>
        <w:t xml:space="preserve">This </w:t>
      </w:r>
      <w:r w:rsidR="00A5005A" w:rsidRPr="00CE7D71">
        <w:rPr>
          <w:rFonts w:ascii="Helvetica Neue" w:hAnsi="Helvetica Neue" w:cs="Arial"/>
          <w:color w:val="202122"/>
          <w:shd w:val="clear" w:color="auto" w:fill="FFFFFF"/>
        </w:rPr>
        <w:t xml:space="preserve">design provides an estimate for the LATE but is unable to provide an estimate for ATE. Witch differs from RCT </w:t>
      </w:r>
      <w:r w:rsidR="00DA6B7A" w:rsidRPr="00CE7D71">
        <w:rPr>
          <w:rFonts w:ascii="Helvetica Neue" w:hAnsi="Helvetica Neue" w:cs="Arial"/>
          <w:color w:val="202122"/>
          <w:shd w:val="clear" w:color="auto" w:fill="FFFFFF"/>
        </w:rPr>
        <w:t>which</w:t>
      </w:r>
      <w:r w:rsidR="00A5005A" w:rsidRPr="00CE7D71">
        <w:rPr>
          <w:rFonts w:ascii="Helvetica Neue" w:hAnsi="Helvetica Neue" w:cs="Arial"/>
          <w:color w:val="202122"/>
          <w:shd w:val="clear" w:color="auto" w:fill="FFFFFF"/>
        </w:rPr>
        <w:t xml:space="preserve"> provides both. </w:t>
      </w:r>
    </w:p>
    <w:p w14:paraId="3576BC8A" w14:textId="272BC80F" w:rsidR="006C1DFD" w:rsidRPr="00CE7D71" w:rsidRDefault="006C1DFD" w:rsidP="00CE7D71">
      <w:pPr>
        <w:spacing w:line="276" w:lineRule="auto"/>
        <w:ind w:left="720"/>
        <w:rPr>
          <w:rFonts w:ascii="Helvetica Neue" w:hAnsi="Helvetica Neue" w:cs="Arial"/>
          <w:color w:val="202122"/>
          <w:shd w:val="clear" w:color="auto" w:fill="FFFFFF"/>
        </w:rPr>
      </w:pPr>
    </w:p>
    <w:p w14:paraId="55A6BDB1" w14:textId="18B901B1" w:rsidR="006C1DFD" w:rsidRPr="00CE7D71" w:rsidRDefault="006C1DFD" w:rsidP="00CE7D71">
      <w:pPr>
        <w:spacing w:line="276" w:lineRule="auto"/>
        <w:ind w:left="720"/>
        <w:rPr>
          <w:rFonts w:ascii="Helvetica Neue" w:hAnsi="Helvetica Neue"/>
        </w:rPr>
      </w:pPr>
      <w:r w:rsidRPr="00CE7D71">
        <w:rPr>
          <w:rFonts w:ascii="Helvetica Neue" w:hAnsi="Helvetica Neue"/>
        </w:rPr>
        <w:t>Difference-in-Difference (D</w:t>
      </w:r>
      <w:r w:rsidR="0074276A" w:rsidRPr="00CE7D71">
        <w:rPr>
          <w:rFonts w:ascii="Helvetica Neue" w:hAnsi="Helvetica Neue"/>
        </w:rPr>
        <w:t>I</w:t>
      </w:r>
      <w:r w:rsidRPr="00CE7D71">
        <w:rPr>
          <w:rFonts w:ascii="Helvetica Neue" w:hAnsi="Helvetica Neue"/>
        </w:rPr>
        <w:t>D)</w:t>
      </w:r>
      <w:r w:rsidRPr="00CE7D71">
        <w:rPr>
          <w:rFonts w:ascii="Helvetica Neue" w:hAnsi="Helvetica Neue"/>
        </w:rPr>
        <w:t xml:space="preserve"> is a analysis method that compares the outcomes of two groups overtime. </w:t>
      </w:r>
      <w:r w:rsidR="00A0113D" w:rsidRPr="00CE7D71">
        <w:rPr>
          <w:rFonts w:ascii="Helvetica Neue" w:hAnsi="Helvetica Neue"/>
        </w:rPr>
        <w:t xml:space="preserve">The assumption of this model is that the changes in these two groups would be the same if no treatment was implemented. </w:t>
      </w:r>
      <w:r w:rsidR="00B23207" w:rsidRPr="00CE7D71">
        <w:rPr>
          <w:rFonts w:ascii="Helvetica Neue" w:hAnsi="Helvetica Neue"/>
        </w:rPr>
        <w:t xml:space="preserve">DID provides an unbiased estimate of </w:t>
      </w:r>
      <w:r w:rsidR="00042872" w:rsidRPr="00CE7D71">
        <w:rPr>
          <w:rFonts w:ascii="Helvetica Neue" w:hAnsi="Helvetica Neue"/>
        </w:rPr>
        <w:t xml:space="preserve">ATE </w:t>
      </w:r>
      <w:r w:rsidR="002F006E" w:rsidRPr="00CE7D71">
        <w:rPr>
          <w:rFonts w:ascii="Helvetica Neue" w:hAnsi="Helvetica Neue"/>
        </w:rPr>
        <w:t xml:space="preserve">and LATE like RCT but unlike RD. </w:t>
      </w:r>
      <w:r w:rsidR="00CB38EE" w:rsidRPr="00CE7D71">
        <w:rPr>
          <w:rFonts w:ascii="Helvetica Neue" w:hAnsi="Helvetica Neue"/>
        </w:rPr>
        <w:t>The main difference between RCT and DID is the assignment of the two groups. DID and RD differs because DID is reliant on observing the same groups over time</w:t>
      </w:r>
      <w:r w:rsidR="00CE237E" w:rsidRPr="00CE7D71">
        <w:rPr>
          <w:rFonts w:ascii="Helvetica Neue" w:hAnsi="Helvetica Neue"/>
        </w:rPr>
        <w:t xml:space="preserve">. </w:t>
      </w:r>
    </w:p>
    <w:p w14:paraId="0C82937C" w14:textId="7F0CA6ED" w:rsidR="002D6C32" w:rsidRPr="00CE7D71" w:rsidRDefault="002D6C32" w:rsidP="00CE7D71">
      <w:pPr>
        <w:spacing w:line="276" w:lineRule="auto"/>
        <w:ind w:left="720"/>
        <w:rPr>
          <w:rFonts w:ascii="Helvetica Neue" w:hAnsi="Helvetica Neue"/>
        </w:rPr>
      </w:pPr>
    </w:p>
    <w:p w14:paraId="489E41B1" w14:textId="2750F81A" w:rsidR="00DC1123" w:rsidRPr="00CE7D71" w:rsidRDefault="00845112" w:rsidP="007A0056">
      <w:pPr>
        <w:pStyle w:val="ListParagraph"/>
        <w:numPr>
          <w:ilvl w:val="0"/>
          <w:numId w:val="1"/>
        </w:numPr>
        <w:spacing w:line="276" w:lineRule="auto"/>
        <w:rPr>
          <w:rFonts w:ascii="Helvetica Neue" w:hAnsi="Helvetica Neue"/>
        </w:rPr>
      </w:pPr>
      <w:r w:rsidRPr="00CE7D71">
        <w:rPr>
          <w:rFonts w:ascii="Helvetica Neue" w:hAnsi="Helvetica Neue"/>
        </w:rPr>
        <w:t>C</w:t>
      </w:r>
      <w:r w:rsidR="00DC1123" w:rsidRPr="00CE7D71">
        <w:rPr>
          <w:rFonts w:ascii="Helvetica Neue" w:hAnsi="Helvetica Neue"/>
        </w:rPr>
        <w:t xml:space="preserve">olumns 1 and 3: Ma = alpha + </w:t>
      </w:r>
      <w:r w:rsidR="00DC1123" w:rsidRPr="00CE7D71">
        <w:rPr>
          <w:rFonts w:ascii="Cambria Math" w:hAnsi="Cambria Math" w:cs="Cambria Math"/>
        </w:rPr>
        <w:t>𝜌</w:t>
      </w:r>
      <w:r w:rsidR="00DC1123" w:rsidRPr="00CE7D71">
        <w:rPr>
          <w:rFonts w:ascii="Helvetica Neue" w:hAnsi="Helvetica Neue"/>
        </w:rPr>
        <w:t xml:space="preserve">Da + </w:t>
      </w:r>
      <w:r w:rsidR="00DC1123" w:rsidRPr="00CE7D71">
        <w:rPr>
          <w:rFonts w:ascii="Cambria Math" w:hAnsi="Cambria Math" w:cs="Cambria Math"/>
        </w:rPr>
        <w:t>𝜸</w:t>
      </w:r>
      <w:r w:rsidR="00DC1123" w:rsidRPr="00CE7D71">
        <w:rPr>
          <w:rFonts w:ascii="Helvetica Neue" w:hAnsi="Helvetica Neue"/>
        </w:rPr>
        <w:t xml:space="preserve">age </w:t>
      </w:r>
    </w:p>
    <w:p w14:paraId="01ED811A" w14:textId="20B03D4B" w:rsidR="00DD73C1" w:rsidRPr="00CE7D71" w:rsidRDefault="00845112" w:rsidP="00CE7D71">
      <w:pPr>
        <w:pStyle w:val="ListParagraph"/>
        <w:spacing w:line="276" w:lineRule="auto"/>
        <w:rPr>
          <w:rFonts w:ascii="Helvetica Neue" w:hAnsi="Helvetica Neue"/>
        </w:rPr>
      </w:pPr>
      <w:r w:rsidRPr="00CE7D71">
        <w:rPr>
          <w:rFonts w:ascii="Helvetica Neue" w:hAnsi="Helvetica Neue"/>
        </w:rPr>
        <w:t>C</w:t>
      </w:r>
      <w:r w:rsidR="00DC1123" w:rsidRPr="00CE7D71">
        <w:rPr>
          <w:rFonts w:ascii="Helvetica Neue" w:hAnsi="Helvetica Neue"/>
        </w:rPr>
        <w:t xml:space="preserve">olumns 2 and 4: Ma = alpha + </w:t>
      </w:r>
      <w:r w:rsidR="00DC1123" w:rsidRPr="00CE7D71">
        <w:rPr>
          <w:rFonts w:ascii="Cambria Math" w:hAnsi="Cambria Math" w:cs="Cambria Math"/>
        </w:rPr>
        <w:t>𝜌</w:t>
      </w:r>
      <w:r w:rsidR="00DC1123" w:rsidRPr="00CE7D71">
        <w:rPr>
          <w:rFonts w:ascii="Helvetica Neue" w:hAnsi="Helvetica Neue"/>
        </w:rPr>
        <w:t xml:space="preserve">Da + </w:t>
      </w:r>
      <w:r w:rsidR="00DC1123" w:rsidRPr="00CE7D71">
        <w:rPr>
          <w:rFonts w:ascii="Cambria Math" w:hAnsi="Cambria Math" w:cs="Cambria Math"/>
        </w:rPr>
        <w:t>𝜸</w:t>
      </w:r>
      <w:r w:rsidR="00DC1123" w:rsidRPr="00CE7D71">
        <w:rPr>
          <w:rFonts w:ascii="Helvetica Neue" w:hAnsi="Helvetica Neue"/>
        </w:rPr>
        <w:t xml:space="preserve">age + </w:t>
      </w:r>
      <w:r w:rsidR="00DC1123" w:rsidRPr="00CE7D71">
        <w:rPr>
          <w:rFonts w:ascii="Cambria Math" w:hAnsi="Cambria Math" w:cs="Cambria Math"/>
        </w:rPr>
        <w:t>𝜸</w:t>
      </w:r>
      <w:r w:rsidR="00DC1123" w:rsidRPr="00CE7D71">
        <w:rPr>
          <w:rFonts w:ascii="Helvetica Neue" w:hAnsi="Helvetica Neue"/>
        </w:rPr>
        <w:t xml:space="preserve">age^2 + </w:t>
      </w:r>
      <w:r w:rsidR="00DC1123" w:rsidRPr="00CE7D71">
        <w:rPr>
          <w:rFonts w:ascii="Cambria Math" w:hAnsi="Cambria Math" w:cs="Cambria Math"/>
        </w:rPr>
        <w:t>𝜌</w:t>
      </w:r>
      <w:r w:rsidR="00DC1123" w:rsidRPr="00CE7D71">
        <w:rPr>
          <w:rFonts w:ascii="Helvetica Neue" w:hAnsi="Helvetica Neue"/>
        </w:rPr>
        <w:t>Da*age^2</w:t>
      </w:r>
    </w:p>
    <w:p w14:paraId="6A6F8A17" w14:textId="2BD8F91E" w:rsidR="00DD73C1" w:rsidRPr="00CE7D71" w:rsidRDefault="00E418AE" w:rsidP="00CE7D71">
      <w:pPr>
        <w:pStyle w:val="ListParagraph"/>
        <w:numPr>
          <w:ilvl w:val="1"/>
          <w:numId w:val="3"/>
        </w:numPr>
        <w:spacing w:line="276" w:lineRule="auto"/>
        <w:rPr>
          <w:rFonts w:ascii="Helvetica Neue" w:hAnsi="Helvetica Neue"/>
        </w:rPr>
      </w:pPr>
      <w:r w:rsidRPr="00CE7D71">
        <w:rPr>
          <w:rFonts w:ascii="Helvetica Neue" w:hAnsi="Helvetica Neue"/>
        </w:rPr>
        <w:t xml:space="preserve">See figure replication in </w:t>
      </w:r>
      <w:r w:rsidR="00A91679" w:rsidRPr="00CE7D71">
        <w:rPr>
          <w:rFonts w:ascii="Helvetica Neue" w:hAnsi="Helvetica Neue"/>
        </w:rPr>
        <w:t>appendix</w:t>
      </w:r>
      <w:r w:rsidR="00362062">
        <w:rPr>
          <w:rFonts w:ascii="Helvetica Neue" w:hAnsi="Helvetica Neue"/>
        </w:rPr>
        <w:t xml:space="preserve"> for Table 4.1, Figure 4.2, and Figure 4.4</w:t>
      </w:r>
    </w:p>
    <w:p w14:paraId="7E45C48A" w14:textId="5518D3E3" w:rsidR="002F4BB6" w:rsidRPr="004446CD" w:rsidRDefault="00D30127" w:rsidP="004446CD">
      <w:pPr>
        <w:pStyle w:val="ListParagraph"/>
        <w:numPr>
          <w:ilvl w:val="2"/>
          <w:numId w:val="3"/>
        </w:numPr>
        <w:spacing w:line="276" w:lineRule="auto"/>
        <w:rPr>
          <w:rFonts w:ascii="Helvetica Neue" w:hAnsi="Helvetica Neue"/>
        </w:rPr>
      </w:pPr>
      <w:r w:rsidRPr="00CE7D71">
        <w:rPr>
          <w:rFonts w:ascii="Helvetica Neue" w:hAnsi="Helvetica Neue"/>
        </w:rPr>
        <w:t>Regression Discontinuity (RD) measures the estimated effect</w:t>
      </w:r>
      <w:r w:rsidRPr="00CE7D71">
        <w:rPr>
          <w:rFonts w:ascii="Helvetica Neue" w:hAnsi="Helvetica Neue"/>
        </w:rPr>
        <w:t xml:space="preserve"> of implementing a </w:t>
      </w:r>
      <w:r w:rsidR="00B46A4F" w:rsidRPr="00CE7D71">
        <w:rPr>
          <w:rFonts w:ascii="Helvetica Neue" w:hAnsi="Helvetica Neue"/>
        </w:rPr>
        <w:t>minimum</w:t>
      </w:r>
      <w:r w:rsidRPr="00CE7D71">
        <w:rPr>
          <w:rFonts w:ascii="Helvetica Neue" w:hAnsi="Helvetica Neue"/>
        </w:rPr>
        <w:t xml:space="preserve"> legal drinking age </w:t>
      </w:r>
      <w:r w:rsidR="00392D32" w:rsidRPr="00CE7D71">
        <w:rPr>
          <w:rFonts w:ascii="Helvetica Neue" w:hAnsi="Helvetica Neue"/>
        </w:rPr>
        <w:t xml:space="preserve">of 21 </w:t>
      </w:r>
      <w:r w:rsidRPr="00CE7D71">
        <w:rPr>
          <w:rFonts w:ascii="Helvetica Neue" w:hAnsi="Helvetica Neue"/>
        </w:rPr>
        <w:t>and its effects on death rates</w:t>
      </w:r>
      <w:r w:rsidR="00FE392D" w:rsidRPr="00CE7D71">
        <w:rPr>
          <w:rFonts w:ascii="Helvetica Neue" w:hAnsi="Helvetica Neue"/>
        </w:rPr>
        <w:t xml:space="preserve">. </w:t>
      </w:r>
      <w:r w:rsidR="007310CE" w:rsidRPr="00CE7D71">
        <w:rPr>
          <w:rFonts w:ascii="Helvetica Neue" w:hAnsi="Helvetica Neue"/>
        </w:rPr>
        <w:t xml:space="preserve">For </w:t>
      </w:r>
      <w:r w:rsidR="00666546" w:rsidRPr="00CE7D71">
        <w:rPr>
          <w:rFonts w:ascii="Helvetica Neue" w:hAnsi="Helvetica Neue"/>
        </w:rPr>
        <w:t>us to have causal inference we must make sure our model is statistically significant</w:t>
      </w:r>
      <w:r w:rsidR="002A0471" w:rsidRPr="00CE7D71">
        <w:rPr>
          <w:rFonts w:ascii="Helvetica Neue" w:hAnsi="Helvetica Neue"/>
        </w:rPr>
        <w:t>ly different from zero</w:t>
      </w:r>
      <w:r w:rsidR="00666546" w:rsidRPr="00CE7D71">
        <w:rPr>
          <w:rFonts w:ascii="Helvetica Neue" w:hAnsi="Helvetica Neue"/>
        </w:rPr>
        <w:t xml:space="preserve">. </w:t>
      </w:r>
      <w:r w:rsidR="002A0471" w:rsidRPr="00CE7D71">
        <w:rPr>
          <w:rFonts w:ascii="Helvetica Neue" w:hAnsi="Helvetica Neue"/>
        </w:rPr>
        <w:t xml:space="preserve">To test </w:t>
      </w:r>
      <w:r w:rsidR="009519C5" w:rsidRPr="00CE7D71">
        <w:rPr>
          <w:rFonts w:ascii="Helvetica Neue" w:hAnsi="Helvetica Neue"/>
        </w:rPr>
        <w:t>significance,</w:t>
      </w:r>
      <w:r w:rsidR="002A0471" w:rsidRPr="00CE7D71">
        <w:rPr>
          <w:rFonts w:ascii="Helvetica Neue" w:hAnsi="Helvetica Neue"/>
        </w:rPr>
        <w:t xml:space="preserve"> we use standard errors by comparing our </w:t>
      </w:r>
      <w:r w:rsidR="00455E32" w:rsidRPr="00CE7D71">
        <w:rPr>
          <w:rFonts w:ascii="Helvetica Neue" w:hAnsi="Helvetica Neue"/>
        </w:rPr>
        <w:t>coefficients</w:t>
      </w:r>
      <w:r w:rsidR="002A0471" w:rsidRPr="00CE7D71">
        <w:rPr>
          <w:rFonts w:ascii="Helvetica Neue" w:hAnsi="Helvetica Neue"/>
        </w:rPr>
        <w:t xml:space="preserve"> to their stand errors.</w:t>
      </w:r>
      <w:r w:rsidR="00BF0182" w:rsidRPr="00CE7D71">
        <w:rPr>
          <w:rFonts w:ascii="Helvetica Neue" w:hAnsi="Helvetica Neue"/>
        </w:rPr>
        <w:t xml:space="preserve"> </w:t>
      </w:r>
      <w:r w:rsidR="009519C5" w:rsidRPr="00CE7D71">
        <w:rPr>
          <w:rFonts w:ascii="Helvetica Neue" w:hAnsi="Helvetica Neue"/>
        </w:rPr>
        <w:t>Generally,</w:t>
      </w:r>
      <w:r w:rsidR="00BF0182" w:rsidRPr="00CE7D71">
        <w:rPr>
          <w:rFonts w:ascii="Helvetica Neue" w:hAnsi="Helvetica Neue"/>
        </w:rPr>
        <w:t xml:space="preserve"> we use the rule that </w:t>
      </w:r>
      <w:r w:rsidR="00836CA5" w:rsidRPr="00CE7D71">
        <w:rPr>
          <w:rFonts w:ascii="Helvetica Neue" w:hAnsi="Helvetica Neue"/>
        </w:rPr>
        <w:t>if</w:t>
      </w:r>
      <w:r w:rsidR="00BF0182" w:rsidRPr="00CE7D71">
        <w:rPr>
          <w:rFonts w:ascii="Helvetica Neue" w:hAnsi="Helvetica Neue"/>
        </w:rPr>
        <w:t xml:space="preserve"> our </w:t>
      </w:r>
      <w:r w:rsidR="009519C5" w:rsidRPr="00CE7D71">
        <w:rPr>
          <w:rFonts w:ascii="Helvetica Neue" w:hAnsi="Helvetica Neue"/>
        </w:rPr>
        <w:t>coefficients</w:t>
      </w:r>
      <w:r w:rsidR="00BF0182" w:rsidRPr="00CE7D71">
        <w:rPr>
          <w:rFonts w:ascii="Helvetica Neue" w:hAnsi="Helvetica Neue"/>
        </w:rPr>
        <w:t xml:space="preserve"> are twice as large as their standard </w:t>
      </w:r>
      <w:r w:rsidR="00F03C69" w:rsidRPr="00CE7D71">
        <w:rPr>
          <w:rFonts w:ascii="Helvetica Neue" w:hAnsi="Helvetica Neue"/>
        </w:rPr>
        <w:t>errors,</w:t>
      </w:r>
      <w:r w:rsidR="00BF0182" w:rsidRPr="00CE7D71">
        <w:rPr>
          <w:rFonts w:ascii="Helvetica Neue" w:hAnsi="Helvetica Neue"/>
        </w:rPr>
        <w:t xml:space="preserve"> we assume significance. </w:t>
      </w:r>
      <w:r w:rsidR="009519C5" w:rsidRPr="00CE7D71">
        <w:rPr>
          <w:rFonts w:ascii="Helvetica Neue" w:hAnsi="Helvetica Neue"/>
        </w:rPr>
        <w:t xml:space="preserve">The larger our estimate is the larger the impact the treatment effect will have. </w:t>
      </w:r>
      <w:r w:rsidR="002F4BB6" w:rsidRPr="004446CD">
        <w:rPr>
          <w:rFonts w:ascii="Helvetica Neue" w:hAnsi="Helvetica Neue"/>
        </w:rPr>
        <w:t xml:space="preserve">The coefficient for all deaths per 100,000 per 30 days (Table 4.1) </w:t>
      </w:r>
      <w:r w:rsidR="005A677D" w:rsidRPr="004446CD">
        <w:rPr>
          <w:rFonts w:ascii="Helvetica Neue" w:hAnsi="Helvetica Neue"/>
        </w:rPr>
        <w:t xml:space="preserve">is 7.66, witch when compared to its standard error of 1.51 we find that this coefficient is statistically significant. </w:t>
      </w:r>
    </w:p>
    <w:p w14:paraId="5383E4B3" w14:textId="426CC01A" w:rsidR="00672FCD" w:rsidRDefault="00672FCD" w:rsidP="00CE7D71">
      <w:pPr>
        <w:pStyle w:val="ListParagraph"/>
        <w:spacing w:line="276" w:lineRule="auto"/>
        <w:ind w:left="2160"/>
        <w:rPr>
          <w:rFonts w:ascii="Helvetica Neue" w:hAnsi="Helvetica Neue"/>
        </w:rPr>
      </w:pPr>
    </w:p>
    <w:p w14:paraId="24C8B096" w14:textId="7C918D85" w:rsidR="008A7160" w:rsidRDefault="00B70429" w:rsidP="0066089D">
      <w:pPr>
        <w:pStyle w:val="ListParagraph"/>
        <w:spacing w:line="276" w:lineRule="auto"/>
        <w:ind w:left="2160"/>
        <w:rPr>
          <w:rFonts w:ascii="Helvetica Neue" w:hAnsi="Helvetica Neue"/>
        </w:rPr>
      </w:pPr>
      <w:r>
        <w:rPr>
          <w:rFonts w:ascii="Helvetica Neue" w:hAnsi="Helvetica Neue"/>
        </w:rPr>
        <w:t xml:space="preserve">One restriction of RD is only being able to estimate the local average treatment effect (LATE). </w:t>
      </w:r>
      <w:r w:rsidR="002D0EBC">
        <w:rPr>
          <w:rFonts w:ascii="Helvetica Neue" w:hAnsi="Helvetica Neue"/>
        </w:rPr>
        <w:t xml:space="preserve">This narrow </w:t>
      </w:r>
      <w:r w:rsidR="002B4D1A">
        <w:rPr>
          <w:rFonts w:ascii="Helvetica Neue" w:hAnsi="Helvetica Neue"/>
        </w:rPr>
        <w:t>bandwidth</w:t>
      </w:r>
      <w:r w:rsidR="002D0EBC">
        <w:rPr>
          <w:rFonts w:ascii="Helvetica Neue" w:hAnsi="Helvetica Neue"/>
        </w:rPr>
        <w:t xml:space="preserve"> restriction restricts t</w:t>
      </w:r>
      <w:r w:rsidR="00E60388">
        <w:rPr>
          <w:rFonts w:ascii="Helvetica Neue" w:hAnsi="Helvetica Neue"/>
        </w:rPr>
        <w:t>he amount we can generalise about the estimated effects from our model</w:t>
      </w:r>
      <w:r w:rsidR="0066089D">
        <w:rPr>
          <w:rFonts w:ascii="Helvetica Neue" w:hAnsi="Helvetica Neue"/>
        </w:rPr>
        <w:t xml:space="preserve"> to a limited range. This </w:t>
      </w:r>
      <w:r w:rsidR="002B4D1A">
        <w:rPr>
          <w:rFonts w:ascii="Helvetica Neue" w:hAnsi="Helvetica Neue"/>
        </w:rPr>
        <w:t>contrasts with</w:t>
      </w:r>
      <w:r w:rsidR="0066089D">
        <w:rPr>
          <w:rFonts w:ascii="Helvetica Neue" w:hAnsi="Helvetica Neue"/>
        </w:rPr>
        <w:t xml:space="preserve"> the estimation power we can get from DID and RTC </w:t>
      </w:r>
      <w:r w:rsidR="002B4D1A">
        <w:rPr>
          <w:rFonts w:ascii="Helvetica Neue" w:hAnsi="Helvetica Neue"/>
        </w:rPr>
        <w:t>which</w:t>
      </w:r>
      <w:r w:rsidR="0066089D">
        <w:rPr>
          <w:rFonts w:ascii="Helvetica Neue" w:hAnsi="Helvetica Neue"/>
        </w:rPr>
        <w:t xml:space="preserve"> would give us average treatment effects (ATE).</w:t>
      </w:r>
    </w:p>
    <w:p w14:paraId="68822811" w14:textId="77777777" w:rsidR="00A55DCE" w:rsidRPr="00A55DCE" w:rsidRDefault="00A55DCE" w:rsidP="00A55DCE">
      <w:pPr>
        <w:pStyle w:val="ListParagraph"/>
        <w:spacing w:line="276" w:lineRule="auto"/>
        <w:ind w:left="2160"/>
        <w:rPr>
          <w:rFonts w:ascii="Helvetica Neue" w:hAnsi="Helvetica Neue"/>
        </w:rPr>
      </w:pPr>
    </w:p>
    <w:p w14:paraId="20BCF25F" w14:textId="3CD96CCE" w:rsidR="00F65E13" w:rsidRDefault="0077578A" w:rsidP="00CE7D71">
      <w:pPr>
        <w:pStyle w:val="ListParagraph"/>
        <w:numPr>
          <w:ilvl w:val="2"/>
          <w:numId w:val="3"/>
        </w:numPr>
        <w:spacing w:line="276" w:lineRule="auto"/>
        <w:rPr>
          <w:rFonts w:ascii="Helvetica Neue" w:hAnsi="Helvetica Neue"/>
        </w:rPr>
      </w:pPr>
      <w:r w:rsidRPr="00CE7D71">
        <w:rPr>
          <w:rFonts w:ascii="Helvetica Neue" w:hAnsi="Helvetica Neue"/>
        </w:rPr>
        <w:lastRenderedPageBreak/>
        <w:t>Column</w:t>
      </w:r>
      <w:r w:rsidR="00607344" w:rsidRPr="00CE7D71">
        <w:rPr>
          <w:rFonts w:ascii="Helvetica Neue" w:hAnsi="Helvetica Neue"/>
        </w:rPr>
        <w:t>s</w:t>
      </w:r>
      <w:r w:rsidR="00DA6D80" w:rsidRPr="00CE7D71">
        <w:rPr>
          <w:rFonts w:ascii="Helvetica Neue" w:hAnsi="Helvetica Neue"/>
        </w:rPr>
        <w:t xml:space="preserve"> 1</w:t>
      </w:r>
      <w:r w:rsidR="00607344" w:rsidRPr="00CE7D71">
        <w:rPr>
          <w:rFonts w:ascii="Helvetica Neue" w:hAnsi="Helvetica Neue"/>
        </w:rPr>
        <w:t xml:space="preserve"> and 2 use a higher </w:t>
      </w:r>
      <w:r w:rsidR="00A74988" w:rsidRPr="00CE7D71">
        <w:rPr>
          <w:rFonts w:ascii="Helvetica Neue" w:hAnsi="Helvetica Neue"/>
        </w:rPr>
        <w:t>bandwidth</w:t>
      </w:r>
      <w:r w:rsidR="00607344" w:rsidRPr="00CE7D71">
        <w:rPr>
          <w:rFonts w:ascii="Helvetica Neue" w:hAnsi="Helvetica Neue"/>
        </w:rPr>
        <w:t xml:space="preserve"> than columns 3 and 4 with 1 and 2 spanning the age range 19-22 and 3 and 4 spanning the age range 20-21. </w:t>
      </w:r>
      <w:r w:rsidR="00A74988" w:rsidRPr="00CE7D71">
        <w:rPr>
          <w:rFonts w:ascii="Helvetica Neue" w:hAnsi="Helvetica Neue"/>
        </w:rPr>
        <w:t xml:space="preserve">Columns </w:t>
      </w:r>
      <w:r w:rsidR="00B63DCF" w:rsidRPr="00CE7D71">
        <w:rPr>
          <w:rFonts w:ascii="Helvetica Neue" w:hAnsi="Helvetica Neue"/>
        </w:rPr>
        <w:t xml:space="preserve">1 and </w:t>
      </w:r>
      <w:r w:rsidR="003A243E" w:rsidRPr="00CE7D71">
        <w:rPr>
          <w:rFonts w:ascii="Helvetica Neue" w:hAnsi="Helvetica Neue"/>
        </w:rPr>
        <w:t>3</w:t>
      </w:r>
      <w:r w:rsidR="00B63DCF" w:rsidRPr="00CE7D71">
        <w:rPr>
          <w:rFonts w:ascii="Helvetica Neue" w:hAnsi="Helvetica Neue"/>
        </w:rPr>
        <w:t xml:space="preserve"> </w:t>
      </w:r>
      <w:r w:rsidR="003A243E" w:rsidRPr="00CE7D71">
        <w:rPr>
          <w:rFonts w:ascii="Helvetica Neue" w:hAnsi="Helvetica Neue"/>
        </w:rPr>
        <w:t xml:space="preserve">only use age as the regressor </w:t>
      </w:r>
      <w:r w:rsidR="002F2F73" w:rsidRPr="00CE7D71">
        <w:rPr>
          <w:rFonts w:ascii="Helvetica Neue" w:hAnsi="Helvetica Neue"/>
        </w:rPr>
        <w:t xml:space="preserve">whereas columns 2 and 4 </w:t>
      </w:r>
      <w:r w:rsidR="00270C03" w:rsidRPr="00CE7D71">
        <w:rPr>
          <w:rFonts w:ascii="Helvetica Neue" w:hAnsi="Helvetica Neue"/>
        </w:rPr>
        <w:t xml:space="preserve">uses age, age squared interacted with age over </w:t>
      </w:r>
      <w:r w:rsidR="00C71362" w:rsidRPr="00CE7D71">
        <w:rPr>
          <w:rFonts w:ascii="Helvetica Neue" w:hAnsi="Helvetica Neue"/>
        </w:rPr>
        <w:t>twenty-one</w:t>
      </w:r>
      <w:r w:rsidR="00270C03" w:rsidRPr="00CE7D71">
        <w:rPr>
          <w:rFonts w:ascii="Helvetica Neue" w:hAnsi="Helvetica Neue"/>
        </w:rPr>
        <w:t xml:space="preserve">. </w:t>
      </w:r>
      <w:r w:rsidR="00F43BB6">
        <w:rPr>
          <w:rFonts w:ascii="Helvetica Neue" w:hAnsi="Helvetica Neue"/>
        </w:rPr>
        <w:t xml:space="preserve">Columns 1 and 2 use a wider bandwidth than columns 3 and 4. </w:t>
      </w:r>
      <w:r w:rsidR="00BD3C73">
        <w:rPr>
          <w:rFonts w:ascii="Helvetica Neue" w:hAnsi="Helvetica Neue"/>
        </w:rPr>
        <w:t xml:space="preserve">Comparing columns 1 and 3 to 2 and 4 we see that the additional interaction terms did not have a large effect on the estimated </w:t>
      </w:r>
      <w:r w:rsidR="00F43BB6">
        <w:rPr>
          <w:rFonts w:ascii="Helvetica Neue" w:hAnsi="Helvetica Neue"/>
        </w:rPr>
        <w:t>coefficients</w:t>
      </w:r>
      <w:r w:rsidR="00BD3C73">
        <w:rPr>
          <w:rFonts w:ascii="Helvetica Neue" w:hAnsi="Helvetica Neue"/>
        </w:rPr>
        <w:t xml:space="preserve"> raising the total death rate from 7.66 to 9.55 for 19-22 and 9.75 to 9.61 for ages 20-21. </w:t>
      </w:r>
    </w:p>
    <w:p w14:paraId="7C2FF4F9" w14:textId="77777777" w:rsidR="0009397D" w:rsidRDefault="0009397D" w:rsidP="0009397D">
      <w:pPr>
        <w:pStyle w:val="ListParagraph"/>
        <w:spacing w:line="276" w:lineRule="auto"/>
        <w:ind w:left="2160"/>
        <w:rPr>
          <w:rFonts w:ascii="Helvetica Neue" w:hAnsi="Helvetica Neue"/>
        </w:rPr>
      </w:pPr>
    </w:p>
    <w:p w14:paraId="3B568185" w14:textId="295917AA" w:rsidR="0009397D" w:rsidRDefault="0009397D" w:rsidP="00CE7D71">
      <w:pPr>
        <w:pStyle w:val="ListParagraph"/>
        <w:numPr>
          <w:ilvl w:val="2"/>
          <w:numId w:val="3"/>
        </w:numPr>
        <w:spacing w:line="276" w:lineRule="auto"/>
        <w:rPr>
          <w:rFonts w:ascii="Helvetica Neue" w:hAnsi="Helvetica Neue"/>
        </w:rPr>
      </w:pPr>
      <w:r>
        <w:rPr>
          <w:rFonts w:ascii="Helvetica Neue" w:hAnsi="Helvetica Neue"/>
        </w:rPr>
        <w:t xml:space="preserve">To check the concerns that the RD estimates may be </w:t>
      </w:r>
      <w:r w:rsidR="006277DE">
        <w:rPr>
          <w:rFonts w:ascii="Helvetica Neue" w:hAnsi="Helvetica Neue"/>
        </w:rPr>
        <w:t>non-linear</w:t>
      </w:r>
      <w:r w:rsidR="00792651">
        <w:rPr>
          <w:rFonts w:ascii="Helvetica Neue" w:hAnsi="Helvetica Neue"/>
        </w:rPr>
        <w:t xml:space="preserve"> effects instead of </w:t>
      </w:r>
      <w:r w:rsidR="006277DE">
        <w:rPr>
          <w:rFonts w:ascii="Helvetica Neue" w:hAnsi="Helvetica Neue"/>
        </w:rPr>
        <w:t>discontinuity</w:t>
      </w:r>
      <w:r w:rsidR="00792651">
        <w:rPr>
          <w:rFonts w:ascii="Helvetica Neue" w:hAnsi="Helvetica Neue"/>
        </w:rPr>
        <w:t xml:space="preserve"> we narrowed our </w:t>
      </w:r>
      <w:r w:rsidR="006277DE">
        <w:rPr>
          <w:rFonts w:ascii="Helvetica Neue" w:hAnsi="Helvetica Neue"/>
        </w:rPr>
        <w:t>observation</w:t>
      </w:r>
      <w:r w:rsidR="00792651">
        <w:rPr>
          <w:rFonts w:ascii="Helvetica Neue" w:hAnsi="Helvetica Neue"/>
        </w:rPr>
        <w:t xml:space="preserve"> to near the </w:t>
      </w:r>
      <w:r w:rsidR="006277DE">
        <w:rPr>
          <w:rFonts w:ascii="Helvetica Neue" w:hAnsi="Helvetica Neue"/>
        </w:rPr>
        <w:t>cut-off</w:t>
      </w:r>
      <w:r w:rsidR="00C66F92">
        <w:rPr>
          <w:rFonts w:ascii="Helvetica Neue" w:hAnsi="Helvetica Neue"/>
        </w:rPr>
        <w:t xml:space="preserve">. Since we have enough estimations around the </w:t>
      </w:r>
      <w:r w:rsidR="00A07496">
        <w:rPr>
          <w:rFonts w:ascii="Helvetica Neue" w:hAnsi="Helvetica Neue"/>
        </w:rPr>
        <w:t>cut-off,</w:t>
      </w:r>
      <w:r w:rsidR="00C66F92">
        <w:rPr>
          <w:rFonts w:ascii="Helvetica Neue" w:hAnsi="Helvetica Neue"/>
        </w:rPr>
        <w:t xml:space="preserve"> we </w:t>
      </w:r>
      <w:r w:rsidR="00AC6BBA">
        <w:rPr>
          <w:rFonts w:ascii="Helvetica Neue" w:hAnsi="Helvetica Neue"/>
        </w:rPr>
        <w:t>can</w:t>
      </w:r>
      <w:r w:rsidR="00C66F92">
        <w:rPr>
          <w:rFonts w:ascii="Helvetica Neue" w:hAnsi="Helvetica Neue"/>
        </w:rPr>
        <w:t xml:space="preserve"> rule out the data being a nonlinear model. </w:t>
      </w:r>
      <w:r w:rsidR="00675943">
        <w:rPr>
          <w:rFonts w:ascii="Helvetica Neue" w:hAnsi="Helvetica Neue"/>
        </w:rPr>
        <w:t xml:space="preserve">Restricting our model to check for this, however, does reduce our sample size and increase our standard errors </w:t>
      </w:r>
      <w:r w:rsidR="0014122C">
        <w:rPr>
          <w:rFonts w:ascii="Helvetica Neue" w:hAnsi="Helvetica Neue"/>
        </w:rPr>
        <w:t>which</w:t>
      </w:r>
      <w:r w:rsidR="00675943">
        <w:rPr>
          <w:rFonts w:ascii="Helvetica Neue" w:hAnsi="Helvetica Neue"/>
        </w:rPr>
        <w:t xml:space="preserve"> is lowering the accuracy of our analysis. </w:t>
      </w:r>
    </w:p>
    <w:p w14:paraId="6EAA8023" w14:textId="77777777" w:rsidR="00A07496" w:rsidRPr="00A07496" w:rsidRDefault="00A07496" w:rsidP="00A07496">
      <w:pPr>
        <w:pStyle w:val="ListParagraph"/>
        <w:rPr>
          <w:rFonts w:ascii="Helvetica Neue" w:hAnsi="Helvetica Neue"/>
        </w:rPr>
      </w:pPr>
    </w:p>
    <w:p w14:paraId="272918D6" w14:textId="1A72A78D" w:rsidR="00A07496" w:rsidRDefault="006B65AC" w:rsidP="00A07496">
      <w:pPr>
        <w:pStyle w:val="ListParagraph"/>
        <w:numPr>
          <w:ilvl w:val="1"/>
          <w:numId w:val="3"/>
        </w:numPr>
        <w:spacing w:line="276" w:lineRule="auto"/>
        <w:rPr>
          <w:rFonts w:ascii="Helvetica Neue" w:hAnsi="Helvetica Neue"/>
        </w:rPr>
      </w:pPr>
      <w:r>
        <w:rPr>
          <w:rFonts w:ascii="Helvetica Neue" w:hAnsi="Helvetica Neue"/>
        </w:rPr>
        <w:t>See figure 5.2</w:t>
      </w:r>
      <w:r w:rsidR="00053F37">
        <w:rPr>
          <w:rFonts w:ascii="Helvetica Neue" w:hAnsi="Helvetica Neue"/>
        </w:rPr>
        <w:t xml:space="preserve">. </w:t>
      </w:r>
      <w:r w:rsidR="00AC6BBA">
        <w:rPr>
          <w:rFonts w:ascii="Helvetica Neue" w:hAnsi="Helvetica Neue"/>
        </w:rPr>
        <w:t xml:space="preserve">Our </w:t>
      </w:r>
      <w:r w:rsidR="00AC6BBA" w:rsidRPr="00CE7D71">
        <w:rPr>
          <w:rFonts w:ascii="Helvetica Neue" w:hAnsi="Helvetica Neue"/>
        </w:rPr>
        <w:t>Difference-in-Difference (DID)</w:t>
      </w:r>
      <w:r w:rsidR="00AC6BBA">
        <w:rPr>
          <w:rFonts w:ascii="Helvetica Neue" w:hAnsi="Helvetica Neue"/>
        </w:rPr>
        <w:t xml:space="preserve"> estimate </w:t>
      </w:r>
      <w:r w:rsidR="00573F39">
        <w:rPr>
          <w:rFonts w:ascii="Helvetica Neue" w:hAnsi="Helvetica Neue"/>
        </w:rPr>
        <w:t xml:space="preserve">standard errors that are large enough for us to make a statistically significant claim that legal access to </w:t>
      </w:r>
      <w:r w:rsidR="006D2726">
        <w:rPr>
          <w:rFonts w:ascii="Helvetica Neue" w:hAnsi="Helvetica Neue"/>
        </w:rPr>
        <w:t>alcohol</w:t>
      </w:r>
      <w:r w:rsidR="00573F39">
        <w:rPr>
          <w:rFonts w:ascii="Helvetica Neue" w:hAnsi="Helvetica Neue"/>
        </w:rPr>
        <w:t xml:space="preserve"> increases the likelihood of </w:t>
      </w:r>
      <w:r w:rsidR="006C6BAF">
        <w:rPr>
          <w:rFonts w:ascii="Helvetica Neue" w:hAnsi="Helvetica Neue"/>
        </w:rPr>
        <w:t>death</w:t>
      </w:r>
      <w:r w:rsidR="009E148E">
        <w:rPr>
          <w:rFonts w:ascii="Helvetica Neue" w:hAnsi="Helvetica Neue"/>
        </w:rPr>
        <w:t xml:space="preserve">. </w:t>
      </w:r>
      <w:r w:rsidR="00725CB5">
        <w:rPr>
          <w:rFonts w:ascii="Helvetica Neue" w:hAnsi="Helvetica Neue"/>
        </w:rPr>
        <w:t xml:space="preserve">The DID estimates the ATE as long as the assumption holds that parallel trends exist between the death rate of people under and over 21 assuming no access to alcohol for anyone. </w:t>
      </w:r>
    </w:p>
    <w:p w14:paraId="3B92871E" w14:textId="77777777" w:rsidR="000660A4" w:rsidRDefault="000660A4" w:rsidP="000660A4">
      <w:pPr>
        <w:pStyle w:val="ListParagraph"/>
        <w:spacing w:line="276" w:lineRule="auto"/>
        <w:ind w:left="1440"/>
        <w:rPr>
          <w:rFonts w:ascii="Helvetica Neue" w:hAnsi="Helvetica Neue"/>
        </w:rPr>
      </w:pPr>
    </w:p>
    <w:p w14:paraId="500812C4" w14:textId="3743E09C" w:rsidR="003F3B2D" w:rsidRDefault="008C3FF7" w:rsidP="003F3B2D">
      <w:pPr>
        <w:pStyle w:val="ListParagraph"/>
        <w:numPr>
          <w:ilvl w:val="1"/>
          <w:numId w:val="3"/>
        </w:numPr>
        <w:spacing w:line="276" w:lineRule="auto"/>
        <w:rPr>
          <w:rFonts w:ascii="Helvetica Neue" w:hAnsi="Helvetica Neue"/>
        </w:rPr>
      </w:pPr>
      <w:r>
        <w:rPr>
          <w:rFonts w:ascii="Helvetica Neue" w:hAnsi="Helvetica Neue"/>
        </w:rPr>
        <w:t xml:space="preserve">Columns 1 and 3 in our RD model in table 4.1 </w:t>
      </w:r>
      <w:r w:rsidR="008C2635">
        <w:rPr>
          <w:rFonts w:ascii="Helvetica Neue" w:hAnsi="Helvetica Neue"/>
        </w:rPr>
        <w:t xml:space="preserve">compared to the DID column 1 </w:t>
      </w:r>
      <w:r w:rsidR="007A0056">
        <w:rPr>
          <w:rFonts w:ascii="Helvetica Neue" w:hAnsi="Helvetica Neue"/>
        </w:rPr>
        <w:t>which</w:t>
      </w:r>
      <w:r w:rsidR="008C2635">
        <w:rPr>
          <w:rFonts w:ascii="Helvetica Neue" w:hAnsi="Helvetica Neue"/>
        </w:rPr>
        <w:t xml:space="preserve"> has no weight or state trends we find the DID coefficient is larger than the two RD </w:t>
      </w:r>
      <w:r w:rsidR="00FB1045">
        <w:rPr>
          <w:rFonts w:ascii="Helvetica Neue" w:hAnsi="Helvetica Neue"/>
        </w:rPr>
        <w:t>coefficients</w:t>
      </w:r>
      <w:r w:rsidR="008C2635">
        <w:rPr>
          <w:rFonts w:ascii="Helvetica Neue" w:hAnsi="Helvetica Neue"/>
        </w:rPr>
        <w:t xml:space="preserve"> by a small amount. </w:t>
      </w:r>
    </w:p>
    <w:p w14:paraId="420C8B60" w14:textId="13095026" w:rsidR="003F3B2D" w:rsidRDefault="003F3B2D" w:rsidP="008C1812">
      <w:pPr>
        <w:spacing w:line="276" w:lineRule="auto"/>
        <w:ind w:left="1080"/>
        <w:rPr>
          <w:rFonts w:ascii="Helvetica Neue" w:hAnsi="Helvetica Neue"/>
        </w:rPr>
      </w:pPr>
    </w:p>
    <w:p w14:paraId="6754737B" w14:textId="2DDF1FEF" w:rsidR="008C1812" w:rsidRDefault="008C1812" w:rsidP="008C1812">
      <w:pPr>
        <w:spacing w:line="276" w:lineRule="auto"/>
        <w:ind w:left="1080"/>
        <w:rPr>
          <w:rFonts w:ascii="Helvetica Neue" w:hAnsi="Helvetica Neue"/>
        </w:rPr>
      </w:pPr>
    </w:p>
    <w:p w14:paraId="63D8DD07" w14:textId="11A44125" w:rsidR="008C1812" w:rsidRDefault="008C1812" w:rsidP="008C1812">
      <w:pPr>
        <w:spacing w:line="276" w:lineRule="auto"/>
        <w:ind w:left="1080"/>
        <w:rPr>
          <w:rFonts w:ascii="Helvetica Neue" w:hAnsi="Helvetica Neue"/>
        </w:rPr>
      </w:pPr>
    </w:p>
    <w:p w14:paraId="6563D59F" w14:textId="420722E8" w:rsidR="008C1812" w:rsidRDefault="008C1812" w:rsidP="008C1812">
      <w:pPr>
        <w:spacing w:line="276" w:lineRule="auto"/>
        <w:ind w:left="1080"/>
        <w:rPr>
          <w:rFonts w:ascii="Helvetica Neue" w:hAnsi="Helvetica Neue"/>
        </w:rPr>
      </w:pPr>
    </w:p>
    <w:p w14:paraId="26D2F892" w14:textId="0696CE29" w:rsidR="008C1812" w:rsidRDefault="008C1812" w:rsidP="008C1812">
      <w:pPr>
        <w:spacing w:line="276" w:lineRule="auto"/>
        <w:ind w:left="1080"/>
        <w:rPr>
          <w:rFonts w:ascii="Helvetica Neue" w:hAnsi="Helvetica Neue"/>
        </w:rPr>
      </w:pPr>
    </w:p>
    <w:p w14:paraId="626FBB8E" w14:textId="737B2D6B" w:rsidR="008C1812" w:rsidRDefault="008C1812" w:rsidP="008C1812">
      <w:pPr>
        <w:spacing w:line="276" w:lineRule="auto"/>
        <w:ind w:left="1080"/>
        <w:rPr>
          <w:rFonts w:ascii="Helvetica Neue" w:hAnsi="Helvetica Neue"/>
        </w:rPr>
      </w:pPr>
    </w:p>
    <w:p w14:paraId="578A6538" w14:textId="7359FF37" w:rsidR="008C1812" w:rsidRDefault="008C1812" w:rsidP="008C1812">
      <w:pPr>
        <w:spacing w:line="276" w:lineRule="auto"/>
        <w:ind w:left="1080"/>
        <w:rPr>
          <w:rFonts w:ascii="Helvetica Neue" w:hAnsi="Helvetica Neue"/>
        </w:rPr>
      </w:pPr>
    </w:p>
    <w:p w14:paraId="5EA0D412" w14:textId="5AF49060" w:rsidR="008C1812" w:rsidRDefault="008C1812" w:rsidP="008C1812">
      <w:pPr>
        <w:spacing w:line="276" w:lineRule="auto"/>
        <w:ind w:left="1080"/>
        <w:rPr>
          <w:rFonts w:ascii="Helvetica Neue" w:hAnsi="Helvetica Neue"/>
        </w:rPr>
      </w:pPr>
    </w:p>
    <w:p w14:paraId="7353AAE8" w14:textId="6BD08608" w:rsidR="008C1812" w:rsidRDefault="008C1812" w:rsidP="008C1812">
      <w:pPr>
        <w:spacing w:line="276" w:lineRule="auto"/>
        <w:ind w:left="1080"/>
        <w:rPr>
          <w:rFonts w:ascii="Helvetica Neue" w:hAnsi="Helvetica Neue"/>
        </w:rPr>
      </w:pPr>
    </w:p>
    <w:p w14:paraId="39B2D592" w14:textId="1CB814D6" w:rsidR="008C1812" w:rsidRDefault="008C1812" w:rsidP="008C1812">
      <w:pPr>
        <w:spacing w:line="276" w:lineRule="auto"/>
        <w:ind w:left="1080"/>
        <w:rPr>
          <w:rFonts w:ascii="Helvetica Neue" w:hAnsi="Helvetica Neue"/>
        </w:rPr>
      </w:pPr>
    </w:p>
    <w:p w14:paraId="5D042491" w14:textId="02FBABD1" w:rsidR="008C1812" w:rsidRDefault="008C1812" w:rsidP="008C1812">
      <w:pPr>
        <w:spacing w:line="276" w:lineRule="auto"/>
        <w:ind w:left="1080"/>
        <w:rPr>
          <w:rFonts w:ascii="Helvetica Neue" w:hAnsi="Helvetica Neue"/>
        </w:rPr>
      </w:pPr>
    </w:p>
    <w:p w14:paraId="0BFB1BF0" w14:textId="3B6B83B5" w:rsidR="008C1812" w:rsidRDefault="008C1812" w:rsidP="008C1812">
      <w:pPr>
        <w:spacing w:line="276" w:lineRule="auto"/>
        <w:ind w:left="1080"/>
        <w:rPr>
          <w:rFonts w:ascii="Helvetica Neue" w:hAnsi="Helvetica Neue"/>
        </w:rPr>
      </w:pPr>
    </w:p>
    <w:p w14:paraId="26A88618" w14:textId="2A2D1EFC" w:rsidR="008C1812" w:rsidRDefault="008C1812" w:rsidP="008C1812">
      <w:pPr>
        <w:spacing w:line="276" w:lineRule="auto"/>
        <w:ind w:left="1080"/>
        <w:rPr>
          <w:rFonts w:ascii="Helvetica Neue" w:hAnsi="Helvetica Neue"/>
        </w:rPr>
      </w:pPr>
    </w:p>
    <w:p w14:paraId="200A8257" w14:textId="4E370072" w:rsidR="008C1812" w:rsidRDefault="008C1812" w:rsidP="008C1812">
      <w:pPr>
        <w:spacing w:line="276" w:lineRule="auto"/>
        <w:ind w:left="1080"/>
        <w:rPr>
          <w:rFonts w:ascii="Helvetica Neue" w:hAnsi="Helvetica Neue"/>
        </w:rPr>
      </w:pPr>
    </w:p>
    <w:p w14:paraId="2F190223" w14:textId="6D73C1B1" w:rsidR="008C1812" w:rsidRDefault="008C1812" w:rsidP="008C1812">
      <w:pPr>
        <w:spacing w:line="276" w:lineRule="auto"/>
        <w:ind w:left="1080"/>
        <w:rPr>
          <w:rFonts w:ascii="Helvetica Neue" w:hAnsi="Helvetica Neue"/>
        </w:rPr>
      </w:pPr>
    </w:p>
    <w:p w14:paraId="0CDAA05C" w14:textId="3A46A30B" w:rsidR="008C1812" w:rsidRDefault="008C1812" w:rsidP="008C1812">
      <w:pPr>
        <w:spacing w:line="276" w:lineRule="auto"/>
        <w:ind w:left="1080"/>
        <w:rPr>
          <w:rFonts w:ascii="Helvetica Neue" w:hAnsi="Helvetica Neue"/>
        </w:rPr>
      </w:pPr>
    </w:p>
    <w:p w14:paraId="42E9AA9F" w14:textId="1943767F" w:rsidR="008C1812" w:rsidRDefault="008C1812" w:rsidP="008C1812">
      <w:pPr>
        <w:spacing w:line="276" w:lineRule="auto"/>
        <w:ind w:left="1080"/>
        <w:rPr>
          <w:rFonts w:ascii="Helvetica Neue" w:hAnsi="Helvetica Neue"/>
        </w:rPr>
      </w:pPr>
    </w:p>
    <w:p w14:paraId="4C25ACB8" w14:textId="5C5FECBA" w:rsidR="008C1812" w:rsidRDefault="008C1812" w:rsidP="008C1812">
      <w:pPr>
        <w:spacing w:line="276" w:lineRule="auto"/>
        <w:ind w:left="1080"/>
        <w:rPr>
          <w:rFonts w:ascii="Helvetica Neue" w:hAnsi="Helvetica Neue"/>
        </w:rPr>
      </w:pPr>
    </w:p>
    <w:p w14:paraId="67098C43" w14:textId="7456C75E" w:rsidR="008C1812" w:rsidRDefault="008C1812" w:rsidP="008C1812">
      <w:pPr>
        <w:spacing w:line="276" w:lineRule="auto"/>
        <w:ind w:left="1080"/>
        <w:rPr>
          <w:rFonts w:ascii="Helvetica Neue" w:hAnsi="Helvetica Neue"/>
        </w:rPr>
      </w:pPr>
    </w:p>
    <w:p w14:paraId="402B69F8" w14:textId="5C8D1CA5" w:rsidR="008C1812" w:rsidRDefault="008C1812" w:rsidP="008C1812">
      <w:pPr>
        <w:spacing w:line="276" w:lineRule="auto"/>
        <w:ind w:left="1080"/>
        <w:rPr>
          <w:rFonts w:ascii="Helvetica Neue" w:hAnsi="Helvetica Neue"/>
        </w:rPr>
      </w:pPr>
    </w:p>
    <w:p w14:paraId="2C90BFB5" w14:textId="48174D75" w:rsidR="008C1812" w:rsidRDefault="008C1812" w:rsidP="008C1812">
      <w:pPr>
        <w:spacing w:line="276" w:lineRule="auto"/>
        <w:ind w:left="1080"/>
        <w:rPr>
          <w:rFonts w:ascii="Helvetica Neue" w:hAnsi="Helvetica Neue"/>
        </w:rPr>
      </w:pPr>
    </w:p>
    <w:p w14:paraId="41035F04" w14:textId="77777777" w:rsidR="008C1812" w:rsidRPr="008C1812" w:rsidRDefault="008C1812" w:rsidP="008C1812">
      <w:pPr>
        <w:spacing w:line="276" w:lineRule="auto"/>
        <w:ind w:left="1080"/>
        <w:rPr>
          <w:rFonts w:ascii="Helvetica Neue" w:hAnsi="Helvetica Neue"/>
        </w:rPr>
      </w:pPr>
    </w:p>
    <w:p w14:paraId="32A5E4E6" w14:textId="7073E3C4" w:rsidR="007A0056" w:rsidRPr="007A0056" w:rsidRDefault="007A0056" w:rsidP="007A0056">
      <w:pPr>
        <w:spacing w:line="276" w:lineRule="auto"/>
        <w:ind w:firstLine="720"/>
        <w:rPr>
          <w:rFonts w:ascii="Helvetica Neue" w:hAnsi="Helvetica Neue"/>
        </w:rPr>
      </w:pPr>
      <w:r>
        <w:rPr>
          <w:rFonts w:ascii="Helvetica Neue" w:hAnsi="Helvetica Neue"/>
        </w:rPr>
        <w:t xml:space="preserve">3. </w:t>
      </w:r>
    </w:p>
    <w:p w14:paraId="53E85D75" w14:textId="4DBA606A" w:rsidR="00F43BB6" w:rsidRDefault="008C1812" w:rsidP="00F43BB6">
      <w:pPr>
        <w:spacing w:line="276" w:lineRule="auto"/>
        <w:rPr>
          <w:rFonts w:ascii="Helvetica Neue" w:hAnsi="Helvetica Neue"/>
        </w:rPr>
      </w:pPr>
      <w:r>
        <w:rPr>
          <w:rFonts w:ascii="Helvetica Neue" w:hAnsi="Helvetica Neue"/>
          <w:noProof/>
        </w:rPr>
        <w:drawing>
          <wp:inline distT="0" distB="0" distL="0" distR="0" wp14:anchorId="0211AC63" wp14:editId="6DD0F3BB">
            <wp:extent cx="6645910" cy="682371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6823710"/>
                    </a:xfrm>
                    <a:prstGeom prst="rect">
                      <a:avLst/>
                    </a:prstGeom>
                  </pic:spPr>
                </pic:pic>
              </a:graphicData>
            </a:graphic>
          </wp:inline>
        </w:drawing>
      </w:r>
    </w:p>
    <w:p w14:paraId="776E1E75" w14:textId="48A1DF9E" w:rsidR="00F43BB6" w:rsidRDefault="00F43BB6" w:rsidP="00F43BB6">
      <w:pPr>
        <w:spacing w:line="276" w:lineRule="auto"/>
        <w:ind w:left="2160"/>
        <w:rPr>
          <w:rFonts w:ascii="Helvetica Neue" w:hAnsi="Helvetica Neue"/>
        </w:rPr>
      </w:pPr>
    </w:p>
    <w:p w14:paraId="050C7A6E" w14:textId="4AC1931F" w:rsidR="00D75BCB" w:rsidRDefault="00D75BCB" w:rsidP="00F43BB6">
      <w:pPr>
        <w:spacing w:line="276" w:lineRule="auto"/>
        <w:ind w:left="2160"/>
        <w:rPr>
          <w:rFonts w:ascii="Helvetica Neue" w:hAnsi="Helvetica Neue"/>
        </w:rPr>
      </w:pPr>
    </w:p>
    <w:p w14:paraId="7F35D8D6" w14:textId="4FCC7C02" w:rsidR="00D75BCB" w:rsidRDefault="00D75BCB" w:rsidP="00F43BB6">
      <w:pPr>
        <w:spacing w:line="276" w:lineRule="auto"/>
        <w:ind w:left="2160"/>
        <w:rPr>
          <w:rFonts w:ascii="Helvetica Neue" w:hAnsi="Helvetica Neue"/>
        </w:rPr>
      </w:pPr>
    </w:p>
    <w:p w14:paraId="72BE32B6" w14:textId="05AC7618" w:rsidR="00D75BCB" w:rsidRDefault="00D75BCB" w:rsidP="00F43BB6">
      <w:pPr>
        <w:spacing w:line="276" w:lineRule="auto"/>
        <w:ind w:left="2160"/>
        <w:rPr>
          <w:rFonts w:ascii="Helvetica Neue" w:hAnsi="Helvetica Neue"/>
        </w:rPr>
      </w:pPr>
    </w:p>
    <w:p w14:paraId="443B2181" w14:textId="2B8120D7" w:rsidR="00D75BCB" w:rsidRDefault="00D75BCB" w:rsidP="00F43BB6">
      <w:pPr>
        <w:spacing w:line="276" w:lineRule="auto"/>
        <w:ind w:left="2160"/>
        <w:rPr>
          <w:rFonts w:ascii="Helvetica Neue" w:hAnsi="Helvetica Neue"/>
        </w:rPr>
      </w:pPr>
    </w:p>
    <w:p w14:paraId="13D59CD1" w14:textId="04EDC70F" w:rsidR="00D75BCB" w:rsidRDefault="00D75BCB" w:rsidP="00F43BB6">
      <w:pPr>
        <w:spacing w:line="276" w:lineRule="auto"/>
        <w:ind w:left="2160"/>
        <w:rPr>
          <w:rFonts w:ascii="Helvetica Neue" w:hAnsi="Helvetica Neue"/>
        </w:rPr>
      </w:pPr>
    </w:p>
    <w:p w14:paraId="30FA48B7" w14:textId="0CC46C26" w:rsidR="00D75BCB" w:rsidRDefault="00D75BCB" w:rsidP="00F43BB6">
      <w:pPr>
        <w:spacing w:line="276" w:lineRule="auto"/>
        <w:ind w:left="2160"/>
        <w:rPr>
          <w:rFonts w:ascii="Helvetica Neue" w:hAnsi="Helvetica Neue"/>
        </w:rPr>
      </w:pPr>
    </w:p>
    <w:p w14:paraId="6675B536" w14:textId="4CB5B66D" w:rsidR="00D75BCB" w:rsidRDefault="00D75BCB" w:rsidP="00F43BB6">
      <w:pPr>
        <w:spacing w:line="276" w:lineRule="auto"/>
        <w:ind w:left="2160"/>
        <w:rPr>
          <w:rFonts w:ascii="Helvetica Neue" w:hAnsi="Helvetica Neue"/>
        </w:rPr>
      </w:pPr>
    </w:p>
    <w:p w14:paraId="72245D52" w14:textId="781CF7F0" w:rsidR="00D75BCB" w:rsidRDefault="00D75BCB" w:rsidP="00F43BB6">
      <w:pPr>
        <w:spacing w:line="276" w:lineRule="auto"/>
        <w:ind w:left="2160"/>
        <w:rPr>
          <w:rFonts w:ascii="Helvetica Neue" w:hAnsi="Helvetica Neue"/>
        </w:rPr>
      </w:pPr>
    </w:p>
    <w:p w14:paraId="0A60BAC9" w14:textId="3BEA6997" w:rsidR="00D75BCB" w:rsidRDefault="00D75BCB" w:rsidP="00F43BB6">
      <w:pPr>
        <w:spacing w:line="276" w:lineRule="auto"/>
        <w:ind w:left="2160"/>
        <w:rPr>
          <w:rFonts w:ascii="Helvetica Neue" w:hAnsi="Helvetica Neue"/>
        </w:rPr>
      </w:pPr>
    </w:p>
    <w:p w14:paraId="2AE1A504" w14:textId="2D845828" w:rsidR="00D75BCB" w:rsidRDefault="00D75BCB" w:rsidP="00F43BB6">
      <w:pPr>
        <w:spacing w:line="276" w:lineRule="auto"/>
        <w:ind w:left="2160"/>
        <w:rPr>
          <w:rFonts w:ascii="Helvetica Neue" w:hAnsi="Helvetica Neue"/>
        </w:rPr>
      </w:pPr>
    </w:p>
    <w:p w14:paraId="4936B7DE" w14:textId="77777777" w:rsidR="00D75BCB" w:rsidRPr="00F43BB6" w:rsidRDefault="00D75BCB" w:rsidP="00F43BB6">
      <w:pPr>
        <w:spacing w:line="276" w:lineRule="auto"/>
        <w:ind w:left="2160"/>
        <w:rPr>
          <w:rFonts w:ascii="Helvetica Neue" w:hAnsi="Helvetica Neue"/>
        </w:rPr>
      </w:pPr>
    </w:p>
    <w:p w14:paraId="38E1A369" w14:textId="5FC0D1AD" w:rsidR="00607344" w:rsidRDefault="00607344" w:rsidP="001E659C">
      <w:pPr>
        <w:spacing w:line="276" w:lineRule="auto"/>
        <w:rPr>
          <w:rFonts w:ascii="Helvetica Neue" w:hAnsi="Helvetica Neue"/>
        </w:rPr>
      </w:pPr>
    </w:p>
    <w:p w14:paraId="0338C560" w14:textId="7126216C" w:rsidR="001E659C" w:rsidRDefault="00D75BCB" w:rsidP="001E659C">
      <w:pPr>
        <w:spacing w:line="276" w:lineRule="auto"/>
        <w:rPr>
          <w:rFonts w:ascii="Helvetica Neue" w:hAnsi="Helvetica Neue"/>
        </w:rPr>
      </w:pPr>
      <w:r>
        <w:rPr>
          <w:rFonts w:ascii="Helvetica Neue" w:hAnsi="Helvetica Neue"/>
        </w:rPr>
        <w:t>Appendix:</w:t>
      </w:r>
    </w:p>
    <w:p w14:paraId="633C3042" w14:textId="0A247EF3" w:rsidR="001E659C" w:rsidRDefault="00C3336B" w:rsidP="00C3336B">
      <w:pPr>
        <w:spacing w:line="276" w:lineRule="auto"/>
        <w:ind w:left="1440"/>
        <w:rPr>
          <w:rFonts w:ascii="Helvetica Neue" w:hAnsi="Helvetica Neue"/>
        </w:rPr>
      </w:pPr>
      <w:r>
        <w:rPr>
          <w:rFonts w:ascii="Helvetica Neue" w:hAnsi="Helvetica Neue"/>
        </w:rPr>
        <w:t>Table 4.1</w:t>
      </w:r>
    </w:p>
    <w:tbl>
      <w:tblPr>
        <w:tblW w:w="8760" w:type="dxa"/>
        <w:tblInd w:w="1079" w:type="dxa"/>
        <w:tblLook w:val="04A0" w:firstRow="1" w:lastRow="0" w:firstColumn="1" w:lastColumn="0" w:noHBand="0" w:noVBand="1"/>
      </w:tblPr>
      <w:tblGrid>
        <w:gridCol w:w="900"/>
        <w:gridCol w:w="2249"/>
        <w:gridCol w:w="1160"/>
        <w:gridCol w:w="1012"/>
        <w:gridCol w:w="1308"/>
        <w:gridCol w:w="1160"/>
        <w:gridCol w:w="1160"/>
      </w:tblGrid>
      <w:tr w:rsidR="001E659C" w:rsidRPr="00E446CE" w14:paraId="4D37A981" w14:textId="77777777" w:rsidTr="00693008">
        <w:trPr>
          <w:trHeight w:val="280"/>
        </w:trPr>
        <w:tc>
          <w:tcPr>
            <w:tcW w:w="711" w:type="dxa"/>
            <w:tcBorders>
              <w:top w:val="single" w:sz="8" w:space="0" w:color="auto"/>
              <w:left w:val="single" w:sz="8" w:space="0" w:color="auto"/>
              <w:bottom w:val="nil"/>
              <w:right w:val="nil"/>
            </w:tcBorders>
            <w:shd w:val="clear" w:color="auto" w:fill="auto"/>
            <w:noWrap/>
            <w:vAlign w:val="bottom"/>
            <w:hideMark/>
          </w:tcPr>
          <w:p w14:paraId="4B26394C"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single" w:sz="8" w:space="0" w:color="auto"/>
              <w:left w:val="nil"/>
              <w:bottom w:val="nil"/>
              <w:right w:val="nil"/>
            </w:tcBorders>
            <w:shd w:val="clear" w:color="auto" w:fill="auto"/>
            <w:noWrap/>
            <w:vAlign w:val="bottom"/>
            <w:hideMark/>
          </w:tcPr>
          <w:p w14:paraId="1470E736"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60" w:type="dxa"/>
            <w:tcBorders>
              <w:top w:val="single" w:sz="8" w:space="0" w:color="auto"/>
              <w:left w:val="nil"/>
              <w:bottom w:val="nil"/>
              <w:right w:val="nil"/>
            </w:tcBorders>
            <w:shd w:val="clear" w:color="auto" w:fill="auto"/>
            <w:noWrap/>
            <w:vAlign w:val="bottom"/>
            <w:hideMark/>
          </w:tcPr>
          <w:p w14:paraId="4A62CAD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320" w:type="dxa"/>
            <w:gridSpan w:val="2"/>
            <w:tcBorders>
              <w:top w:val="single" w:sz="8" w:space="0" w:color="auto"/>
              <w:left w:val="nil"/>
              <w:bottom w:val="nil"/>
              <w:right w:val="nil"/>
            </w:tcBorders>
            <w:shd w:val="clear" w:color="auto" w:fill="auto"/>
            <w:noWrap/>
            <w:vAlign w:val="bottom"/>
            <w:hideMark/>
          </w:tcPr>
          <w:p w14:paraId="4B0CC491"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Table 4.1</w:t>
            </w:r>
          </w:p>
        </w:tc>
        <w:tc>
          <w:tcPr>
            <w:tcW w:w="1160" w:type="dxa"/>
            <w:tcBorders>
              <w:top w:val="single" w:sz="8" w:space="0" w:color="auto"/>
              <w:left w:val="nil"/>
              <w:bottom w:val="nil"/>
              <w:right w:val="nil"/>
            </w:tcBorders>
            <w:shd w:val="clear" w:color="auto" w:fill="auto"/>
            <w:noWrap/>
            <w:vAlign w:val="bottom"/>
            <w:hideMark/>
          </w:tcPr>
          <w:p w14:paraId="43DDD16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60" w:type="dxa"/>
            <w:tcBorders>
              <w:top w:val="single" w:sz="8" w:space="0" w:color="auto"/>
              <w:left w:val="nil"/>
              <w:bottom w:val="nil"/>
              <w:right w:val="single" w:sz="8" w:space="0" w:color="auto"/>
            </w:tcBorders>
            <w:shd w:val="clear" w:color="auto" w:fill="auto"/>
            <w:noWrap/>
            <w:vAlign w:val="bottom"/>
            <w:hideMark/>
          </w:tcPr>
          <w:p w14:paraId="2FB8523D"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r>
      <w:tr w:rsidR="001E659C" w:rsidRPr="00E446CE" w14:paraId="0630A13A"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6B6E8E4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8049" w:type="dxa"/>
            <w:gridSpan w:val="6"/>
            <w:tcBorders>
              <w:top w:val="nil"/>
              <w:left w:val="nil"/>
              <w:bottom w:val="nil"/>
              <w:right w:val="single" w:sz="8" w:space="0" w:color="000000"/>
            </w:tcBorders>
            <w:shd w:val="clear" w:color="auto" w:fill="auto"/>
            <w:noWrap/>
            <w:vAlign w:val="bottom"/>
            <w:hideMark/>
          </w:tcPr>
          <w:p w14:paraId="0B563B61"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Sharp  RD estimates</w:t>
            </w:r>
            <w:r>
              <w:rPr>
                <w:rFonts w:ascii="Calibri" w:eastAsia="Times New Roman" w:hAnsi="Calibri" w:cs="Calibri"/>
                <w:sz w:val="20"/>
                <w:szCs w:val="20"/>
              </w:rPr>
              <w:t xml:space="preserve"> </w:t>
            </w:r>
            <w:r w:rsidRPr="00E446CE">
              <w:rPr>
                <w:rFonts w:ascii="Calibri" w:eastAsia="Times New Roman" w:hAnsi="Calibri" w:cs="Calibri"/>
                <w:sz w:val="20"/>
                <w:szCs w:val="20"/>
              </w:rPr>
              <w:t>of MLDA effects on mortality</w:t>
            </w:r>
          </w:p>
        </w:tc>
      </w:tr>
      <w:tr w:rsidR="001E659C" w:rsidRPr="00E446CE" w14:paraId="1044DFCB"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12A5EF43"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02D891DE"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4960B1C9" w14:textId="77777777" w:rsidR="001E659C" w:rsidRPr="00E446CE" w:rsidRDefault="001E659C" w:rsidP="002A0AB9">
            <w:pPr>
              <w:jc w:val="center"/>
              <w:rPr>
                <w:rFonts w:ascii="Times New Roman" w:eastAsia="Times New Roman" w:hAnsi="Times New Roman" w:cs="Times New Roman"/>
                <w:sz w:val="20"/>
                <w:szCs w:val="20"/>
              </w:rPr>
            </w:pPr>
          </w:p>
        </w:tc>
        <w:tc>
          <w:tcPr>
            <w:tcW w:w="2320" w:type="dxa"/>
            <w:gridSpan w:val="2"/>
            <w:tcBorders>
              <w:top w:val="nil"/>
              <w:left w:val="nil"/>
              <w:bottom w:val="single" w:sz="4" w:space="0" w:color="auto"/>
              <w:right w:val="nil"/>
            </w:tcBorders>
            <w:shd w:val="clear" w:color="auto" w:fill="auto"/>
            <w:noWrap/>
            <w:vAlign w:val="bottom"/>
            <w:hideMark/>
          </w:tcPr>
          <w:p w14:paraId="1D915872"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Ages 19-22</w:t>
            </w:r>
          </w:p>
        </w:tc>
        <w:tc>
          <w:tcPr>
            <w:tcW w:w="2320" w:type="dxa"/>
            <w:gridSpan w:val="2"/>
            <w:tcBorders>
              <w:top w:val="nil"/>
              <w:left w:val="nil"/>
              <w:bottom w:val="single" w:sz="4" w:space="0" w:color="auto"/>
              <w:right w:val="single" w:sz="8" w:space="0" w:color="000000"/>
            </w:tcBorders>
            <w:shd w:val="clear" w:color="auto" w:fill="auto"/>
            <w:noWrap/>
            <w:vAlign w:val="bottom"/>
            <w:hideMark/>
          </w:tcPr>
          <w:p w14:paraId="6BFAD186"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Ages 20-21</w:t>
            </w:r>
          </w:p>
        </w:tc>
      </w:tr>
      <w:tr w:rsidR="001E659C" w:rsidRPr="00E446CE" w14:paraId="1B7D358C"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3D4A279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60DEAD11"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59A248C1"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41CDFD50"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(1)</w:t>
            </w:r>
          </w:p>
        </w:tc>
        <w:tc>
          <w:tcPr>
            <w:tcW w:w="1308" w:type="dxa"/>
            <w:tcBorders>
              <w:top w:val="nil"/>
              <w:left w:val="nil"/>
              <w:bottom w:val="nil"/>
              <w:right w:val="nil"/>
            </w:tcBorders>
            <w:shd w:val="clear" w:color="auto" w:fill="auto"/>
            <w:noWrap/>
            <w:vAlign w:val="bottom"/>
            <w:hideMark/>
          </w:tcPr>
          <w:p w14:paraId="167BC0CE"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(2)</w:t>
            </w:r>
          </w:p>
        </w:tc>
        <w:tc>
          <w:tcPr>
            <w:tcW w:w="1160" w:type="dxa"/>
            <w:tcBorders>
              <w:top w:val="nil"/>
              <w:left w:val="nil"/>
              <w:bottom w:val="nil"/>
              <w:right w:val="nil"/>
            </w:tcBorders>
            <w:shd w:val="clear" w:color="auto" w:fill="auto"/>
            <w:noWrap/>
            <w:vAlign w:val="bottom"/>
            <w:hideMark/>
          </w:tcPr>
          <w:p w14:paraId="24A0510A"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(3)</w:t>
            </w:r>
          </w:p>
        </w:tc>
        <w:tc>
          <w:tcPr>
            <w:tcW w:w="1160" w:type="dxa"/>
            <w:tcBorders>
              <w:top w:val="nil"/>
              <w:left w:val="nil"/>
              <w:bottom w:val="nil"/>
              <w:right w:val="single" w:sz="8" w:space="0" w:color="auto"/>
            </w:tcBorders>
            <w:shd w:val="clear" w:color="auto" w:fill="auto"/>
            <w:noWrap/>
            <w:vAlign w:val="bottom"/>
            <w:hideMark/>
          </w:tcPr>
          <w:p w14:paraId="3551BAEF" w14:textId="77777777" w:rsidR="001E659C" w:rsidRPr="00E446CE" w:rsidRDefault="001E659C" w:rsidP="002A0AB9">
            <w:pPr>
              <w:jc w:val="center"/>
              <w:rPr>
                <w:rFonts w:ascii="Calibri" w:eastAsia="Times New Roman" w:hAnsi="Calibri" w:cs="Calibri"/>
                <w:sz w:val="20"/>
                <w:szCs w:val="20"/>
              </w:rPr>
            </w:pPr>
            <w:r w:rsidRPr="00E446CE">
              <w:rPr>
                <w:rFonts w:ascii="Calibri" w:eastAsia="Times New Roman" w:hAnsi="Calibri" w:cs="Calibri"/>
                <w:sz w:val="20"/>
                <w:szCs w:val="20"/>
              </w:rPr>
              <w:t>(4)</w:t>
            </w:r>
          </w:p>
        </w:tc>
      </w:tr>
      <w:tr w:rsidR="001E659C" w:rsidRPr="00E446CE" w14:paraId="059E14A0"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2D7C03B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09A764BE" w14:textId="42849C7A" w:rsidR="001E659C" w:rsidRPr="00E446CE" w:rsidRDefault="00693008" w:rsidP="002A0AB9">
            <w:pPr>
              <w:rPr>
                <w:rFonts w:ascii="Calibri" w:eastAsia="Times New Roman" w:hAnsi="Calibri" w:cs="Calibri"/>
                <w:sz w:val="20"/>
                <w:szCs w:val="20"/>
              </w:rPr>
            </w:pPr>
            <w:r>
              <w:rPr>
                <w:rFonts w:ascii="Calibri" w:eastAsia="Times New Roman" w:hAnsi="Calibri" w:cs="Calibri"/>
                <w:sz w:val="20"/>
                <w:szCs w:val="20"/>
              </w:rPr>
              <w:t>A</w:t>
            </w:r>
            <w:r w:rsidR="001E659C" w:rsidRPr="00E446CE">
              <w:rPr>
                <w:rFonts w:ascii="Calibri" w:eastAsia="Times New Roman" w:hAnsi="Calibri" w:cs="Calibri"/>
                <w:sz w:val="20"/>
                <w:szCs w:val="20"/>
              </w:rPr>
              <w:t>ll</w:t>
            </w:r>
          </w:p>
        </w:tc>
        <w:tc>
          <w:tcPr>
            <w:tcW w:w="1160" w:type="dxa"/>
            <w:tcBorders>
              <w:top w:val="nil"/>
              <w:left w:val="nil"/>
              <w:bottom w:val="nil"/>
              <w:right w:val="nil"/>
            </w:tcBorders>
            <w:shd w:val="clear" w:color="auto" w:fill="auto"/>
            <w:noWrap/>
            <w:vAlign w:val="bottom"/>
            <w:hideMark/>
          </w:tcPr>
          <w:p w14:paraId="75D077A8"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598B4F6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7.663***</w:t>
            </w:r>
          </w:p>
        </w:tc>
        <w:tc>
          <w:tcPr>
            <w:tcW w:w="1308" w:type="dxa"/>
            <w:tcBorders>
              <w:top w:val="nil"/>
              <w:left w:val="nil"/>
              <w:bottom w:val="nil"/>
              <w:right w:val="nil"/>
            </w:tcBorders>
            <w:shd w:val="clear" w:color="auto" w:fill="auto"/>
            <w:noWrap/>
            <w:vAlign w:val="bottom"/>
            <w:hideMark/>
          </w:tcPr>
          <w:p w14:paraId="50732246"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9.548***</w:t>
            </w:r>
          </w:p>
        </w:tc>
        <w:tc>
          <w:tcPr>
            <w:tcW w:w="1160" w:type="dxa"/>
            <w:tcBorders>
              <w:top w:val="nil"/>
              <w:left w:val="nil"/>
              <w:bottom w:val="nil"/>
              <w:right w:val="nil"/>
            </w:tcBorders>
            <w:shd w:val="clear" w:color="auto" w:fill="auto"/>
            <w:noWrap/>
            <w:vAlign w:val="bottom"/>
            <w:hideMark/>
          </w:tcPr>
          <w:p w14:paraId="6BF6C62C"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9.753***</w:t>
            </w:r>
          </w:p>
        </w:tc>
        <w:tc>
          <w:tcPr>
            <w:tcW w:w="1160" w:type="dxa"/>
            <w:tcBorders>
              <w:top w:val="nil"/>
              <w:left w:val="nil"/>
              <w:bottom w:val="nil"/>
              <w:right w:val="single" w:sz="8" w:space="0" w:color="auto"/>
            </w:tcBorders>
            <w:shd w:val="clear" w:color="auto" w:fill="auto"/>
            <w:noWrap/>
            <w:vAlign w:val="bottom"/>
            <w:hideMark/>
          </w:tcPr>
          <w:p w14:paraId="751D71A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9.611**</w:t>
            </w:r>
          </w:p>
        </w:tc>
      </w:tr>
      <w:tr w:rsidR="001E659C" w:rsidRPr="00E446CE" w14:paraId="0611E9F2"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1C89E27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70C1CCBD"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55D862DF"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6955FAB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(1.514)</w:t>
            </w:r>
          </w:p>
        </w:tc>
        <w:tc>
          <w:tcPr>
            <w:tcW w:w="1308" w:type="dxa"/>
            <w:tcBorders>
              <w:top w:val="nil"/>
              <w:left w:val="nil"/>
              <w:bottom w:val="nil"/>
              <w:right w:val="nil"/>
            </w:tcBorders>
            <w:shd w:val="clear" w:color="auto" w:fill="auto"/>
            <w:noWrap/>
            <w:vAlign w:val="bottom"/>
            <w:hideMark/>
          </w:tcPr>
          <w:p w14:paraId="228072C3"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(2.108)</w:t>
            </w:r>
          </w:p>
        </w:tc>
        <w:tc>
          <w:tcPr>
            <w:tcW w:w="1160" w:type="dxa"/>
            <w:tcBorders>
              <w:top w:val="nil"/>
              <w:left w:val="nil"/>
              <w:bottom w:val="nil"/>
              <w:right w:val="nil"/>
            </w:tcBorders>
            <w:shd w:val="clear" w:color="auto" w:fill="auto"/>
            <w:noWrap/>
            <w:vAlign w:val="bottom"/>
            <w:hideMark/>
          </w:tcPr>
          <w:p w14:paraId="34BF575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(2.064)</w:t>
            </w:r>
          </w:p>
        </w:tc>
        <w:tc>
          <w:tcPr>
            <w:tcW w:w="1160" w:type="dxa"/>
            <w:tcBorders>
              <w:top w:val="nil"/>
              <w:left w:val="nil"/>
              <w:bottom w:val="nil"/>
              <w:right w:val="single" w:sz="8" w:space="0" w:color="auto"/>
            </w:tcBorders>
            <w:shd w:val="clear" w:color="auto" w:fill="auto"/>
            <w:noWrap/>
            <w:vAlign w:val="bottom"/>
            <w:hideMark/>
          </w:tcPr>
          <w:p w14:paraId="2B87714A"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(3.491)</w:t>
            </w:r>
          </w:p>
        </w:tc>
      </w:tr>
      <w:tr w:rsidR="001E659C" w:rsidRPr="00E446CE" w14:paraId="3259B60E"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78489605"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13B024FF" w14:textId="3D3568AA"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M</w:t>
            </w:r>
            <w:r w:rsidR="00693008">
              <w:rPr>
                <w:rFonts w:ascii="Calibri" w:eastAsia="Times New Roman" w:hAnsi="Calibri" w:cs="Calibri"/>
                <w:sz w:val="20"/>
                <w:szCs w:val="20"/>
              </w:rPr>
              <w:t>otor Vehicle Accidents</w:t>
            </w:r>
          </w:p>
        </w:tc>
        <w:tc>
          <w:tcPr>
            <w:tcW w:w="1160" w:type="dxa"/>
            <w:tcBorders>
              <w:top w:val="nil"/>
              <w:left w:val="nil"/>
              <w:bottom w:val="nil"/>
              <w:right w:val="nil"/>
            </w:tcBorders>
            <w:shd w:val="clear" w:color="auto" w:fill="auto"/>
            <w:noWrap/>
            <w:vAlign w:val="bottom"/>
            <w:hideMark/>
          </w:tcPr>
          <w:p w14:paraId="678802C2"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67DEA830"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4.534***</w:t>
            </w:r>
          </w:p>
        </w:tc>
        <w:tc>
          <w:tcPr>
            <w:tcW w:w="1308" w:type="dxa"/>
            <w:tcBorders>
              <w:top w:val="nil"/>
              <w:left w:val="nil"/>
              <w:bottom w:val="nil"/>
              <w:right w:val="nil"/>
            </w:tcBorders>
            <w:shd w:val="clear" w:color="auto" w:fill="auto"/>
            <w:noWrap/>
            <w:vAlign w:val="bottom"/>
            <w:hideMark/>
          </w:tcPr>
          <w:p w14:paraId="63E71FDD"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4.663***</w:t>
            </w:r>
          </w:p>
        </w:tc>
        <w:tc>
          <w:tcPr>
            <w:tcW w:w="1160" w:type="dxa"/>
            <w:tcBorders>
              <w:top w:val="nil"/>
              <w:left w:val="nil"/>
              <w:bottom w:val="nil"/>
              <w:right w:val="nil"/>
            </w:tcBorders>
            <w:shd w:val="clear" w:color="auto" w:fill="auto"/>
            <w:noWrap/>
            <w:vAlign w:val="bottom"/>
            <w:hideMark/>
          </w:tcPr>
          <w:p w14:paraId="34BE46BD"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4.759***</w:t>
            </w:r>
          </w:p>
        </w:tc>
        <w:tc>
          <w:tcPr>
            <w:tcW w:w="1160" w:type="dxa"/>
            <w:tcBorders>
              <w:top w:val="nil"/>
              <w:left w:val="nil"/>
              <w:bottom w:val="nil"/>
              <w:right w:val="single" w:sz="8" w:space="0" w:color="auto"/>
            </w:tcBorders>
            <w:shd w:val="clear" w:color="auto" w:fill="auto"/>
            <w:noWrap/>
            <w:vAlign w:val="bottom"/>
            <w:hideMark/>
          </w:tcPr>
          <w:p w14:paraId="02AC9841"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5.892***</w:t>
            </w:r>
          </w:p>
        </w:tc>
      </w:tr>
      <w:tr w:rsidR="001E659C" w:rsidRPr="00E446CE" w14:paraId="61C51E33"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36A9F2A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30CEF105"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0E012C6E"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5E1222B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(0.717)</w:t>
            </w:r>
          </w:p>
        </w:tc>
        <w:tc>
          <w:tcPr>
            <w:tcW w:w="1308" w:type="dxa"/>
            <w:tcBorders>
              <w:top w:val="nil"/>
              <w:left w:val="nil"/>
              <w:bottom w:val="nil"/>
              <w:right w:val="nil"/>
            </w:tcBorders>
            <w:shd w:val="clear" w:color="auto" w:fill="auto"/>
            <w:noWrap/>
            <w:vAlign w:val="bottom"/>
            <w:hideMark/>
          </w:tcPr>
          <w:p w14:paraId="78CBC85C"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(1.114)</w:t>
            </w:r>
          </w:p>
        </w:tc>
        <w:tc>
          <w:tcPr>
            <w:tcW w:w="1160" w:type="dxa"/>
            <w:tcBorders>
              <w:top w:val="nil"/>
              <w:left w:val="nil"/>
              <w:bottom w:val="nil"/>
              <w:right w:val="nil"/>
            </w:tcBorders>
            <w:shd w:val="clear" w:color="auto" w:fill="auto"/>
            <w:noWrap/>
            <w:vAlign w:val="bottom"/>
            <w:hideMark/>
          </w:tcPr>
          <w:p w14:paraId="3CD25C7F"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(1.082)</w:t>
            </w:r>
          </w:p>
        </w:tc>
        <w:tc>
          <w:tcPr>
            <w:tcW w:w="1160" w:type="dxa"/>
            <w:tcBorders>
              <w:top w:val="nil"/>
              <w:left w:val="nil"/>
              <w:bottom w:val="nil"/>
              <w:right w:val="single" w:sz="8" w:space="0" w:color="auto"/>
            </w:tcBorders>
            <w:shd w:val="clear" w:color="auto" w:fill="auto"/>
            <w:noWrap/>
            <w:vAlign w:val="bottom"/>
            <w:hideMark/>
          </w:tcPr>
          <w:p w14:paraId="6D333D5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(1.989)</w:t>
            </w:r>
          </w:p>
        </w:tc>
      </w:tr>
      <w:tr w:rsidR="001E659C" w:rsidRPr="00E446CE" w14:paraId="5D1A8634"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6224846F"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2DF98478" w14:textId="199C0DDD" w:rsidR="001E659C" w:rsidRPr="00E446CE" w:rsidRDefault="00693008" w:rsidP="002A0AB9">
            <w:pPr>
              <w:rPr>
                <w:rFonts w:ascii="Calibri" w:eastAsia="Times New Roman" w:hAnsi="Calibri" w:cs="Calibri"/>
                <w:sz w:val="20"/>
                <w:szCs w:val="20"/>
              </w:rPr>
            </w:pPr>
            <w:r>
              <w:rPr>
                <w:rFonts w:ascii="Calibri" w:eastAsia="Times New Roman" w:hAnsi="Calibri" w:cs="Calibri"/>
                <w:sz w:val="20"/>
                <w:szCs w:val="20"/>
              </w:rPr>
              <w:t>S</w:t>
            </w:r>
            <w:r w:rsidR="001E659C" w:rsidRPr="00E446CE">
              <w:rPr>
                <w:rFonts w:ascii="Calibri" w:eastAsia="Times New Roman" w:hAnsi="Calibri" w:cs="Calibri"/>
                <w:sz w:val="20"/>
                <w:szCs w:val="20"/>
              </w:rPr>
              <w:t>uicide</w:t>
            </w:r>
          </w:p>
        </w:tc>
        <w:tc>
          <w:tcPr>
            <w:tcW w:w="1160" w:type="dxa"/>
            <w:tcBorders>
              <w:top w:val="nil"/>
              <w:left w:val="nil"/>
              <w:bottom w:val="nil"/>
              <w:right w:val="nil"/>
            </w:tcBorders>
            <w:shd w:val="clear" w:color="auto" w:fill="auto"/>
            <w:noWrap/>
            <w:vAlign w:val="bottom"/>
            <w:hideMark/>
          </w:tcPr>
          <w:p w14:paraId="585BC9E2"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545CB83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1.794***</w:t>
            </w:r>
          </w:p>
        </w:tc>
        <w:tc>
          <w:tcPr>
            <w:tcW w:w="1308" w:type="dxa"/>
            <w:tcBorders>
              <w:top w:val="nil"/>
              <w:left w:val="nil"/>
              <w:bottom w:val="nil"/>
              <w:right w:val="nil"/>
            </w:tcBorders>
            <w:shd w:val="clear" w:color="auto" w:fill="auto"/>
            <w:noWrap/>
            <w:vAlign w:val="bottom"/>
            <w:hideMark/>
          </w:tcPr>
          <w:p w14:paraId="04142360"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1.814**</w:t>
            </w:r>
          </w:p>
        </w:tc>
        <w:tc>
          <w:tcPr>
            <w:tcW w:w="1160" w:type="dxa"/>
            <w:tcBorders>
              <w:top w:val="nil"/>
              <w:left w:val="nil"/>
              <w:bottom w:val="nil"/>
              <w:right w:val="nil"/>
            </w:tcBorders>
            <w:shd w:val="clear" w:color="auto" w:fill="auto"/>
            <w:noWrap/>
            <w:vAlign w:val="bottom"/>
            <w:hideMark/>
          </w:tcPr>
          <w:p w14:paraId="139DC3FD"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1.724**</w:t>
            </w:r>
          </w:p>
        </w:tc>
        <w:tc>
          <w:tcPr>
            <w:tcW w:w="1160" w:type="dxa"/>
            <w:tcBorders>
              <w:top w:val="nil"/>
              <w:left w:val="nil"/>
              <w:bottom w:val="nil"/>
              <w:right w:val="single" w:sz="8" w:space="0" w:color="auto"/>
            </w:tcBorders>
            <w:shd w:val="clear" w:color="auto" w:fill="auto"/>
            <w:noWrap/>
            <w:vAlign w:val="bottom"/>
            <w:hideMark/>
          </w:tcPr>
          <w:p w14:paraId="2674778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1.297</w:t>
            </w:r>
          </w:p>
        </w:tc>
      </w:tr>
      <w:tr w:rsidR="001E659C" w:rsidRPr="00E446CE" w14:paraId="51A67CFB"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5D9B6503"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2D7F020D"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7C7E7E04"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1BB562B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(0.496)</w:t>
            </w:r>
          </w:p>
        </w:tc>
        <w:tc>
          <w:tcPr>
            <w:tcW w:w="1308" w:type="dxa"/>
            <w:tcBorders>
              <w:top w:val="nil"/>
              <w:left w:val="nil"/>
              <w:bottom w:val="nil"/>
              <w:right w:val="nil"/>
            </w:tcBorders>
            <w:shd w:val="clear" w:color="auto" w:fill="auto"/>
            <w:noWrap/>
            <w:vAlign w:val="bottom"/>
            <w:hideMark/>
          </w:tcPr>
          <w:p w14:paraId="18995C6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(0.773)</w:t>
            </w:r>
          </w:p>
        </w:tc>
        <w:tc>
          <w:tcPr>
            <w:tcW w:w="1160" w:type="dxa"/>
            <w:tcBorders>
              <w:top w:val="nil"/>
              <w:left w:val="nil"/>
              <w:bottom w:val="nil"/>
              <w:right w:val="nil"/>
            </w:tcBorders>
            <w:shd w:val="clear" w:color="auto" w:fill="auto"/>
            <w:noWrap/>
            <w:vAlign w:val="bottom"/>
            <w:hideMark/>
          </w:tcPr>
          <w:p w14:paraId="4E7AA54C"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(0.733)</w:t>
            </w:r>
          </w:p>
        </w:tc>
        <w:tc>
          <w:tcPr>
            <w:tcW w:w="1160" w:type="dxa"/>
            <w:tcBorders>
              <w:top w:val="nil"/>
              <w:left w:val="nil"/>
              <w:bottom w:val="nil"/>
              <w:right w:val="single" w:sz="8" w:space="0" w:color="auto"/>
            </w:tcBorders>
            <w:shd w:val="clear" w:color="auto" w:fill="auto"/>
            <w:noWrap/>
            <w:vAlign w:val="bottom"/>
            <w:hideMark/>
          </w:tcPr>
          <w:p w14:paraId="5224323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(1.104)</w:t>
            </w:r>
          </w:p>
        </w:tc>
      </w:tr>
      <w:tr w:rsidR="001E659C" w:rsidRPr="00E446CE" w14:paraId="4748C069"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7B159AB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06DCA5FD" w14:textId="2961E403" w:rsidR="001E659C" w:rsidRPr="00E446CE" w:rsidRDefault="00693008" w:rsidP="002A0AB9">
            <w:pPr>
              <w:rPr>
                <w:rFonts w:ascii="Calibri" w:eastAsia="Times New Roman" w:hAnsi="Calibri" w:cs="Calibri"/>
                <w:sz w:val="20"/>
                <w:szCs w:val="20"/>
              </w:rPr>
            </w:pPr>
            <w:r>
              <w:rPr>
                <w:rFonts w:ascii="Calibri" w:eastAsia="Times New Roman" w:hAnsi="Calibri" w:cs="Calibri"/>
                <w:sz w:val="20"/>
                <w:szCs w:val="20"/>
              </w:rPr>
              <w:t>H</w:t>
            </w:r>
            <w:r w:rsidR="001E659C" w:rsidRPr="00E446CE">
              <w:rPr>
                <w:rFonts w:ascii="Calibri" w:eastAsia="Times New Roman" w:hAnsi="Calibri" w:cs="Calibri"/>
                <w:sz w:val="20"/>
                <w:szCs w:val="20"/>
              </w:rPr>
              <w:t>omicide</w:t>
            </w:r>
          </w:p>
        </w:tc>
        <w:tc>
          <w:tcPr>
            <w:tcW w:w="1160" w:type="dxa"/>
            <w:tcBorders>
              <w:top w:val="nil"/>
              <w:left w:val="nil"/>
              <w:bottom w:val="nil"/>
              <w:right w:val="nil"/>
            </w:tcBorders>
            <w:shd w:val="clear" w:color="auto" w:fill="auto"/>
            <w:noWrap/>
            <w:vAlign w:val="bottom"/>
            <w:hideMark/>
          </w:tcPr>
          <w:p w14:paraId="59D8902F"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64203A8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0.104</w:t>
            </w:r>
          </w:p>
        </w:tc>
        <w:tc>
          <w:tcPr>
            <w:tcW w:w="1308" w:type="dxa"/>
            <w:tcBorders>
              <w:top w:val="nil"/>
              <w:left w:val="nil"/>
              <w:bottom w:val="nil"/>
              <w:right w:val="nil"/>
            </w:tcBorders>
            <w:shd w:val="clear" w:color="auto" w:fill="auto"/>
            <w:noWrap/>
            <w:vAlign w:val="bottom"/>
            <w:hideMark/>
          </w:tcPr>
          <w:p w14:paraId="43725CF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0.200</w:t>
            </w:r>
          </w:p>
        </w:tc>
        <w:tc>
          <w:tcPr>
            <w:tcW w:w="1160" w:type="dxa"/>
            <w:tcBorders>
              <w:top w:val="nil"/>
              <w:left w:val="nil"/>
              <w:bottom w:val="nil"/>
              <w:right w:val="nil"/>
            </w:tcBorders>
            <w:shd w:val="clear" w:color="auto" w:fill="auto"/>
            <w:noWrap/>
            <w:vAlign w:val="bottom"/>
            <w:hideMark/>
          </w:tcPr>
          <w:p w14:paraId="1565E06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0.164</w:t>
            </w:r>
          </w:p>
        </w:tc>
        <w:tc>
          <w:tcPr>
            <w:tcW w:w="1160" w:type="dxa"/>
            <w:tcBorders>
              <w:top w:val="nil"/>
              <w:left w:val="nil"/>
              <w:bottom w:val="nil"/>
              <w:right w:val="single" w:sz="8" w:space="0" w:color="auto"/>
            </w:tcBorders>
            <w:shd w:val="clear" w:color="auto" w:fill="auto"/>
            <w:noWrap/>
            <w:vAlign w:val="bottom"/>
            <w:hideMark/>
          </w:tcPr>
          <w:p w14:paraId="005E936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-0.453</w:t>
            </w:r>
          </w:p>
        </w:tc>
      </w:tr>
      <w:tr w:rsidR="001E659C" w:rsidRPr="00E446CE" w14:paraId="699FAD24"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4D0A639F"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229CAD12"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6FA84B00"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2652396F"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(0.450)</w:t>
            </w:r>
          </w:p>
        </w:tc>
        <w:tc>
          <w:tcPr>
            <w:tcW w:w="1308" w:type="dxa"/>
            <w:tcBorders>
              <w:top w:val="nil"/>
              <w:left w:val="nil"/>
              <w:bottom w:val="nil"/>
              <w:right w:val="nil"/>
            </w:tcBorders>
            <w:shd w:val="clear" w:color="auto" w:fill="auto"/>
            <w:noWrap/>
            <w:vAlign w:val="bottom"/>
            <w:hideMark/>
          </w:tcPr>
          <w:p w14:paraId="3B7229AC"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(0.599)</w:t>
            </w:r>
          </w:p>
        </w:tc>
        <w:tc>
          <w:tcPr>
            <w:tcW w:w="1160" w:type="dxa"/>
            <w:tcBorders>
              <w:top w:val="nil"/>
              <w:left w:val="nil"/>
              <w:bottom w:val="nil"/>
              <w:right w:val="nil"/>
            </w:tcBorders>
            <w:shd w:val="clear" w:color="auto" w:fill="auto"/>
            <w:noWrap/>
            <w:vAlign w:val="bottom"/>
            <w:hideMark/>
          </w:tcPr>
          <w:p w14:paraId="25B576DD"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(0.589)</w:t>
            </w:r>
          </w:p>
        </w:tc>
        <w:tc>
          <w:tcPr>
            <w:tcW w:w="1160" w:type="dxa"/>
            <w:tcBorders>
              <w:top w:val="nil"/>
              <w:left w:val="nil"/>
              <w:bottom w:val="nil"/>
              <w:right w:val="single" w:sz="8" w:space="0" w:color="auto"/>
            </w:tcBorders>
            <w:shd w:val="clear" w:color="auto" w:fill="auto"/>
            <w:noWrap/>
            <w:vAlign w:val="bottom"/>
            <w:hideMark/>
          </w:tcPr>
          <w:p w14:paraId="3D9DCBC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(0.982)</w:t>
            </w:r>
          </w:p>
        </w:tc>
      </w:tr>
      <w:tr w:rsidR="001E659C" w:rsidRPr="00E446CE" w14:paraId="007D1297"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2DC2371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0EC82E3F" w14:textId="6D5FFF95" w:rsidR="001E659C" w:rsidRPr="00E446CE" w:rsidRDefault="001E659C" w:rsidP="002A0AB9">
            <w:pPr>
              <w:rPr>
                <w:rFonts w:ascii="Calibri" w:eastAsia="Times New Roman" w:hAnsi="Calibri" w:cs="Calibri"/>
                <w:sz w:val="20"/>
                <w:szCs w:val="20"/>
              </w:rPr>
            </w:pPr>
            <w:r>
              <w:rPr>
                <w:rFonts w:ascii="Calibri" w:eastAsia="Times New Roman" w:hAnsi="Calibri" w:cs="Calibri"/>
                <w:sz w:val="20"/>
                <w:szCs w:val="20"/>
              </w:rPr>
              <w:t>Other External Causes</w:t>
            </w:r>
          </w:p>
        </w:tc>
        <w:tc>
          <w:tcPr>
            <w:tcW w:w="1160" w:type="dxa"/>
            <w:tcBorders>
              <w:top w:val="nil"/>
              <w:left w:val="nil"/>
              <w:bottom w:val="nil"/>
              <w:right w:val="nil"/>
            </w:tcBorders>
            <w:shd w:val="clear" w:color="auto" w:fill="auto"/>
            <w:noWrap/>
            <w:vAlign w:val="bottom"/>
            <w:hideMark/>
          </w:tcPr>
          <w:p w14:paraId="30A2E5E7"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745A9F8A"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0.441</w:t>
            </w:r>
          </w:p>
        </w:tc>
        <w:tc>
          <w:tcPr>
            <w:tcW w:w="1308" w:type="dxa"/>
            <w:tcBorders>
              <w:top w:val="nil"/>
              <w:left w:val="nil"/>
              <w:bottom w:val="nil"/>
              <w:right w:val="nil"/>
            </w:tcBorders>
            <w:shd w:val="clear" w:color="auto" w:fill="auto"/>
            <w:noWrap/>
            <w:vAlign w:val="bottom"/>
            <w:hideMark/>
          </w:tcPr>
          <w:p w14:paraId="53A75C0E"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1.178***</w:t>
            </w:r>
          </w:p>
        </w:tc>
        <w:tc>
          <w:tcPr>
            <w:tcW w:w="1160" w:type="dxa"/>
            <w:tcBorders>
              <w:top w:val="nil"/>
              <w:left w:val="nil"/>
              <w:bottom w:val="nil"/>
              <w:right w:val="nil"/>
            </w:tcBorders>
            <w:shd w:val="clear" w:color="auto" w:fill="auto"/>
            <w:noWrap/>
            <w:vAlign w:val="bottom"/>
            <w:hideMark/>
          </w:tcPr>
          <w:p w14:paraId="568366B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0.831**</w:t>
            </w:r>
          </w:p>
        </w:tc>
        <w:tc>
          <w:tcPr>
            <w:tcW w:w="1160" w:type="dxa"/>
            <w:tcBorders>
              <w:top w:val="nil"/>
              <w:left w:val="nil"/>
              <w:bottom w:val="nil"/>
              <w:right w:val="single" w:sz="8" w:space="0" w:color="auto"/>
            </w:tcBorders>
            <w:shd w:val="clear" w:color="auto" w:fill="auto"/>
            <w:noWrap/>
            <w:vAlign w:val="bottom"/>
            <w:hideMark/>
          </w:tcPr>
          <w:p w14:paraId="0A086E53"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1.346***</w:t>
            </w:r>
          </w:p>
        </w:tc>
      </w:tr>
      <w:tr w:rsidR="001E659C" w:rsidRPr="00E446CE" w14:paraId="0552565F"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593ED351"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5A3DA790"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0A521C27"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0B0EB9AC"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(0.292)</w:t>
            </w:r>
          </w:p>
        </w:tc>
        <w:tc>
          <w:tcPr>
            <w:tcW w:w="1308" w:type="dxa"/>
            <w:tcBorders>
              <w:top w:val="nil"/>
              <w:left w:val="nil"/>
              <w:bottom w:val="nil"/>
              <w:right w:val="nil"/>
            </w:tcBorders>
            <w:shd w:val="clear" w:color="auto" w:fill="auto"/>
            <w:noWrap/>
            <w:vAlign w:val="bottom"/>
            <w:hideMark/>
          </w:tcPr>
          <w:p w14:paraId="4EF5A31F"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(0.343)</w:t>
            </w:r>
          </w:p>
        </w:tc>
        <w:tc>
          <w:tcPr>
            <w:tcW w:w="1160" w:type="dxa"/>
            <w:tcBorders>
              <w:top w:val="nil"/>
              <w:left w:val="nil"/>
              <w:bottom w:val="nil"/>
              <w:right w:val="nil"/>
            </w:tcBorders>
            <w:shd w:val="clear" w:color="auto" w:fill="auto"/>
            <w:noWrap/>
            <w:vAlign w:val="bottom"/>
            <w:hideMark/>
          </w:tcPr>
          <w:p w14:paraId="407FB97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(0.368)</w:t>
            </w:r>
          </w:p>
        </w:tc>
        <w:tc>
          <w:tcPr>
            <w:tcW w:w="1160" w:type="dxa"/>
            <w:tcBorders>
              <w:top w:val="nil"/>
              <w:left w:val="nil"/>
              <w:bottom w:val="nil"/>
              <w:right w:val="single" w:sz="8" w:space="0" w:color="auto"/>
            </w:tcBorders>
            <w:shd w:val="clear" w:color="auto" w:fill="auto"/>
            <w:noWrap/>
            <w:vAlign w:val="bottom"/>
            <w:hideMark/>
          </w:tcPr>
          <w:p w14:paraId="7EFB2F4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(0.403)</w:t>
            </w:r>
          </w:p>
        </w:tc>
      </w:tr>
      <w:tr w:rsidR="001E659C" w:rsidRPr="00E446CE" w14:paraId="3A75A8A0"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42C8336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15680B46" w14:textId="2B3D6C82" w:rsidR="001E659C" w:rsidRPr="00E446CE" w:rsidRDefault="00693008" w:rsidP="002A0AB9">
            <w:pPr>
              <w:rPr>
                <w:rFonts w:ascii="Calibri" w:eastAsia="Times New Roman" w:hAnsi="Calibri" w:cs="Calibri"/>
                <w:sz w:val="20"/>
                <w:szCs w:val="20"/>
              </w:rPr>
            </w:pPr>
            <w:r>
              <w:rPr>
                <w:rFonts w:ascii="Calibri" w:eastAsia="Times New Roman" w:hAnsi="Calibri" w:cs="Calibri"/>
                <w:sz w:val="20"/>
                <w:szCs w:val="20"/>
              </w:rPr>
              <w:t>I</w:t>
            </w:r>
            <w:r w:rsidR="001E659C" w:rsidRPr="00E446CE">
              <w:rPr>
                <w:rFonts w:ascii="Calibri" w:eastAsia="Times New Roman" w:hAnsi="Calibri" w:cs="Calibri"/>
                <w:sz w:val="20"/>
                <w:szCs w:val="20"/>
              </w:rPr>
              <w:t>nternal</w:t>
            </w:r>
          </w:p>
        </w:tc>
        <w:tc>
          <w:tcPr>
            <w:tcW w:w="1160" w:type="dxa"/>
            <w:tcBorders>
              <w:top w:val="nil"/>
              <w:left w:val="nil"/>
              <w:bottom w:val="nil"/>
              <w:right w:val="nil"/>
            </w:tcBorders>
            <w:shd w:val="clear" w:color="auto" w:fill="auto"/>
            <w:noWrap/>
            <w:vAlign w:val="bottom"/>
            <w:hideMark/>
          </w:tcPr>
          <w:p w14:paraId="538539A5"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39015824"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0.392</w:t>
            </w:r>
          </w:p>
        </w:tc>
        <w:tc>
          <w:tcPr>
            <w:tcW w:w="1308" w:type="dxa"/>
            <w:tcBorders>
              <w:top w:val="nil"/>
              <w:left w:val="nil"/>
              <w:bottom w:val="nil"/>
              <w:right w:val="nil"/>
            </w:tcBorders>
            <w:shd w:val="clear" w:color="auto" w:fill="auto"/>
            <w:noWrap/>
            <w:vAlign w:val="bottom"/>
            <w:hideMark/>
          </w:tcPr>
          <w:p w14:paraId="039F37D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1.073</w:t>
            </w:r>
          </w:p>
        </w:tc>
        <w:tc>
          <w:tcPr>
            <w:tcW w:w="1160" w:type="dxa"/>
            <w:tcBorders>
              <w:top w:val="nil"/>
              <w:left w:val="nil"/>
              <w:bottom w:val="nil"/>
              <w:right w:val="nil"/>
            </w:tcBorders>
            <w:shd w:val="clear" w:color="auto" w:fill="auto"/>
            <w:noWrap/>
            <w:vAlign w:val="bottom"/>
            <w:hideMark/>
          </w:tcPr>
          <w:p w14:paraId="0E2D257F"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1.692**</w:t>
            </w:r>
          </w:p>
        </w:tc>
        <w:tc>
          <w:tcPr>
            <w:tcW w:w="1160" w:type="dxa"/>
            <w:tcBorders>
              <w:top w:val="nil"/>
              <w:left w:val="nil"/>
              <w:bottom w:val="nil"/>
              <w:right w:val="single" w:sz="8" w:space="0" w:color="auto"/>
            </w:tcBorders>
            <w:shd w:val="clear" w:color="auto" w:fill="auto"/>
            <w:noWrap/>
            <w:vAlign w:val="bottom"/>
            <w:hideMark/>
          </w:tcPr>
          <w:p w14:paraId="7504211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1.249</w:t>
            </w:r>
          </w:p>
        </w:tc>
      </w:tr>
      <w:tr w:rsidR="001E659C" w:rsidRPr="00E446CE" w14:paraId="0EEB5420"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4ED2C9F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079B8372"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740E570C"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652E4EC2"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(0.543)</w:t>
            </w:r>
          </w:p>
        </w:tc>
        <w:tc>
          <w:tcPr>
            <w:tcW w:w="1308" w:type="dxa"/>
            <w:tcBorders>
              <w:top w:val="nil"/>
              <w:left w:val="nil"/>
              <w:bottom w:val="nil"/>
              <w:right w:val="nil"/>
            </w:tcBorders>
            <w:shd w:val="clear" w:color="auto" w:fill="auto"/>
            <w:noWrap/>
            <w:vAlign w:val="bottom"/>
            <w:hideMark/>
          </w:tcPr>
          <w:p w14:paraId="3C905BC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(0.817)</w:t>
            </w:r>
          </w:p>
        </w:tc>
        <w:tc>
          <w:tcPr>
            <w:tcW w:w="1160" w:type="dxa"/>
            <w:tcBorders>
              <w:top w:val="nil"/>
              <w:left w:val="nil"/>
              <w:bottom w:val="nil"/>
              <w:right w:val="nil"/>
            </w:tcBorders>
            <w:shd w:val="clear" w:color="auto" w:fill="auto"/>
            <w:noWrap/>
            <w:vAlign w:val="bottom"/>
            <w:hideMark/>
          </w:tcPr>
          <w:p w14:paraId="091E4321"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(0.745)</w:t>
            </w:r>
          </w:p>
        </w:tc>
        <w:tc>
          <w:tcPr>
            <w:tcW w:w="1160" w:type="dxa"/>
            <w:tcBorders>
              <w:top w:val="nil"/>
              <w:left w:val="nil"/>
              <w:bottom w:val="nil"/>
              <w:right w:val="single" w:sz="8" w:space="0" w:color="auto"/>
            </w:tcBorders>
            <w:shd w:val="clear" w:color="auto" w:fill="auto"/>
            <w:noWrap/>
            <w:vAlign w:val="bottom"/>
            <w:hideMark/>
          </w:tcPr>
          <w:p w14:paraId="69020E4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(1.086)</w:t>
            </w:r>
          </w:p>
        </w:tc>
      </w:tr>
      <w:tr w:rsidR="001E659C" w:rsidRPr="00E446CE" w14:paraId="3A7EE1BE"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7507134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2B7BB22F" w14:textId="1FC448FC" w:rsidR="001E659C" w:rsidRPr="00E446CE" w:rsidRDefault="00693008" w:rsidP="002A0AB9">
            <w:pPr>
              <w:rPr>
                <w:rFonts w:ascii="Calibri" w:eastAsia="Times New Roman" w:hAnsi="Calibri" w:cs="Calibri"/>
                <w:sz w:val="20"/>
                <w:szCs w:val="20"/>
              </w:rPr>
            </w:pPr>
            <w:r>
              <w:rPr>
                <w:rFonts w:ascii="Calibri" w:eastAsia="Times New Roman" w:hAnsi="Calibri" w:cs="Calibri"/>
                <w:sz w:val="20"/>
                <w:szCs w:val="20"/>
              </w:rPr>
              <w:t>A</w:t>
            </w:r>
            <w:r w:rsidR="001E659C" w:rsidRPr="00E446CE">
              <w:rPr>
                <w:rFonts w:ascii="Calibri" w:eastAsia="Times New Roman" w:hAnsi="Calibri" w:cs="Calibri"/>
                <w:sz w:val="20"/>
                <w:szCs w:val="20"/>
              </w:rPr>
              <w:t>lcohol</w:t>
            </w:r>
          </w:p>
        </w:tc>
        <w:tc>
          <w:tcPr>
            <w:tcW w:w="1160" w:type="dxa"/>
            <w:tcBorders>
              <w:top w:val="nil"/>
              <w:left w:val="nil"/>
              <w:bottom w:val="nil"/>
              <w:right w:val="nil"/>
            </w:tcBorders>
            <w:shd w:val="clear" w:color="auto" w:fill="auto"/>
            <w:noWrap/>
            <w:vAlign w:val="bottom"/>
            <w:hideMark/>
          </w:tcPr>
          <w:p w14:paraId="436F86D2" w14:textId="77777777" w:rsidR="001E659C" w:rsidRPr="00E446CE" w:rsidRDefault="001E659C" w:rsidP="002A0AB9">
            <w:pPr>
              <w:rPr>
                <w:rFonts w:ascii="Calibri" w:eastAsia="Times New Roman" w:hAnsi="Calibri" w:cs="Calibri"/>
                <w:sz w:val="20"/>
                <w:szCs w:val="20"/>
              </w:rPr>
            </w:pPr>
          </w:p>
        </w:tc>
        <w:tc>
          <w:tcPr>
            <w:tcW w:w="1012" w:type="dxa"/>
            <w:tcBorders>
              <w:top w:val="nil"/>
              <w:left w:val="nil"/>
              <w:bottom w:val="nil"/>
              <w:right w:val="nil"/>
            </w:tcBorders>
            <w:shd w:val="clear" w:color="auto" w:fill="auto"/>
            <w:noWrap/>
            <w:vAlign w:val="bottom"/>
            <w:hideMark/>
          </w:tcPr>
          <w:p w14:paraId="289406A6"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0.442**</w:t>
            </w:r>
          </w:p>
        </w:tc>
        <w:tc>
          <w:tcPr>
            <w:tcW w:w="1308" w:type="dxa"/>
            <w:tcBorders>
              <w:top w:val="nil"/>
              <w:left w:val="nil"/>
              <w:bottom w:val="nil"/>
              <w:right w:val="nil"/>
            </w:tcBorders>
            <w:shd w:val="clear" w:color="auto" w:fill="auto"/>
            <w:noWrap/>
            <w:vAlign w:val="bottom"/>
            <w:hideMark/>
          </w:tcPr>
          <w:p w14:paraId="51CFD868"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0.799**</w:t>
            </w:r>
          </w:p>
        </w:tc>
        <w:tc>
          <w:tcPr>
            <w:tcW w:w="1160" w:type="dxa"/>
            <w:tcBorders>
              <w:top w:val="nil"/>
              <w:left w:val="nil"/>
              <w:bottom w:val="nil"/>
              <w:right w:val="nil"/>
            </w:tcBorders>
            <w:shd w:val="clear" w:color="auto" w:fill="auto"/>
            <w:noWrap/>
            <w:vAlign w:val="bottom"/>
            <w:hideMark/>
          </w:tcPr>
          <w:p w14:paraId="2DAE0046"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0.740**</w:t>
            </w:r>
          </w:p>
        </w:tc>
        <w:tc>
          <w:tcPr>
            <w:tcW w:w="1160" w:type="dxa"/>
            <w:tcBorders>
              <w:top w:val="nil"/>
              <w:left w:val="nil"/>
              <w:bottom w:val="nil"/>
              <w:right w:val="single" w:sz="8" w:space="0" w:color="auto"/>
            </w:tcBorders>
            <w:shd w:val="clear" w:color="auto" w:fill="auto"/>
            <w:noWrap/>
            <w:vAlign w:val="bottom"/>
            <w:hideMark/>
          </w:tcPr>
          <w:p w14:paraId="074D45E4"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1.028*</w:t>
            </w:r>
          </w:p>
        </w:tc>
      </w:tr>
      <w:tr w:rsidR="001E659C" w:rsidRPr="00E446CE" w14:paraId="3C38A6B0" w14:textId="77777777" w:rsidTr="00693008">
        <w:trPr>
          <w:trHeight w:val="280"/>
        </w:trPr>
        <w:tc>
          <w:tcPr>
            <w:tcW w:w="711" w:type="dxa"/>
            <w:tcBorders>
              <w:top w:val="nil"/>
              <w:left w:val="single" w:sz="8" w:space="0" w:color="auto"/>
              <w:bottom w:val="nil"/>
              <w:right w:val="nil"/>
            </w:tcBorders>
            <w:shd w:val="clear" w:color="auto" w:fill="auto"/>
            <w:noWrap/>
            <w:vAlign w:val="bottom"/>
            <w:hideMark/>
          </w:tcPr>
          <w:p w14:paraId="30A70C6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2249" w:type="dxa"/>
            <w:tcBorders>
              <w:top w:val="nil"/>
              <w:left w:val="nil"/>
              <w:bottom w:val="nil"/>
              <w:right w:val="nil"/>
            </w:tcBorders>
            <w:shd w:val="clear" w:color="auto" w:fill="auto"/>
            <w:noWrap/>
            <w:vAlign w:val="bottom"/>
            <w:hideMark/>
          </w:tcPr>
          <w:p w14:paraId="139428E9"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35F2236C"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2545C99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(0.206)</w:t>
            </w:r>
          </w:p>
        </w:tc>
        <w:tc>
          <w:tcPr>
            <w:tcW w:w="1308" w:type="dxa"/>
            <w:tcBorders>
              <w:top w:val="nil"/>
              <w:left w:val="nil"/>
              <w:bottom w:val="nil"/>
              <w:right w:val="nil"/>
            </w:tcBorders>
            <w:shd w:val="clear" w:color="auto" w:fill="auto"/>
            <w:noWrap/>
            <w:vAlign w:val="bottom"/>
            <w:hideMark/>
          </w:tcPr>
          <w:p w14:paraId="01537A2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(0.334)</w:t>
            </w:r>
          </w:p>
        </w:tc>
        <w:tc>
          <w:tcPr>
            <w:tcW w:w="1160" w:type="dxa"/>
            <w:tcBorders>
              <w:top w:val="nil"/>
              <w:left w:val="nil"/>
              <w:bottom w:val="nil"/>
              <w:right w:val="nil"/>
            </w:tcBorders>
            <w:shd w:val="clear" w:color="auto" w:fill="auto"/>
            <w:noWrap/>
            <w:vAlign w:val="bottom"/>
            <w:hideMark/>
          </w:tcPr>
          <w:p w14:paraId="7A81EAE7"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(0.333)</w:t>
            </w:r>
          </w:p>
        </w:tc>
        <w:tc>
          <w:tcPr>
            <w:tcW w:w="1160" w:type="dxa"/>
            <w:tcBorders>
              <w:top w:val="nil"/>
              <w:left w:val="nil"/>
              <w:bottom w:val="nil"/>
              <w:right w:val="single" w:sz="8" w:space="0" w:color="auto"/>
            </w:tcBorders>
            <w:shd w:val="clear" w:color="auto" w:fill="auto"/>
            <w:noWrap/>
            <w:vAlign w:val="bottom"/>
            <w:hideMark/>
          </w:tcPr>
          <w:p w14:paraId="651D9DB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(0.579)</w:t>
            </w:r>
          </w:p>
        </w:tc>
      </w:tr>
      <w:tr w:rsidR="001E659C" w:rsidRPr="00E446CE" w14:paraId="49055F35" w14:textId="77777777" w:rsidTr="00693008">
        <w:trPr>
          <w:trHeight w:val="1200"/>
        </w:trPr>
        <w:tc>
          <w:tcPr>
            <w:tcW w:w="711" w:type="dxa"/>
            <w:tcBorders>
              <w:top w:val="nil"/>
              <w:left w:val="single" w:sz="8" w:space="0" w:color="auto"/>
              <w:bottom w:val="nil"/>
              <w:right w:val="nil"/>
            </w:tcBorders>
            <w:shd w:val="clear" w:color="auto" w:fill="auto"/>
            <w:noWrap/>
            <w:vAlign w:val="bottom"/>
            <w:hideMark/>
          </w:tcPr>
          <w:p w14:paraId="645F77AA"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Controls</w:t>
            </w:r>
          </w:p>
        </w:tc>
        <w:tc>
          <w:tcPr>
            <w:tcW w:w="2249" w:type="dxa"/>
            <w:tcBorders>
              <w:top w:val="nil"/>
              <w:left w:val="nil"/>
              <w:bottom w:val="nil"/>
              <w:right w:val="nil"/>
            </w:tcBorders>
            <w:shd w:val="clear" w:color="auto" w:fill="auto"/>
            <w:noWrap/>
            <w:vAlign w:val="bottom"/>
            <w:hideMark/>
          </w:tcPr>
          <w:p w14:paraId="3D7EAAC5" w14:textId="77777777" w:rsidR="001E659C" w:rsidRPr="00E446CE" w:rsidRDefault="001E659C" w:rsidP="002A0AB9">
            <w:pPr>
              <w:rPr>
                <w:rFonts w:ascii="Calibri" w:eastAsia="Times New Roman" w:hAnsi="Calibri" w:cs="Calibri"/>
                <w:sz w:val="20"/>
                <w:szCs w:val="20"/>
              </w:rPr>
            </w:pPr>
          </w:p>
        </w:tc>
        <w:tc>
          <w:tcPr>
            <w:tcW w:w="1160" w:type="dxa"/>
            <w:tcBorders>
              <w:top w:val="nil"/>
              <w:left w:val="nil"/>
              <w:bottom w:val="nil"/>
              <w:right w:val="nil"/>
            </w:tcBorders>
            <w:shd w:val="clear" w:color="auto" w:fill="auto"/>
            <w:noWrap/>
            <w:vAlign w:val="bottom"/>
            <w:hideMark/>
          </w:tcPr>
          <w:p w14:paraId="3F6A24A1" w14:textId="77777777" w:rsidR="001E659C" w:rsidRPr="00E446CE" w:rsidRDefault="001E659C" w:rsidP="002A0AB9">
            <w:pP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660BFEE4"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age</w:t>
            </w:r>
          </w:p>
        </w:tc>
        <w:tc>
          <w:tcPr>
            <w:tcW w:w="1308" w:type="dxa"/>
            <w:tcBorders>
              <w:top w:val="nil"/>
              <w:left w:val="nil"/>
              <w:bottom w:val="nil"/>
              <w:right w:val="nil"/>
            </w:tcBorders>
            <w:shd w:val="clear" w:color="auto" w:fill="auto"/>
            <w:vAlign w:val="bottom"/>
            <w:hideMark/>
          </w:tcPr>
          <w:p w14:paraId="753E58D3"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age, age^2, interacted with over -21</w:t>
            </w:r>
          </w:p>
        </w:tc>
        <w:tc>
          <w:tcPr>
            <w:tcW w:w="1160" w:type="dxa"/>
            <w:tcBorders>
              <w:top w:val="nil"/>
              <w:left w:val="nil"/>
              <w:bottom w:val="nil"/>
              <w:right w:val="nil"/>
            </w:tcBorders>
            <w:shd w:val="clear" w:color="auto" w:fill="auto"/>
            <w:noWrap/>
            <w:vAlign w:val="bottom"/>
            <w:hideMark/>
          </w:tcPr>
          <w:p w14:paraId="73E29B5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age</w:t>
            </w:r>
          </w:p>
        </w:tc>
        <w:tc>
          <w:tcPr>
            <w:tcW w:w="1160" w:type="dxa"/>
            <w:tcBorders>
              <w:top w:val="nil"/>
              <w:left w:val="nil"/>
              <w:bottom w:val="nil"/>
              <w:right w:val="single" w:sz="8" w:space="0" w:color="auto"/>
            </w:tcBorders>
            <w:shd w:val="clear" w:color="auto" w:fill="auto"/>
            <w:vAlign w:val="bottom"/>
            <w:hideMark/>
          </w:tcPr>
          <w:p w14:paraId="576E998B"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age, age^2, interacted with over -21</w:t>
            </w:r>
          </w:p>
        </w:tc>
      </w:tr>
      <w:tr w:rsidR="001E659C" w:rsidRPr="00E446CE" w14:paraId="4D74DD49" w14:textId="77777777" w:rsidTr="00693008">
        <w:trPr>
          <w:trHeight w:val="300"/>
        </w:trPr>
        <w:tc>
          <w:tcPr>
            <w:tcW w:w="711" w:type="dxa"/>
            <w:tcBorders>
              <w:top w:val="nil"/>
              <w:left w:val="single" w:sz="8" w:space="0" w:color="auto"/>
              <w:bottom w:val="single" w:sz="8" w:space="0" w:color="auto"/>
              <w:right w:val="nil"/>
            </w:tcBorders>
            <w:shd w:val="clear" w:color="auto" w:fill="auto"/>
            <w:noWrap/>
            <w:vAlign w:val="bottom"/>
            <w:hideMark/>
          </w:tcPr>
          <w:p w14:paraId="6E225BCD"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sample size</w:t>
            </w:r>
          </w:p>
        </w:tc>
        <w:tc>
          <w:tcPr>
            <w:tcW w:w="2249" w:type="dxa"/>
            <w:tcBorders>
              <w:top w:val="nil"/>
              <w:left w:val="nil"/>
              <w:bottom w:val="single" w:sz="8" w:space="0" w:color="auto"/>
              <w:right w:val="nil"/>
            </w:tcBorders>
            <w:shd w:val="clear" w:color="auto" w:fill="auto"/>
            <w:noWrap/>
            <w:vAlign w:val="bottom"/>
            <w:hideMark/>
          </w:tcPr>
          <w:p w14:paraId="3728C8BA"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60" w:type="dxa"/>
            <w:tcBorders>
              <w:top w:val="nil"/>
              <w:left w:val="nil"/>
              <w:bottom w:val="single" w:sz="8" w:space="0" w:color="auto"/>
              <w:right w:val="nil"/>
            </w:tcBorders>
            <w:shd w:val="clear" w:color="auto" w:fill="auto"/>
            <w:noWrap/>
            <w:vAlign w:val="bottom"/>
            <w:hideMark/>
          </w:tcPr>
          <w:p w14:paraId="32A947C9" w14:textId="77777777" w:rsidR="001E659C" w:rsidRPr="00E446CE" w:rsidRDefault="001E659C"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012" w:type="dxa"/>
            <w:tcBorders>
              <w:top w:val="nil"/>
              <w:left w:val="nil"/>
              <w:bottom w:val="single" w:sz="8" w:space="0" w:color="auto"/>
              <w:right w:val="nil"/>
            </w:tcBorders>
            <w:shd w:val="clear" w:color="auto" w:fill="auto"/>
            <w:noWrap/>
            <w:vAlign w:val="bottom"/>
            <w:hideMark/>
          </w:tcPr>
          <w:p w14:paraId="2333B70C" w14:textId="77777777" w:rsidR="001E659C" w:rsidRPr="00E446CE" w:rsidRDefault="001E659C" w:rsidP="002A0AB9">
            <w:pPr>
              <w:jc w:val="right"/>
              <w:rPr>
                <w:rFonts w:ascii="Calibri" w:eastAsia="Times New Roman" w:hAnsi="Calibri" w:cs="Calibri"/>
                <w:sz w:val="20"/>
                <w:szCs w:val="20"/>
              </w:rPr>
            </w:pPr>
            <w:r w:rsidRPr="00E446CE">
              <w:rPr>
                <w:rFonts w:ascii="Calibri" w:eastAsia="Times New Roman" w:hAnsi="Calibri" w:cs="Calibri"/>
                <w:sz w:val="20"/>
                <w:szCs w:val="20"/>
              </w:rPr>
              <w:t>48</w:t>
            </w:r>
          </w:p>
        </w:tc>
        <w:tc>
          <w:tcPr>
            <w:tcW w:w="1308" w:type="dxa"/>
            <w:tcBorders>
              <w:top w:val="nil"/>
              <w:left w:val="nil"/>
              <w:bottom w:val="single" w:sz="8" w:space="0" w:color="auto"/>
              <w:right w:val="nil"/>
            </w:tcBorders>
            <w:shd w:val="clear" w:color="auto" w:fill="auto"/>
            <w:noWrap/>
            <w:vAlign w:val="bottom"/>
            <w:hideMark/>
          </w:tcPr>
          <w:p w14:paraId="120216B6" w14:textId="77777777" w:rsidR="001E659C" w:rsidRPr="00E446CE" w:rsidRDefault="001E659C" w:rsidP="002A0AB9">
            <w:pPr>
              <w:jc w:val="right"/>
              <w:rPr>
                <w:rFonts w:ascii="Calibri" w:eastAsia="Times New Roman" w:hAnsi="Calibri" w:cs="Calibri"/>
                <w:sz w:val="20"/>
                <w:szCs w:val="20"/>
              </w:rPr>
            </w:pPr>
            <w:r w:rsidRPr="00E446CE">
              <w:rPr>
                <w:rFonts w:ascii="Calibri" w:eastAsia="Times New Roman" w:hAnsi="Calibri" w:cs="Calibri"/>
                <w:sz w:val="20"/>
                <w:szCs w:val="20"/>
              </w:rPr>
              <w:t>48</w:t>
            </w:r>
          </w:p>
        </w:tc>
        <w:tc>
          <w:tcPr>
            <w:tcW w:w="1160" w:type="dxa"/>
            <w:tcBorders>
              <w:top w:val="nil"/>
              <w:left w:val="nil"/>
              <w:bottom w:val="single" w:sz="8" w:space="0" w:color="auto"/>
              <w:right w:val="nil"/>
            </w:tcBorders>
            <w:shd w:val="clear" w:color="auto" w:fill="auto"/>
            <w:noWrap/>
            <w:vAlign w:val="bottom"/>
            <w:hideMark/>
          </w:tcPr>
          <w:p w14:paraId="752E054D" w14:textId="77777777" w:rsidR="001E659C" w:rsidRPr="00E446CE" w:rsidRDefault="001E659C" w:rsidP="002A0AB9">
            <w:pPr>
              <w:jc w:val="right"/>
              <w:rPr>
                <w:rFonts w:ascii="Calibri" w:eastAsia="Times New Roman" w:hAnsi="Calibri" w:cs="Calibri"/>
                <w:sz w:val="20"/>
                <w:szCs w:val="20"/>
              </w:rPr>
            </w:pPr>
            <w:r w:rsidRPr="00E446CE">
              <w:rPr>
                <w:rFonts w:ascii="Calibri" w:eastAsia="Times New Roman" w:hAnsi="Calibri" w:cs="Calibri"/>
                <w:sz w:val="20"/>
                <w:szCs w:val="20"/>
              </w:rPr>
              <w:t>24</w:t>
            </w:r>
          </w:p>
        </w:tc>
        <w:tc>
          <w:tcPr>
            <w:tcW w:w="1160" w:type="dxa"/>
            <w:tcBorders>
              <w:top w:val="nil"/>
              <w:left w:val="nil"/>
              <w:bottom w:val="single" w:sz="8" w:space="0" w:color="auto"/>
              <w:right w:val="single" w:sz="8" w:space="0" w:color="auto"/>
            </w:tcBorders>
            <w:shd w:val="clear" w:color="auto" w:fill="auto"/>
            <w:noWrap/>
            <w:vAlign w:val="bottom"/>
            <w:hideMark/>
          </w:tcPr>
          <w:p w14:paraId="018E5C3A" w14:textId="77777777" w:rsidR="001E659C" w:rsidRPr="00E446CE" w:rsidRDefault="001E659C" w:rsidP="002A0AB9">
            <w:pPr>
              <w:jc w:val="right"/>
              <w:rPr>
                <w:rFonts w:ascii="Calibri" w:eastAsia="Times New Roman" w:hAnsi="Calibri" w:cs="Calibri"/>
                <w:sz w:val="20"/>
                <w:szCs w:val="20"/>
              </w:rPr>
            </w:pPr>
            <w:r w:rsidRPr="00E446CE">
              <w:rPr>
                <w:rFonts w:ascii="Calibri" w:eastAsia="Times New Roman" w:hAnsi="Calibri" w:cs="Calibri"/>
                <w:sz w:val="20"/>
                <w:szCs w:val="20"/>
              </w:rPr>
              <w:t>24</w:t>
            </w:r>
          </w:p>
        </w:tc>
      </w:tr>
    </w:tbl>
    <w:p w14:paraId="7FA3D4C3" w14:textId="3526EF25" w:rsidR="001E659C" w:rsidRDefault="001E659C" w:rsidP="001E659C">
      <w:pPr>
        <w:spacing w:line="276" w:lineRule="auto"/>
        <w:rPr>
          <w:rFonts w:ascii="Helvetica Neue" w:hAnsi="Helvetica Neue"/>
        </w:rPr>
      </w:pPr>
    </w:p>
    <w:p w14:paraId="31B12121" w14:textId="7350BBC9" w:rsidR="00C3336B" w:rsidRDefault="00C3336B" w:rsidP="001E659C">
      <w:pPr>
        <w:spacing w:line="276" w:lineRule="auto"/>
        <w:rPr>
          <w:rFonts w:ascii="Helvetica Neue" w:hAnsi="Helvetica Neue"/>
        </w:rPr>
      </w:pPr>
    </w:p>
    <w:p w14:paraId="7B411530" w14:textId="6ABE1FFC" w:rsidR="00C3336B" w:rsidRDefault="00C3336B" w:rsidP="001E659C">
      <w:pPr>
        <w:spacing w:line="276" w:lineRule="auto"/>
        <w:rPr>
          <w:rFonts w:ascii="Helvetica Neue" w:hAnsi="Helvetica Neue"/>
        </w:rPr>
      </w:pPr>
      <w:r>
        <w:rPr>
          <w:rFonts w:ascii="Helvetica Neue" w:hAnsi="Helvetica Neue"/>
        </w:rPr>
        <w:tab/>
        <w:t>Figure 4.2</w:t>
      </w:r>
    </w:p>
    <w:p w14:paraId="1ADDEBDA" w14:textId="574E2841" w:rsidR="00C3336B" w:rsidRDefault="00C3336B" w:rsidP="001E659C">
      <w:pPr>
        <w:spacing w:line="276" w:lineRule="auto"/>
        <w:rPr>
          <w:rFonts w:ascii="Helvetica Neue" w:hAnsi="Helvetica Neue"/>
        </w:rPr>
      </w:pPr>
      <w:r>
        <w:rPr>
          <w:rFonts w:ascii="Helvetica Neue" w:hAnsi="Helvetica Neue"/>
        </w:rPr>
        <w:tab/>
      </w:r>
      <w:r>
        <w:rPr>
          <w:noProof/>
        </w:rPr>
        <w:drawing>
          <wp:inline distT="0" distB="0" distL="0" distR="0" wp14:anchorId="4204E48F" wp14:editId="256AB6D2">
            <wp:extent cx="3179896" cy="2311200"/>
            <wp:effectExtent l="0" t="0" r="0" b="63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7164" cy="2331019"/>
                    </a:xfrm>
                    <a:prstGeom prst="rect">
                      <a:avLst/>
                    </a:prstGeom>
                  </pic:spPr>
                </pic:pic>
              </a:graphicData>
            </a:graphic>
          </wp:inline>
        </w:drawing>
      </w:r>
    </w:p>
    <w:p w14:paraId="6C6B333B" w14:textId="4CCD0044" w:rsidR="00C3336B" w:rsidRDefault="00C3336B" w:rsidP="001E659C">
      <w:pPr>
        <w:spacing w:line="276" w:lineRule="auto"/>
        <w:rPr>
          <w:rFonts w:ascii="Helvetica Neue" w:hAnsi="Helvetica Neue"/>
        </w:rPr>
      </w:pPr>
    </w:p>
    <w:p w14:paraId="6F9015C7" w14:textId="05A074C6" w:rsidR="00912E4C" w:rsidRDefault="00912E4C" w:rsidP="001E659C">
      <w:pPr>
        <w:spacing w:line="276" w:lineRule="auto"/>
        <w:rPr>
          <w:rFonts w:ascii="Helvetica Neue" w:hAnsi="Helvetica Neue"/>
        </w:rPr>
      </w:pPr>
    </w:p>
    <w:p w14:paraId="77AC7E9B" w14:textId="2F8206BB" w:rsidR="00912E4C" w:rsidRDefault="00912E4C" w:rsidP="001E659C">
      <w:pPr>
        <w:spacing w:line="276" w:lineRule="auto"/>
        <w:rPr>
          <w:rFonts w:ascii="Helvetica Neue" w:hAnsi="Helvetica Neue"/>
        </w:rPr>
      </w:pPr>
    </w:p>
    <w:p w14:paraId="2A4908AE" w14:textId="4EDEBF65" w:rsidR="00912E4C" w:rsidRDefault="00912E4C" w:rsidP="001E659C">
      <w:pPr>
        <w:spacing w:line="276" w:lineRule="auto"/>
        <w:rPr>
          <w:rFonts w:ascii="Helvetica Neue" w:hAnsi="Helvetica Neue"/>
        </w:rPr>
      </w:pPr>
    </w:p>
    <w:p w14:paraId="52616AC5" w14:textId="7E49E2AD" w:rsidR="00912E4C" w:rsidRDefault="00912E4C" w:rsidP="001E659C">
      <w:pPr>
        <w:spacing w:line="276" w:lineRule="auto"/>
        <w:rPr>
          <w:rFonts w:ascii="Helvetica Neue" w:hAnsi="Helvetica Neue"/>
        </w:rPr>
      </w:pPr>
    </w:p>
    <w:p w14:paraId="738A0240" w14:textId="108557C0" w:rsidR="00912E4C" w:rsidRDefault="00912E4C" w:rsidP="001E659C">
      <w:pPr>
        <w:spacing w:line="276" w:lineRule="auto"/>
        <w:rPr>
          <w:rFonts w:ascii="Helvetica Neue" w:hAnsi="Helvetica Neue"/>
        </w:rPr>
      </w:pPr>
    </w:p>
    <w:p w14:paraId="66841606" w14:textId="744DC3A3" w:rsidR="00912E4C" w:rsidRDefault="00912E4C" w:rsidP="001E659C">
      <w:pPr>
        <w:spacing w:line="276" w:lineRule="auto"/>
        <w:rPr>
          <w:rFonts w:ascii="Helvetica Neue" w:hAnsi="Helvetica Neue"/>
        </w:rPr>
      </w:pPr>
    </w:p>
    <w:p w14:paraId="66572DC9" w14:textId="398475AD" w:rsidR="00912E4C" w:rsidRDefault="00912E4C" w:rsidP="001E659C">
      <w:pPr>
        <w:spacing w:line="276" w:lineRule="auto"/>
        <w:rPr>
          <w:rFonts w:ascii="Helvetica Neue" w:hAnsi="Helvetica Neue"/>
        </w:rPr>
      </w:pPr>
    </w:p>
    <w:p w14:paraId="29A338C7" w14:textId="75C5F658" w:rsidR="00912E4C" w:rsidRDefault="00912E4C" w:rsidP="001E659C">
      <w:pPr>
        <w:spacing w:line="276" w:lineRule="auto"/>
        <w:rPr>
          <w:rFonts w:ascii="Helvetica Neue" w:hAnsi="Helvetica Neue"/>
        </w:rPr>
      </w:pPr>
    </w:p>
    <w:p w14:paraId="468875D2" w14:textId="77777777" w:rsidR="00912E4C" w:rsidRDefault="00912E4C" w:rsidP="001E659C">
      <w:pPr>
        <w:spacing w:line="276" w:lineRule="auto"/>
        <w:rPr>
          <w:rFonts w:ascii="Helvetica Neue" w:hAnsi="Helvetica Neue"/>
        </w:rPr>
      </w:pPr>
    </w:p>
    <w:p w14:paraId="0052163E" w14:textId="197390B3" w:rsidR="00C3336B" w:rsidRDefault="00C3336B" w:rsidP="001E659C">
      <w:pPr>
        <w:spacing w:line="276" w:lineRule="auto"/>
        <w:rPr>
          <w:rFonts w:ascii="Helvetica Neue" w:hAnsi="Helvetica Neue"/>
        </w:rPr>
      </w:pPr>
      <w:r>
        <w:rPr>
          <w:rFonts w:ascii="Helvetica Neue" w:hAnsi="Helvetica Neue"/>
        </w:rPr>
        <w:tab/>
        <w:t xml:space="preserve">Figure 4.4 </w:t>
      </w:r>
    </w:p>
    <w:p w14:paraId="0182D289" w14:textId="4EDD5685" w:rsidR="00AB0CCF" w:rsidRDefault="00AB0CCF" w:rsidP="001E659C">
      <w:pPr>
        <w:spacing w:line="276" w:lineRule="auto"/>
        <w:rPr>
          <w:rFonts w:ascii="Helvetica Neue" w:hAnsi="Helvetica Neue"/>
        </w:rPr>
      </w:pPr>
      <w:r>
        <w:rPr>
          <w:rFonts w:ascii="Helvetica Neue" w:hAnsi="Helvetica Neue"/>
        </w:rPr>
        <w:tab/>
      </w:r>
      <w:r>
        <w:rPr>
          <w:noProof/>
        </w:rPr>
        <w:drawing>
          <wp:inline distT="0" distB="0" distL="0" distR="0" wp14:anchorId="0662BDC7" wp14:editId="5DE9528D">
            <wp:extent cx="3259145" cy="2368800"/>
            <wp:effectExtent l="0" t="0" r="5080" b="635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0702" cy="2377200"/>
                    </a:xfrm>
                    <a:prstGeom prst="rect">
                      <a:avLst/>
                    </a:prstGeom>
                  </pic:spPr>
                </pic:pic>
              </a:graphicData>
            </a:graphic>
          </wp:inline>
        </w:drawing>
      </w:r>
    </w:p>
    <w:p w14:paraId="692A4730" w14:textId="302508CD" w:rsidR="00AB0CCF" w:rsidRDefault="00AB0CCF" w:rsidP="001E659C">
      <w:pPr>
        <w:spacing w:line="276" w:lineRule="auto"/>
        <w:rPr>
          <w:rFonts w:ascii="Helvetica Neue" w:hAnsi="Helvetica Neue"/>
        </w:rPr>
      </w:pPr>
    </w:p>
    <w:p w14:paraId="55537BB5" w14:textId="2EE02CFA" w:rsidR="00AB0CCF" w:rsidRDefault="00AB0CCF" w:rsidP="001E659C">
      <w:pPr>
        <w:spacing w:line="276" w:lineRule="auto"/>
        <w:rPr>
          <w:rFonts w:ascii="Helvetica Neue" w:hAnsi="Helvetica Neue"/>
        </w:rPr>
      </w:pPr>
      <w:r>
        <w:rPr>
          <w:rFonts w:ascii="Helvetica Neue" w:hAnsi="Helvetica Neue"/>
        </w:rPr>
        <w:t>Table 5.2</w:t>
      </w:r>
    </w:p>
    <w:tbl>
      <w:tblPr>
        <w:tblW w:w="6220" w:type="dxa"/>
        <w:tblLook w:val="04A0" w:firstRow="1" w:lastRow="0" w:firstColumn="1" w:lastColumn="0" w:noHBand="0" w:noVBand="1"/>
      </w:tblPr>
      <w:tblGrid>
        <w:gridCol w:w="1820"/>
        <w:gridCol w:w="1101"/>
        <w:gridCol w:w="959"/>
        <w:gridCol w:w="1240"/>
        <w:gridCol w:w="1100"/>
      </w:tblGrid>
      <w:tr w:rsidR="00AB0CCF" w:rsidRPr="00E446CE" w14:paraId="3C9D6185" w14:textId="77777777" w:rsidTr="002A0AB9">
        <w:trPr>
          <w:trHeight w:val="280"/>
        </w:trPr>
        <w:tc>
          <w:tcPr>
            <w:tcW w:w="1820" w:type="dxa"/>
            <w:tcBorders>
              <w:top w:val="single" w:sz="8" w:space="0" w:color="auto"/>
              <w:left w:val="single" w:sz="8" w:space="0" w:color="auto"/>
              <w:bottom w:val="nil"/>
              <w:right w:val="nil"/>
            </w:tcBorders>
            <w:shd w:val="clear" w:color="auto" w:fill="auto"/>
            <w:noWrap/>
            <w:vAlign w:val="bottom"/>
            <w:hideMark/>
          </w:tcPr>
          <w:p w14:paraId="3D7B02D5"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3300" w:type="dxa"/>
            <w:gridSpan w:val="3"/>
            <w:tcBorders>
              <w:top w:val="single" w:sz="8" w:space="0" w:color="auto"/>
              <w:left w:val="nil"/>
              <w:bottom w:val="nil"/>
              <w:right w:val="nil"/>
            </w:tcBorders>
            <w:shd w:val="clear" w:color="auto" w:fill="auto"/>
            <w:noWrap/>
            <w:vAlign w:val="bottom"/>
            <w:hideMark/>
          </w:tcPr>
          <w:p w14:paraId="33286824"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Table 5.2</w:t>
            </w:r>
          </w:p>
        </w:tc>
        <w:tc>
          <w:tcPr>
            <w:tcW w:w="1100" w:type="dxa"/>
            <w:tcBorders>
              <w:top w:val="single" w:sz="8" w:space="0" w:color="auto"/>
              <w:left w:val="nil"/>
              <w:bottom w:val="nil"/>
              <w:right w:val="single" w:sz="8" w:space="0" w:color="auto"/>
            </w:tcBorders>
            <w:shd w:val="clear" w:color="auto" w:fill="auto"/>
            <w:noWrap/>
            <w:vAlign w:val="bottom"/>
            <w:hideMark/>
          </w:tcPr>
          <w:p w14:paraId="303000D9"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r>
      <w:tr w:rsidR="00AB0CCF" w:rsidRPr="00E446CE" w14:paraId="791095C3" w14:textId="77777777" w:rsidTr="002A0AB9">
        <w:trPr>
          <w:trHeight w:val="280"/>
        </w:trPr>
        <w:tc>
          <w:tcPr>
            <w:tcW w:w="6220" w:type="dxa"/>
            <w:gridSpan w:val="5"/>
            <w:tcBorders>
              <w:top w:val="nil"/>
              <w:left w:val="single" w:sz="8" w:space="0" w:color="auto"/>
              <w:bottom w:val="nil"/>
              <w:right w:val="single" w:sz="8" w:space="0" w:color="000000"/>
            </w:tcBorders>
            <w:shd w:val="clear" w:color="auto" w:fill="auto"/>
            <w:noWrap/>
            <w:vAlign w:val="bottom"/>
            <w:hideMark/>
          </w:tcPr>
          <w:p w14:paraId="7CB2F93D"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Regres</w:t>
            </w:r>
            <w:r>
              <w:rPr>
                <w:rFonts w:ascii="Calibri" w:eastAsia="Times New Roman" w:hAnsi="Calibri" w:cs="Calibri"/>
                <w:sz w:val="20"/>
                <w:szCs w:val="20"/>
              </w:rPr>
              <w:t>s</w:t>
            </w:r>
            <w:r w:rsidRPr="00E446CE">
              <w:rPr>
                <w:rFonts w:ascii="Calibri" w:eastAsia="Times New Roman" w:hAnsi="Calibri" w:cs="Calibri"/>
                <w:sz w:val="20"/>
                <w:szCs w:val="20"/>
              </w:rPr>
              <w:t>ion DD estimates of MLDA effects on death rates</w:t>
            </w:r>
          </w:p>
        </w:tc>
      </w:tr>
      <w:tr w:rsidR="00AB0CCF" w:rsidRPr="00E446CE" w14:paraId="7F81A52F" w14:textId="77777777" w:rsidTr="002A0AB9">
        <w:trPr>
          <w:trHeight w:val="280"/>
        </w:trPr>
        <w:tc>
          <w:tcPr>
            <w:tcW w:w="1820" w:type="dxa"/>
            <w:tcBorders>
              <w:top w:val="nil"/>
              <w:left w:val="single" w:sz="8" w:space="0" w:color="auto"/>
              <w:bottom w:val="single" w:sz="4" w:space="0" w:color="auto"/>
              <w:right w:val="nil"/>
            </w:tcBorders>
            <w:shd w:val="clear" w:color="auto" w:fill="auto"/>
            <w:noWrap/>
            <w:vAlign w:val="bottom"/>
            <w:hideMark/>
          </w:tcPr>
          <w:p w14:paraId="0C4E5CBE"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single" w:sz="4" w:space="0" w:color="auto"/>
              <w:right w:val="nil"/>
            </w:tcBorders>
            <w:shd w:val="clear" w:color="auto" w:fill="auto"/>
            <w:noWrap/>
            <w:vAlign w:val="bottom"/>
            <w:hideMark/>
          </w:tcPr>
          <w:p w14:paraId="3548A517"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959" w:type="dxa"/>
            <w:tcBorders>
              <w:top w:val="nil"/>
              <w:left w:val="nil"/>
              <w:bottom w:val="single" w:sz="4" w:space="0" w:color="auto"/>
              <w:right w:val="nil"/>
            </w:tcBorders>
            <w:shd w:val="clear" w:color="auto" w:fill="auto"/>
            <w:noWrap/>
            <w:vAlign w:val="bottom"/>
            <w:hideMark/>
          </w:tcPr>
          <w:p w14:paraId="3EF22272"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240" w:type="dxa"/>
            <w:tcBorders>
              <w:top w:val="nil"/>
              <w:left w:val="nil"/>
              <w:bottom w:val="single" w:sz="4" w:space="0" w:color="auto"/>
              <w:right w:val="nil"/>
            </w:tcBorders>
            <w:shd w:val="clear" w:color="auto" w:fill="auto"/>
            <w:noWrap/>
            <w:vAlign w:val="bottom"/>
            <w:hideMark/>
          </w:tcPr>
          <w:p w14:paraId="6A204701"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0" w:type="dxa"/>
            <w:tcBorders>
              <w:top w:val="nil"/>
              <w:left w:val="nil"/>
              <w:bottom w:val="single" w:sz="4" w:space="0" w:color="auto"/>
              <w:right w:val="single" w:sz="8" w:space="0" w:color="auto"/>
            </w:tcBorders>
            <w:shd w:val="clear" w:color="auto" w:fill="auto"/>
            <w:noWrap/>
            <w:vAlign w:val="bottom"/>
            <w:hideMark/>
          </w:tcPr>
          <w:p w14:paraId="7350D829"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r>
      <w:tr w:rsidR="00AB0CCF" w:rsidRPr="00E446CE" w14:paraId="34E4DAA5"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2BAB0BDD"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Dependent Variables</w:t>
            </w:r>
          </w:p>
        </w:tc>
        <w:tc>
          <w:tcPr>
            <w:tcW w:w="1101" w:type="dxa"/>
            <w:tcBorders>
              <w:top w:val="nil"/>
              <w:left w:val="nil"/>
              <w:bottom w:val="nil"/>
              <w:right w:val="nil"/>
            </w:tcBorders>
            <w:shd w:val="clear" w:color="auto" w:fill="auto"/>
            <w:noWrap/>
            <w:vAlign w:val="bottom"/>
            <w:hideMark/>
          </w:tcPr>
          <w:p w14:paraId="5BF2E6A3"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w:t>
            </w:r>
          </w:p>
        </w:tc>
        <w:tc>
          <w:tcPr>
            <w:tcW w:w="959" w:type="dxa"/>
            <w:tcBorders>
              <w:top w:val="nil"/>
              <w:left w:val="nil"/>
              <w:bottom w:val="nil"/>
              <w:right w:val="nil"/>
            </w:tcBorders>
            <w:shd w:val="clear" w:color="auto" w:fill="auto"/>
            <w:noWrap/>
            <w:vAlign w:val="bottom"/>
            <w:hideMark/>
          </w:tcPr>
          <w:p w14:paraId="1086F4C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(2)</w:t>
            </w:r>
          </w:p>
        </w:tc>
        <w:tc>
          <w:tcPr>
            <w:tcW w:w="1240" w:type="dxa"/>
            <w:tcBorders>
              <w:top w:val="nil"/>
              <w:left w:val="nil"/>
              <w:bottom w:val="nil"/>
              <w:right w:val="nil"/>
            </w:tcBorders>
            <w:shd w:val="clear" w:color="auto" w:fill="auto"/>
            <w:noWrap/>
            <w:vAlign w:val="bottom"/>
            <w:hideMark/>
          </w:tcPr>
          <w:p w14:paraId="2468350E"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(3)</w:t>
            </w:r>
          </w:p>
        </w:tc>
        <w:tc>
          <w:tcPr>
            <w:tcW w:w="1100" w:type="dxa"/>
            <w:tcBorders>
              <w:top w:val="nil"/>
              <w:left w:val="nil"/>
              <w:bottom w:val="nil"/>
              <w:right w:val="single" w:sz="8" w:space="0" w:color="auto"/>
            </w:tcBorders>
            <w:shd w:val="clear" w:color="auto" w:fill="auto"/>
            <w:noWrap/>
            <w:vAlign w:val="bottom"/>
            <w:hideMark/>
          </w:tcPr>
          <w:p w14:paraId="4CC8229E"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(4)</w:t>
            </w:r>
          </w:p>
        </w:tc>
      </w:tr>
      <w:tr w:rsidR="00AB0CCF" w:rsidRPr="00E446CE" w14:paraId="1EBD899D"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4AA4BE36"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All Deaths</w:t>
            </w:r>
          </w:p>
        </w:tc>
        <w:tc>
          <w:tcPr>
            <w:tcW w:w="1101" w:type="dxa"/>
            <w:tcBorders>
              <w:top w:val="nil"/>
              <w:left w:val="nil"/>
              <w:bottom w:val="nil"/>
              <w:right w:val="nil"/>
            </w:tcBorders>
            <w:shd w:val="clear" w:color="auto" w:fill="auto"/>
            <w:noWrap/>
            <w:vAlign w:val="bottom"/>
            <w:hideMark/>
          </w:tcPr>
          <w:p w14:paraId="2D220864"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10.804**</w:t>
            </w:r>
          </w:p>
        </w:tc>
        <w:tc>
          <w:tcPr>
            <w:tcW w:w="959" w:type="dxa"/>
            <w:tcBorders>
              <w:top w:val="nil"/>
              <w:left w:val="nil"/>
              <w:bottom w:val="nil"/>
              <w:right w:val="nil"/>
            </w:tcBorders>
            <w:shd w:val="clear" w:color="auto" w:fill="auto"/>
            <w:noWrap/>
            <w:vAlign w:val="bottom"/>
            <w:hideMark/>
          </w:tcPr>
          <w:p w14:paraId="0DA8B7F4"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8.467</w:t>
            </w:r>
          </w:p>
        </w:tc>
        <w:tc>
          <w:tcPr>
            <w:tcW w:w="1240" w:type="dxa"/>
            <w:tcBorders>
              <w:top w:val="nil"/>
              <w:left w:val="nil"/>
              <w:bottom w:val="nil"/>
              <w:right w:val="nil"/>
            </w:tcBorders>
            <w:shd w:val="clear" w:color="auto" w:fill="auto"/>
            <w:noWrap/>
            <w:vAlign w:val="bottom"/>
            <w:hideMark/>
          </w:tcPr>
          <w:p w14:paraId="1CA5B408"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12.413***</w:t>
            </w:r>
          </w:p>
        </w:tc>
        <w:tc>
          <w:tcPr>
            <w:tcW w:w="1100" w:type="dxa"/>
            <w:tcBorders>
              <w:top w:val="nil"/>
              <w:left w:val="nil"/>
              <w:bottom w:val="nil"/>
              <w:right w:val="single" w:sz="8" w:space="0" w:color="auto"/>
            </w:tcBorders>
            <w:shd w:val="clear" w:color="auto" w:fill="auto"/>
            <w:noWrap/>
            <w:vAlign w:val="bottom"/>
            <w:hideMark/>
          </w:tcPr>
          <w:p w14:paraId="1BF846B7"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9.649**</w:t>
            </w:r>
          </w:p>
        </w:tc>
      </w:tr>
      <w:tr w:rsidR="00AB0CCF" w:rsidRPr="00E446CE" w14:paraId="49426C36"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6855092D"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214DE595"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(4.592)</w:t>
            </w:r>
          </w:p>
        </w:tc>
        <w:tc>
          <w:tcPr>
            <w:tcW w:w="959" w:type="dxa"/>
            <w:tcBorders>
              <w:top w:val="nil"/>
              <w:left w:val="nil"/>
              <w:bottom w:val="nil"/>
              <w:right w:val="nil"/>
            </w:tcBorders>
            <w:shd w:val="clear" w:color="auto" w:fill="auto"/>
            <w:noWrap/>
            <w:vAlign w:val="bottom"/>
            <w:hideMark/>
          </w:tcPr>
          <w:p w14:paraId="446D3DA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(5.098)</w:t>
            </w:r>
          </w:p>
        </w:tc>
        <w:tc>
          <w:tcPr>
            <w:tcW w:w="1240" w:type="dxa"/>
            <w:tcBorders>
              <w:top w:val="nil"/>
              <w:left w:val="nil"/>
              <w:bottom w:val="nil"/>
              <w:right w:val="nil"/>
            </w:tcBorders>
            <w:shd w:val="clear" w:color="auto" w:fill="auto"/>
            <w:noWrap/>
            <w:vAlign w:val="bottom"/>
            <w:hideMark/>
          </w:tcPr>
          <w:p w14:paraId="2DE1FB51"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(4.599)</w:t>
            </w:r>
          </w:p>
        </w:tc>
        <w:tc>
          <w:tcPr>
            <w:tcW w:w="1100" w:type="dxa"/>
            <w:tcBorders>
              <w:top w:val="nil"/>
              <w:left w:val="nil"/>
              <w:bottom w:val="nil"/>
              <w:right w:val="single" w:sz="8" w:space="0" w:color="auto"/>
            </w:tcBorders>
            <w:shd w:val="clear" w:color="auto" w:fill="auto"/>
            <w:noWrap/>
            <w:vAlign w:val="bottom"/>
            <w:hideMark/>
          </w:tcPr>
          <w:p w14:paraId="5173243F"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(4.643)</w:t>
            </w:r>
          </w:p>
        </w:tc>
      </w:tr>
      <w:tr w:rsidR="00AB0CCF" w:rsidRPr="00E446CE" w14:paraId="397E845D"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143E3FF7"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3328B33C" w14:textId="77777777" w:rsidR="00AB0CCF" w:rsidRPr="00E446CE" w:rsidRDefault="00AB0CCF" w:rsidP="002A0AB9">
            <w:pPr>
              <w:rPr>
                <w:rFonts w:ascii="Calibri" w:eastAsia="Times New Roman" w:hAnsi="Calibri" w:cs="Calibri"/>
                <w:sz w:val="20"/>
                <w:szCs w:val="20"/>
              </w:rPr>
            </w:pPr>
          </w:p>
        </w:tc>
        <w:tc>
          <w:tcPr>
            <w:tcW w:w="959" w:type="dxa"/>
            <w:tcBorders>
              <w:top w:val="nil"/>
              <w:left w:val="nil"/>
              <w:bottom w:val="nil"/>
              <w:right w:val="nil"/>
            </w:tcBorders>
            <w:shd w:val="clear" w:color="auto" w:fill="auto"/>
            <w:noWrap/>
            <w:vAlign w:val="bottom"/>
            <w:hideMark/>
          </w:tcPr>
          <w:p w14:paraId="3B70C9BB" w14:textId="77777777" w:rsidR="00AB0CCF" w:rsidRPr="00E446CE" w:rsidRDefault="00AB0CCF" w:rsidP="002A0AB9">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70F7E8F7" w14:textId="77777777" w:rsidR="00AB0CCF" w:rsidRPr="00E446CE" w:rsidRDefault="00AB0CCF" w:rsidP="002A0AB9">
            <w:pPr>
              <w:rPr>
                <w:rFonts w:ascii="Times New Roman" w:eastAsia="Times New Roman" w:hAnsi="Times New Roman" w:cs="Times New Roman"/>
                <w:sz w:val="20"/>
                <w:szCs w:val="20"/>
              </w:rPr>
            </w:pPr>
          </w:p>
        </w:tc>
        <w:tc>
          <w:tcPr>
            <w:tcW w:w="1100" w:type="dxa"/>
            <w:tcBorders>
              <w:top w:val="nil"/>
              <w:left w:val="nil"/>
              <w:bottom w:val="nil"/>
              <w:right w:val="single" w:sz="8" w:space="0" w:color="auto"/>
            </w:tcBorders>
            <w:shd w:val="clear" w:color="auto" w:fill="auto"/>
            <w:noWrap/>
            <w:vAlign w:val="bottom"/>
            <w:hideMark/>
          </w:tcPr>
          <w:p w14:paraId="71B14A5B"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r>
      <w:tr w:rsidR="00AB0CCF" w:rsidRPr="00E446CE" w14:paraId="26F726BC"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45A8AEA3"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MVA</w:t>
            </w:r>
          </w:p>
        </w:tc>
        <w:tc>
          <w:tcPr>
            <w:tcW w:w="1101" w:type="dxa"/>
            <w:tcBorders>
              <w:top w:val="nil"/>
              <w:left w:val="nil"/>
              <w:bottom w:val="nil"/>
              <w:right w:val="nil"/>
            </w:tcBorders>
            <w:shd w:val="clear" w:color="auto" w:fill="auto"/>
            <w:noWrap/>
            <w:vAlign w:val="bottom"/>
            <w:hideMark/>
          </w:tcPr>
          <w:p w14:paraId="73408EA9"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7.592***</w:t>
            </w:r>
          </w:p>
        </w:tc>
        <w:tc>
          <w:tcPr>
            <w:tcW w:w="959" w:type="dxa"/>
            <w:tcBorders>
              <w:top w:val="nil"/>
              <w:left w:val="nil"/>
              <w:bottom w:val="nil"/>
              <w:right w:val="nil"/>
            </w:tcBorders>
            <w:shd w:val="clear" w:color="auto" w:fill="auto"/>
            <w:noWrap/>
            <w:vAlign w:val="bottom"/>
            <w:hideMark/>
          </w:tcPr>
          <w:p w14:paraId="0EADD55F"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6.644**</w:t>
            </w:r>
          </w:p>
        </w:tc>
        <w:tc>
          <w:tcPr>
            <w:tcW w:w="1240" w:type="dxa"/>
            <w:tcBorders>
              <w:top w:val="nil"/>
              <w:left w:val="nil"/>
              <w:bottom w:val="nil"/>
              <w:right w:val="nil"/>
            </w:tcBorders>
            <w:shd w:val="clear" w:color="auto" w:fill="auto"/>
            <w:noWrap/>
            <w:vAlign w:val="bottom"/>
            <w:hideMark/>
          </w:tcPr>
          <w:p w14:paraId="3DDF473F"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7.499***</w:t>
            </w:r>
          </w:p>
        </w:tc>
        <w:tc>
          <w:tcPr>
            <w:tcW w:w="1100" w:type="dxa"/>
            <w:tcBorders>
              <w:top w:val="nil"/>
              <w:left w:val="nil"/>
              <w:bottom w:val="nil"/>
              <w:right w:val="single" w:sz="8" w:space="0" w:color="auto"/>
            </w:tcBorders>
            <w:shd w:val="clear" w:color="auto" w:fill="auto"/>
            <w:noWrap/>
            <w:vAlign w:val="bottom"/>
            <w:hideMark/>
          </w:tcPr>
          <w:p w14:paraId="39BD1C65"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6.461***</w:t>
            </w:r>
          </w:p>
        </w:tc>
      </w:tr>
      <w:tr w:rsidR="00AB0CCF" w:rsidRPr="00E446CE" w14:paraId="212D33EA"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7295BE2E"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75ADDA47"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(2.496)</w:t>
            </w:r>
          </w:p>
        </w:tc>
        <w:tc>
          <w:tcPr>
            <w:tcW w:w="959" w:type="dxa"/>
            <w:tcBorders>
              <w:top w:val="nil"/>
              <w:left w:val="nil"/>
              <w:bottom w:val="nil"/>
              <w:right w:val="nil"/>
            </w:tcBorders>
            <w:shd w:val="clear" w:color="auto" w:fill="auto"/>
            <w:noWrap/>
            <w:vAlign w:val="bottom"/>
            <w:hideMark/>
          </w:tcPr>
          <w:p w14:paraId="299BC177"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(2.656)</w:t>
            </w:r>
          </w:p>
        </w:tc>
        <w:tc>
          <w:tcPr>
            <w:tcW w:w="1240" w:type="dxa"/>
            <w:tcBorders>
              <w:top w:val="nil"/>
              <w:left w:val="nil"/>
              <w:bottom w:val="nil"/>
              <w:right w:val="nil"/>
            </w:tcBorders>
            <w:shd w:val="clear" w:color="auto" w:fill="auto"/>
            <w:noWrap/>
            <w:vAlign w:val="bottom"/>
            <w:hideMark/>
          </w:tcPr>
          <w:p w14:paraId="5759CCD1"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(2.267)</w:t>
            </w:r>
          </w:p>
        </w:tc>
        <w:tc>
          <w:tcPr>
            <w:tcW w:w="1100" w:type="dxa"/>
            <w:tcBorders>
              <w:top w:val="nil"/>
              <w:left w:val="nil"/>
              <w:bottom w:val="nil"/>
              <w:right w:val="single" w:sz="8" w:space="0" w:color="auto"/>
            </w:tcBorders>
            <w:shd w:val="clear" w:color="auto" w:fill="auto"/>
            <w:noWrap/>
            <w:vAlign w:val="bottom"/>
            <w:hideMark/>
          </w:tcPr>
          <w:p w14:paraId="2B135EEB"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(2.240)</w:t>
            </w:r>
          </w:p>
        </w:tc>
      </w:tr>
      <w:tr w:rsidR="00AB0CCF" w:rsidRPr="00E446CE" w14:paraId="359645B9"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5E2D69FA"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0F479116" w14:textId="77777777" w:rsidR="00AB0CCF" w:rsidRPr="00E446CE" w:rsidRDefault="00AB0CCF" w:rsidP="002A0AB9">
            <w:pPr>
              <w:rPr>
                <w:rFonts w:ascii="Calibri" w:eastAsia="Times New Roman" w:hAnsi="Calibri" w:cs="Calibri"/>
                <w:sz w:val="20"/>
                <w:szCs w:val="20"/>
              </w:rPr>
            </w:pPr>
          </w:p>
        </w:tc>
        <w:tc>
          <w:tcPr>
            <w:tcW w:w="959" w:type="dxa"/>
            <w:tcBorders>
              <w:top w:val="nil"/>
              <w:left w:val="nil"/>
              <w:bottom w:val="nil"/>
              <w:right w:val="nil"/>
            </w:tcBorders>
            <w:shd w:val="clear" w:color="auto" w:fill="auto"/>
            <w:noWrap/>
            <w:vAlign w:val="bottom"/>
            <w:hideMark/>
          </w:tcPr>
          <w:p w14:paraId="4795B6BC" w14:textId="77777777" w:rsidR="00AB0CCF" w:rsidRPr="00E446CE" w:rsidRDefault="00AB0CCF" w:rsidP="002A0AB9">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5590178C" w14:textId="77777777" w:rsidR="00AB0CCF" w:rsidRPr="00E446CE" w:rsidRDefault="00AB0CCF" w:rsidP="002A0AB9">
            <w:pPr>
              <w:rPr>
                <w:rFonts w:ascii="Times New Roman" w:eastAsia="Times New Roman" w:hAnsi="Times New Roman" w:cs="Times New Roman"/>
                <w:sz w:val="20"/>
                <w:szCs w:val="20"/>
              </w:rPr>
            </w:pPr>
          </w:p>
        </w:tc>
        <w:tc>
          <w:tcPr>
            <w:tcW w:w="1100" w:type="dxa"/>
            <w:tcBorders>
              <w:top w:val="nil"/>
              <w:left w:val="nil"/>
              <w:bottom w:val="nil"/>
              <w:right w:val="single" w:sz="8" w:space="0" w:color="auto"/>
            </w:tcBorders>
            <w:shd w:val="clear" w:color="auto" w:fill="auto"/>
            <w:noWrap/>
            <w:vAlign w:val="bottom"/>
            <w:hideMark/>
          </w:tcPr>
          <w:p w14:paraId="13E43A1E"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r>
      <w:tr w:rsidR="00AB0CCF" w:rsidRPr="00E446CE" w14:paraId="08F00C30"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60FDA638"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Suicide</w:t>
            </w:r>
          </w:p>
        </w:tc>
        <w:tc>
          <w:tcPr>
            <w:tcW w:w="1101" w:type="dxa"/>
            <w:tcBorders>
              <w:top w:val="nil"/>
              <w:left w:val="nil"/>
              <w:bottom w:val="nil"/>
              <w:right w:val="nil"/>
            </w:tcBorders>
            <w:shd w:val="clear" w:color="auto" w:fill="auto"/>
            <w:noWrap/>
            <w:vAlign w:val="bottom"/>
            <w:hideMark/>
          </w:tcPr>
          <w:p w14:paraId="7DDE8E47"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0.591</w:t>
            </w:r>
          </w:p>
        </w:tc>
        <w:tc>
          <w:tcPr>
            <w:tcW w:w="959" w:type="dxa"/>
            <w:tcBorders>
              <w:top w:val="nil"/>
              <w:left w:val="nil"/>
              <w:bottom w:val="nil"/>
              <w:right w:val="nil"/>
            </w:tcBorders>
            <w:shd w:val="clear" w:color="auto" w:fill="auto"/>
            <w:noWrap/>
            <w:vAlign w:val="bottom"/>
            <w:hideMark/>
          </w:tcPr>
          <w:p w14:paraId="5E05352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0.474</w:t>
            </w:r>
          </w:p>
        </w:tc>
        <w:tc>
          <w:tcPr>
            <w:tcW w:w="1240" w:type="dxa"/>
            <w:tcBorders>
              <w:top w:val="nil"/>
              <w:left w:val="nil"/>
              <w:bottom w:val="nil"/>
              <w:right w:val="nil"/>
            </w:tcBorders>
            <w:shd w:val="clear" w:color="auto" w:fill="auto"/>
            <w:noWrap/>
            <w:vAlign w:val="bottom"/>
            <w:hideMark/>
          </w:tcPr>
          <w:p w14:paraId="08D3E5DE"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1.485*</w:t>
            </w:r>
          </w:p>
        </w:tc>
        <w:tc>
          <w:tcPr>
            <w:tcW w:w="1100" w:type="dxa"/>
            <w:tcBorders>
              <w:top w:val="nil"/>
              <w:left w:val="nil"/>
              <w:bottom w:val="nil"/>
              <w:right w:val="single" w:sz="8" w:space="0" w:color="auto"/>
            </w:tcBorders>
            <w:shd w:val="clear" w:color="auto" w:fill="auto"/>
            <w:noWrap/>
            <w:vAlign w:val="bottom"/>
            <w:hideMark/>
          </w:tcPr>
          <w:p w14:paraId="442635F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1.255</w:t>
            </w:r>
          </w:p>
        </w:tc>
      </w:tr>
      <w:tr w:rsidR="00AB0CCF" w:rsidRPr="00E446CE" w14:paraId="0E873F2A"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7C10324D"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14669BE7"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(0.590)</w:t>
            </w:r>
          </w:p>
        </w:tc>
        <w:tc>
          <w:tcPr>
            <w:tcW w:w="959" w:type="dxa"/>
            <w:tcBorders>
              <w:top w:val="nil"/>
              <w:left w:val="nil"/>
              <w:bottom w:val="nil"/>
              <w:right w:val="nil"/>
            </w:tcBorders>
            <w:shd w:val="clear" w:color="auto" w:fill="auto"/>
            <w:noWrap/>
            <w:vAlign w:val="bottom"/>
            <w:hideMark/>
          </w:tcPr>
          <w:p w14:paraId="3F779DFF"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(0.795)</w:t>
            </w:r>
          </w:p>
        </w:tc>
        <w:tc>
          <w:tcPr>
            <w:tcW w:w="1240" w:type="dxa"/>
            <w:tcBorders>
              <w:top w:val="nil"/>
              <w:left w:val="nil"/>
              <w:bottom w:val="nil"/>
              <w:right w:val="nil"/>
            </w:tcBorders>
            <w:shd w:val="clear" w:color="auto" w:fill="auto"/>
            <w:noWrap/>
            <w:vAlign w:val="bottom"/>
            <w:hideMark/>
          </w:tcPr>
          <w:p w14:paraId="6AF5188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(0.882)</w:t>
            </w:r>
          </w:p>
        </w:tc>
        <w:tc>
          <w:tcPr>
            <w:tcW w:w="1100" w:type="dxa"/>
            <w:tcBorders>
              <w:top w:val="nil"/>
              <w:left w:val="nil"/>
              <w:bottom w:val="nil"/>
              <w:right w:val="single" w:sz="8" w:space="0" w:color="auto"/>
            </w:tcBorders>
            <w:shd w:val="clear" w:color="auto" w:fill="auto"/>
            <w:noWrap/>
            <w:vAlign w:val="bottom"/>
            <w:hideMark/>
          </w:tcPr>
          <w:p w14:paraId="57B9D0AC"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(0.892)</w:t>
            </w:r>
          </w:p>
        </w:tc>
      </w:tr>
      <w:tr w:rsidR="00AB0CCF" w:rsidRPr="00E446CE" w14:paraId="62C23623"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758ED837"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0409AB66" w14:textId="77777777" w:rsidR="00AB0CCF" w:rsidRPr="00E446CE" w:rsidRDefault="00AB0CCF" w:rsidP="002A0AB9">
            <w:pPr>
              <w:rPr>
                <w:rFonts w:ascii="Calibri" w:eastAsia="Times New Roman" w:hAnsi="Calibri" w:cs="Calibri"/>
                <w:sz w:val="20"/>
                <w:szCs w:val="20"/>
              </w:rPr>
            </w:pPr>
          </w:p>
        </w:tc>
        <w:tc>
          <w:tcPr>
            <w:tcW w:w="959" w:type="dxa"/>
            <w:tcBorders>
              <w:top w:val="nil"/>
              <w:left w:val="nil"/>
              <w:bottom w:val="nil"/>
              <w:right w:val="nil"/>
            </w:tcBorders>
            <w:shd w:val="clear" w:color="auto" w:fill="auto"/>
            <w:noWrap/>
            <w:vAlign w:val="bottom"/>
            <w:hideMark/>
          </w:tcPr>
          <w:p w14:paraId="02010D73" w14:textId="77777777" w:rsidR="00AB0CCF" w:rsidRPr="00E446CE" w:rsidRDefault="00AB0CCF" w:rsidP="002A0AB9">
            <w:pPr>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14:paraId="7D6D9A63" w14:textId="77777777" w:rsidR="00AB0CCF" w:rsidRPr="00E446CE" w:rsidRDefault="00AB0CCF" w:rsidP="002A0AB9">
            <w:pPr>
              <w:rPr>
                <w:rFonts w:ascii="Times New Roman" w:eastAsia="Times New Roman" w:hAnsi="Times New Roman" w:cs="Times New Roman"/>
                <w:sz w:val="20"/>
                <w:szCs w:val="20"/>
              </w:rPr>
            </w:pPr>
          </w:p>
        </w:tc>
        <w:tc>
          <w:tcPr>
            <w:tcW w:w="1100" w:type="dxa"/>
            <w:tcBorders>
              <w:top w:val="nil"/>
              <w:left w:val="nil"/>
              <w:bottom w:val="nil"/>
              <w:right w:val="single" w:sz="8" w:space="0" w:color="auto"/>
            </w:tcBorders>
            <w:shd w:val="clear" w:color="auto" w:fill="auto"/>
            <w:noWrap/>
            <w:vAlign w:val="bottom"/>
            <w:hideMark/>
          </w:tcPr>
          <w:p w14:paraId="70C8CF36"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r>
      <w:tr w:rsidR="00AB0CCF" w:rsidRPr="00E446CE" w14:paraId="7AB80F07"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4FA3CFBB"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All Internal Causes</w:t>
            </w:r>
          </w:p>
        </w:tc>
        <w:tc>
          <w:tcPr>
            <w:tcW w:w="1101" w:type="dxa"/>
            <w:tcBorders>
              <w:top w:val="nil"/>
              <w:left w:val="nil"/>
              <w:bottom w:val="nil"/>
              <w:right w:val="nil"/>
            </w:tcBorders>
            <w:shd w:val="clear" w:color="auto" w:fill="auto"/>
            <w:noWrap/>
            <w:vAlign w:val="bottom"/>
            <w:hideMark/>
          </w:tcPr>
          <w:p w14:paraId="5A650BCE"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1.333</w:t>
            </w:r>
          </w:p>
        </w:tc>
        <w:tc>
          <w:tcPr>
            <w:tcW w:w="959" w:type="dxa"/>
            <w:tcBorders>
              <w:top w:val="nil"/>
              <w:left w:val="nil"/>
              <w:bottom w:val="nil"/>
              <w:right w:val="nil"/>
            </w:tcBorders>
            <w:shd w:val="clear" w:color="auto" w:fill="auto"/>
            <w:noWrap/>
            <w:vAlign w:val="bottom"/>
            <w:hideMark/>
          </w:tcPr>
          <w:p w14:paraId="7182B3A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0.079</w:t>
            </w:r>
          </w:p>
        </w:tc>
        <w:tc>
          <w:tcPr>
            <w:tcW w:w="1240" w:type="dxa"/>
            <w:tcBorders>
              <w:top w:val="nil"/>
              <w:left w:val="nil"/>
              <w:bottom w:val="nil"/>
              <w:right w:val="nil"/>
            </w:tcBorders>
            <w:shd w:val="clear" w:color="auto" w:fill="auto"/>
            <w:noWrap/>
            <w:vAlign w:val="bottom"/>
            <w:hideMark/>
          </w:tcPr>
          <w:p w14:paraId="3E320081"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1.894</w:t>
            </w:r>
          </w:p>
        </w:tc>
        <w:tc>
          <w:tcPr>
            <w:tcW w:w="1100" w:type="dxa"/>
            <w:tcBorders>
              <w:top w:val="nil"/>
              <w:left w:val="nil"/>
              <w:bottom w:val="nil"/>
              <w:right w:val="single" w:sz="8" w:space="0" w:color="auto"/>
            </w:tcBorders>
            <w:shd w:val="clear" w:color="auto" w:fill="auto"/>
            <w:noWrap/>
            <w:vAlign w:val="bottom"/>
            <w:hideMark/>
          </w:tcPr>
          <w:p w14:paraId="1F4A269D"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1.284</w:t>
            </w:r>
          </w:p>
        </w:tc>
      </w:tr>
      <w:tr w:rsidR="00AB0CCF" w:rsidRPr="00E446CE" w14:paraId="062AD82C"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02257004" w14:textId="77777777" w:rsidR="00AB0CCF" w:rsidRPr="00E446CE" w:rsidRDefault="00AB0CCF" w:rsidP="002A0AB9">
            <w:pPr>
              <w:rPr>
                <w:rFonts w:ascii="Calibri" w:eastAsia="Times New Roman" w:hAnsi="Calibri" w:cs="Calibri"/>
                <w:sz w:val="20"/>
                <w:szCs w:val="20"/>
              </w:rPr>
            </w:pPr>
            <w:r w:rsidRPr="00E446CE">
              <w:rPr>
                <w:rFonts w:ascii="Calibri" w:eastAsia="Times New Roman" w:hAnsi="Calibri" w:cs="Calibri"/>
                <w:sz w:val="20"/>
                <w:szCs w:val="20"/>
              </w:rPr>
              <w:t> </w:t>
            </w:r>
          </w:p>
        </w:tc>
        <w:tc>
          <w:tcPr>
            <w:tcW w:w="1101" w:type="dxa"/>
            <w:tcBorders>
              <w:top w:val="nil"/>
              <w:left w:val="nil"/>
              <w:bottom w:val="nil"/>
              <w:right w:val="nil"/>
            </w:tcBorders>
            <w:shd w:val="clear" w:color="auto" w:fill="auto"/>
            <w:noWrap/>
            <w:vAlign w:val="bottom"/>
            <w:hideMark/>
          </w:tcPr>
          <w:p w14:paraId="7146EF4A"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(1.586)</w:t>
            </w:r>
          </w:p>
        </w:tc>
        <w:tc>
          <w:tcPr>
            <w:tcW w:w="959" w:type="dxa"/>
            <w:tcBorders>
              <w:top w:val="nil"/>
              <w:left w:val="nil"/>
              <w:bottom w:val="nil"/>
              <w:right w:val="nil"/>
            </w:tcBorders>
            <w:shd w:val="clear" w:color="auto" w:fill="auto"/>
            <w:noWrap/>
            <w:vAlign w:val="bottom"/>
            <w:hideMark/>
          </w:tcPr>
          <w:p w14:paraId="4956DFAC"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(1.933)</w:t>
            </w:r>
          </w:p>
        </w:tc>
        <w:tc>
          <w:tcPr>
            <w:tcW w:w="1240" w:type="dxa"/>
            <w:tcBorders>
              <w:top w:val="nil"/>
              <w:left w:val="nil"/>
              <w:bottom w:val="nil"/>
              <w:right w:val="nil"/>
            </w:tcBorders>
            <w:shd w:val="clear" w:color="auto" w:fill="auto"/>
            <w:noWrap/>
            <w:vAlign w:val="bottom"/>
            <w:hideMark/>
          </w:tcPr>
          <w:p w14:paraId="24CFA8B8"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(1.779)</w:t>
            </w:r>
          </w:p>
        </w:tc>
        <w:tc>
          <w:tcPr>
            <w:tcW w:w="1100" w:type="dxa"/>
            <w:tcBorders>
              <w:top w:val="nil"/>
              <w:left w:val="nil"/>
              <w:bottom w:val="nil"/>
              <w:right w:val="single" w:sz="8" w:space="0" w:color="auto"/>
            </w:tcBorders>
            <w:shd w:val="clear" w:color="auto" w:fill="auto"/>
            <w:noWrap/>
            <w:vAlign w:val="bottom"/>
            <w:hideMark/>
          </w:tcPr>
          <w:p w14:paraId="4D886F83"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(1.445)</w:t>
            </w:r>
          </w:p>
        </w:tc>
      </w:tr>
      <w:tr w:rsidR="00AB0CCF" w:rsidRPr="00E446CE" w14:paraId="51F6F8D9" w14:textId="77777777" w:rsidTr="002A0AB9">
        <w:trPr>
          <w:trHeight w:val="280"/>
        </w:trPr>
        <w:tc>
          <w:tcPr>
            <w:tcW w:w="1820" w:type="dxa"/>
            <w:tcBorders>
              <w:top w:val="nil"/>
              <w:left w:val="single" w:sz="8" w:space="0" w:color="auto"/>
              <w:bottom w:val="nil"/>
              <w:right w:val="nil"/>
            </w:tcBorders>
            <w:shd w:val="clear" w:color="auto" w:fill="auto"/>
            <w:noWrap/>
            <w:vAlign w:val="bottom"/>
            <w:hideMark/>
          </w:tcPr>
          <w:p w14:paraId="34B3D2D2"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State Trends</w:t>
            </w:r>
          </w:p>
        </w:tc>
        <w:tc>
          <w:tcPr>
            <w:tcW w:w="1101" w:type="dxa"/>
            <w:tcBorders>
              <w:top w:val="nil"/>
              <w:left w:val="nil"/>
              <w:bottom w:val="nil"/>
              <w:right w:val="nil"/>
            </w:tcBorders>
            <w:shd w:val="clear" w:color="auto" w:fill="auto"/>
            <w:noWrap/>
            <w:vAlign w:val="bottom"/>
            <w:hideMark/>
          </w:tcPr>
          <w:p w14:paraId="71AB9D06"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 xml:space="preserve">No </w:t>
            </w:r>
          </w:p>
        </w:tc>
        <w:tc>
          <w:tcPr>
            <w:tcW w:w="959" w:type="dxa"/>
            <w:tcBorders>
              <w:top w:val="nil"/>
              <w:left w:val="nil"/>
              <w:bottom w:val="nil"/>
              <w:right w:val="nil"/>
            </w:tcBorders>
            <w:shd w:val="clear" w:color="auto" w:fill="auto"/>
            <w:noWrap/>
            <w:vAlign w:val="bottom"/>
            <w:hideMark/>
          </w:tcPr>
          <w:p w14:paraId="5FB3EE1B"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Yes</w:t>
            </w:r>
          </w:p>
        </w:tc>
        <w:tc>
          <w:tcPr>
            <w:tcW w:w="1240" w:type="dxa"/>
            <w:tcBorders>
              <w:top w:val="nil"/>
              <w:left w:val="nil"/>
              <w:bottom w:val="nil"/>
              <w:right w:val="nil"/>
            </w:tcBorders>
            <w:shd w:val="clear" w:color="auto" w:fill="auto"/>
            <w:noWrap/>
            <w:vAlign w:val="bottom"/>
            <w:hideMark/>
          </w:tcPr>
          <w:p w14:paraId="14C276A0"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 xml:space="preserve">No </w:t>
            </w:r>
          </w:p>
        </w:tc>
        <w:tc>
          <w:tcPr>
            <w:tcW w:w="1100" w:type="dxa"/>
            <w:tcBorders>
              <w:top w:val="nil"/>
              <w:left w:val="nil"/>
              <w:bottom w:val="nil"/>
              <w:right w:val="single" w:sz="8" w:space="0" w:color="auto"/>
            </w:tcBorders>
            <w:shd w:val="clear" w:color="auto" w:fill="auto"/>
            <w:noWrap/>
            <w:vAlign w:val="bottom"/>
            <w:hideMark/>
          </w:tcPr>
          <w:p w14:paraId="034D926C"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Yes</w:t>
            </w:r>
          </w:p>
        </w:tc>
      </w:tr>
      <w:tr w:rsidR="00AB0CCF" w:rsidRPr="00E446CE" w14:paraId="141C4F37" w14:textId="77777777" w:rsidTr="002A0AB9">
        <w:trPr>
          <w:trHeight w:val="300"/>
        </w:trPr>
        <w:tc>
          <w:tcPr>
            <w:tcW w:w="1820" w:type="dxa"/>
            <w:tcBorders>
              <w:top w:val="nil"/>
              <w:left w:val="single" w:sz="8" w:space="0" w:color="auto"/>
              <w:bottom w:val="single" w:sz="8" w:space="0" w:color="auto"/>
              <w:right w:val="nil"/>
            </w:tcBorders>
            <w:shd w:val="clear" w:color="auto" w:fill="auto"/>
            <w:noWrap/>
            <w:vAlign w:val="bottom"/>
            <w:hideMark/>
          </w:tcPr>
          <w:p w14:paraId="0AB57ED8"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Weights</w:t>
            </w:r>
          </w:p>
        </w:tc>
        <w:tc>
          <w:tcPr>
            <w:tcW w:w="1101" w:type="dxa"/>
            <w:tcBorders>
              <w:top w:val="nil"/>
              <w:left w:val="nil"/>
              <w:bottom w:val="single" w:sz="8" w:space="0" w:color="auto"/>
              <w:right w:val="nil"/>
            </w:tcBorders>
            <w:shd w:val="clear" w:color="auto" w:fill="auto"/>
            <w:noWrap/>
            <w:vAlign w:val="bottom"/>
            <w:hideMark/>
          </w:tcPr>
          <w:p w14:paraId="6FCFDF0F"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 xml:space="preserve">No </w:t>
            </w:r>
          </w:p>
        </w:tc>
        <w:tc>
          <w:tcPr>
            <w:tcW w:w="959" w:type="dxa"/>
            <w:tcBorders>
              <w:top w:val="nil"/>
              <w:left w:val="nil"/>
              <w:bottom w:val="single" w:sz="8" w:space="0" w:color="auto"/>
              <w:right w:val="nil"/>
            </w:tcBorders>
            <w:shd w:val="clear" w:color="auto" w:fill="auto"/>
            <w:noWrap/>
            <w:vAlign w:val="bottom"/>
            <w:hideMark/>
          </w:tcPr>
          <w:p w14:paraId="14AD444E"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No</w:t>
            </w:r>
          </w:p>
        </w:tc>
        <w:tc>
          <w:tcPr>
            <w:tcW w:w="1240" w:type="dxa"/>
            <w:tcBorders>
              <w:top w:val="nil"/>
              <w:left w:val="nil"/>
              <w:bottom w:val="single" w:sz="8" w:space="0" w:color="auto"/>
              <w:right w:val="nil"/>
            </w:tcBorders>
            <w:shd w:val="clear" w:color="auto" w:fill="auto"/>
            <w:noWrap/>
            <w:vAlign w:val="bottom"/>
            <w:hideMark/>
          </w:tcPr>
          <w:p w14:paraId="56220F92"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Yes</w:t>
            </w:r>
          </w:p>
        </w:tc>
        <w:tc>
          <w:tcPr>
            <w:tcW w:w="1100" w:type="dxa"/>
            <w:tcBorders>
              <w:top w:val="nil"/>
              <w:left w:val="nil"/>
              <w:bottom w:val="single" w:sz="8" w:space="0" w:color="auto"/>
              <w:right w:val="single" w:sz="8" w:space="0" w:color="auto"/>
            </w:tcBorders>
            <w:shd w:val="clear" w:color="auto" w:fill="auto"/>
            <w:noWrap/>
            <w:vAlign w:val="bottom"/>
            <w:hideMark/>
          </w:tcPr>
          <w:p w14:paraId="73BC2675" w14:textId="77777777" w:rsidR="00AB0CCF" w:rsidRPr="00E446CE" w:rsidRDefault="00AB0CCF" w:rsidP="002A0AB9">
            <w:pPr>
              <w:jc w:val="center"/>
              <w:rPr>
                <w:rFonts w:ascii="Calibri" w:eastAsia="Times New Roman" w:hAnsi="Calibri" w:cs="Calibri"/>
                <w:sz w:val="20"/>
                <w:szCs w:val="20"/>
              </w:rPr>
            </w:pPr>
            <w:r w:rsidRPr="00E446CE">
              <w:rPr>
                <w:rFonts w:ascii="Calibri" w:eastAsia="Times New Roman" w:hAnsi="Calibri" w:cs="Calibri"/>
                <w:sz w:val="20"/>
                <w:szCs w:val="20"/>
              </w:rPr>
              <w:t>Yes</w:t>
            </w:r>
          </w:p>
        </w:tc>
      </w:tr>
    </w:tbl>
    <w:p w14:paraId="754A4662" w14:textId="77777777" w:rsidR="00AB0CCF" w:rsidRPr="001E659C" w:rsidRDefault="00AB0CCF" w:rsidP="001E659C">
      <w:pPr>
        <w:spacing w:line="276" w:lineRule="auto"/>
        <w:rPr>
          <w:rFonts w:ascii="Helvetica Neue" w:hAnsi="Helvetica Neue"/>
        </w:rPr>
      </w:pPr>
    </w:p>
    <w:sectPr w:rsidR="00AB0CCF" w:rsidRPr="001E659C" w:rsidSect="00EC7E4F">
      <w:headerReference w:type="first" r:id="rId10"/>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4867D" w14:textId="77777777" w:rsidR="000A181F" w:rsidRDefault="000A181F" w:rsidP="00585C74">
      <w:r>
        <w:separator/>
      </w:r>
    </w:p>
  </w:endnote>
  <w:endnote w:type="continuationSeparator" w:id="0">
    <w:p w14:paraId="7DB48A32" w14:textId="77777777" w:rsidR="000A181F" w:rsidRDefault="000A181F" w:rsidP="0058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FC79" w14:textId="77777777" w:rsidR="000A181F" w:rsidRDefault="000A181F" w:rsidP="00585C74">
      <w:r>
        <w:separator/>
      </w:r>
    </w:p>
  </w:footnote>
  <w:footnote w:type="continuationSeparator" w:id="0">
    <w:p w14:paraId="1EA83DEE" w14:textId="77777777" w:rsidR="000A181F" w:rsidRDefault="000A181F" w:rsidP="0058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183B" w14:textId="244F28E3" w:rsidR="00EC7E4F" w:rsidRDefault="00EC7E4F" w:rsidP="00EC7E4F">
    <w:pPr>
      <w:pStyle w:val="Header"/>
    </w:pPr>
    <w:r>
      <w:t xml:space="preserve">Kyle Nabors, collaborated with Ricardo and Bibang </w:t>
    </w:r>
  </w:p>
  <w:p w14:paraId="2B90DDBF" w14:textId="77777777" w:rsidR="00EC7E4F" w:rsidRDefault="00EC7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6232"/>
    <w:multiLevelType w:val="hybridMultilevel"/>
    <w:tmpl w:val="00A043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3F7547"/>
    <w:multiLevelType w:val="hybridMultilevel"/>
    <w:tmpl w:val="35042D40"/>
    <w:lvl w:ilvl="0" w:tplc="F7424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43040"/>
    <w:multiLevelType w:val="hybridMultilevel"/>
    <w:tmpl w:val="971A63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1391243">
    <w:abstractNumId w:val="0"/>
  </w:num>
  <w:num w:numId="2" w16cid:durableId="2024626657">
    <w:abstractNumId w:val="1"/>
  </w:num>
  <w:num w:numId="3" w16cid:durableId="1199007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3C1"/>
    <w:rsid w:val="00007015"/>
    <w:rsid w:val="00042872"/>
    <w:rsid w:val="00045143"/>
    <w:rsid w:val="00053F37"/>
    <w:rsid w:val="00055CF6"/>
    <w:rsid w:val="000660A4"/>
    <w:rsid w:val="0009397D"/>
    <w:rsid w:val="000A181F"/>
    <w:rsid w:val="000E3CCB"/>
    <w:rsid w:val="00107101"/>
    <w:rsid w:val="00116E32"/>
    <w:rsid w:val="0014122C"/>
    <w:rsid w:val="001731A3"/>
    <w:rsid w:val="001755ED"/>
    <w:rsid w:val="001837F8"/>
    <w:rsid w:val="001A5BE0"/>
    <w:rsid w:val="001A6D5D"/>
    <w:rsid w:val="001C272C"/>
    <w:rsid w:val="001E4EBF"/>
    <w:rsid w:val="001E659C"/>
    <w:rsid w:val="00270C03"/>
    <w:rsid w:val="0028617B"/>
    <w:rsid w:val="002A0471"/>
    <w:rsid w:val="002B4D1A"/>
    <w:rsid w:val="002D0EBC"/>
    <w:rsid w:val="002D6C32"/>
    <w:rsid w:val="002F006E"/>
    <w:rsid w:val="002F2F73"/>
    <w:rsid w:val="002F4BB6"/>
    <w:rsid w:val="00327677"/>
    <w:rsid w:val="00347A29"/>
    <w:rsid w:val="00347DA1"/>
    <w:rsid w:val="00352227"/>
    <w:rsid w:val="00357949"/>
    <w:rsid w:val="00362062"/>
    <w:rsid w:val="00392D32"/>
    <w:rsid w:val="003A243E"/>
    <w:rsid w:val="003E47B0"/>
    <w:rsid w:val="003F1EE7"/>
    <w:rsid w:val="003F3B2D"/>
    <w:rsid w:val="004346F0"/>
    <w:rsid w:val="004359CF"/>
    <w:rsid w:val="004446CD"/>
    <w:rsid w:val="0045578A"/>
    <w:rsid w:val="00455E32"/>
    <w:rsid w:val="00482AF5"/>
    <w:rsid w:val="0054457E"/>
    <w:rsid w:val="00547D8E"/>
    <w:rsid w:val="00561652"/>
    <w:rsid w:val="00573F39"/>
    <w:rsid w:val="00581C94"/>
    <w:rsid w:val="00585C74"/>
    <w:rsid w:val="005A14B8"/>
    <w:rsid w:val="005A677D"/>
    <w:rsid w:val="005D79FE"/>
    <w:rsid w:val="005F1C5E"/>
    <w:rsid w:val="006009B5"/>
    <w:rsid w:val="00607344"/>
    <w:rsid w:val="00623E84"/>
    <w:rsid w:val="006277DE"/>
    <w:rsid w:val="00646873"/>
    <w:rsid w:val="0066089D"/>
    <w:rsid w:val="00666546"/>
    <w:rsid w:val="00672FCD"/>
    <w:rsid w:val="00675943"/>
    <w:rsid w:val="00693008"/>
    <w:rsid w:val="006A0DAB"/>
    <w:rsid w:val="006B03A6"/>
    <w:rsid w:val="006B65AC"/>
    <w:rsid w:val="006C1DFD"/>
    <w:rsid w:val="006C6BAF"/>
    <w:rsid w:val="006D2726"/>
    <w:rsid w:val="006F5128"/>
    <w:rsid w:val="006F6884"/>
    <w:rsid w:val="007009BF"/>
    <w:rsid w:val="00725CB5"/>
    <w:rsid w:val="007310CE"/>
    <w:rsid w:val="00737DE6"/>
    <w:rsid w:val="0074276A"/>
    <w:rsid w:val="0077578A"/>
    <w:rsid w:val="007821C4"/>
    <w:rsid w:val="00784CC1"/>
    <w:rsid w:val="00792651"/>
    <w:rsid w:val="007A0056"/>
    <w:rsid w:val="007A4BB9"/>
    <w:rsid w:val="007A6FB8"/>
    <w:rsid w:val="00802510"/>
    <w:rsid w:val="00825D21"/>
    <w:rsid w:val="008262CD"/>
    <w:rsid w:val="00836CA5"/>
    <w:rsid w:val="00840DC6"/>
    <w:rsid w:val="00845112"/>
    <w:rsid w:val="008A7160"/>
    <w:rsid w:val="008C1812"/>
    <w:rsid w:val="008C2635"/>
    <w:rsid w:val="008C3FF7"/>
    <w:rsid w:val="008C6106"/>
    <w:rsid w:val="00912E4C"/>
    <w:rsid w:val="00915C99"/>
    <w:rsid w:val="0093577B"/>
    <w:rsid w:val="009405F0"/>
    <w:rsid w:val="009519C5"/>
    <w:rsid w:val="009A4C84"/>
    <w:rsid w:val="009E148E"/>
    <w:rsid w:val="009F4B74"/>
    <w:rsid w:val="00A0113D"/>
    <w:rsid w:val="00A07496"/>
    <w:rsid w:val="00A5005A"/>
    <w:rsid w:val="00A55DCE"/>
    <w:rsid w:val="00A61F11"/>
    <w:rsid w:val="00A74988"/>
    <w:rsid w:val="00A91679"/>
    <w:rsid w:val="00AB0CCF"/>
    <w:rsid w:val="00AC6BBA"/>
    <w:rsid w:val="00AD24C8"/>
    <w:rsid w:val="00AE7DB5"/>
    <w:rsid w:val="00B23207"/>
    <w:rsid w:val="00B46A4F"/>
    <w:rsid w:val="00B55BCA"/>
    <w:rsid w:val="00B63DCF"/>
    <w:rsid w:val="00B70429"/>
    <w:rsid w:val="00B777CE"/>
    <w:rsid w:val="00BD3C73"/>
    <w:rsid w:val="00BF0182"/>
    <w:rsid w:val="00C11658"/>
    <w:rsid w:val="00C14108"/>
    <w:rsid w:val="00C14BB1"/>
    <w:rsid w:val="00C3336B"/>
    <w:rsid w:val="00C66F92"/>
    <w:rsid w:val="00C71362"/>
    <w:rsid w:val="00CB38EE"/>
    <w:rsid w:val="00CE237E"/>
    <w:rsid w:val="00CE7D71"/>
    <w:rsid w:val="00D13F5C"/>
    <w:rsid w:val="00D30127"/>
    <w:rsid w:val="00D75BCB"/>
    <w:rsid w:val="00D82E10"/>
    <w:rsid w:val="00DA6B7A"/>
    <w:rsid w:val="00DA6D80"/>
    <w:rsid w:val="00DC1123"/>
    <w:rsid w:val="00DD73C1"/>
    <w:rsid w:val="00E13A12"/>
    <w:rsid w:val="00E239AE"/>
    <w:rsid w:val="00E418AE"/>
    <w:rsid w:val="00E60388"/>
    <w:rsid w:val="00EC7E4F"/>
    <w:rsid w:val="00EF2DB9"/>
    <w:rsid w:val="00F03C69"/>
    <w:rsid w:val="00F0512A"/>
    <w:rsid w:val="00F43BB6"/>
    <w:rsid w:val="00F64710"/>
    <w:rsid w:val="00F65E13"/>
    <w:rsid w:val="00F94271"/>
    <w:rsid w:val="00FB1045"/>
    <w:rsid w:val="00FE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C0B5"/>
  <w15:chartTrackingRefBased/>
  <w15:docId w15:val="{97D70FD8-B987-8142-886D-FB620A31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C1"/>
    <w:pPr>
      <w:ind w:left="720"/>
      <w:contextualSpacing/>
    </w:pPr>
  </w:style>
  <w:style w:type="paragraph" w:styleId="Header">
    <w:name w:val="header"/>
    <w:basedOn w:val="Normal"/>
    <w:link w:val="HeaderChar"/>
    <w:uiPriority w:val="99"/>
    <w:unhideWhenUsed/>
    <w:rsid w:val="00585C74"/>
    <w:pPr>
      <w:tabs>
        <w:tab w:val="center" w:pos="4513"/>
        <w:tab w:val="right" w:pos="9026"/>
      </w:tabs>
    </w:pPr>
  </w:style>
  <w:style w:type="character" w:customStyle="1" w:styleId="HeaderChar">
    <w:name w:val="Header Char"/>
    <w:basedOn w:val="DefaultParagraphFont"/>
    <w:link w:val="Header"/>
    <w:uiPriority w:val="99"/>
    <w:rsid w:val="00585C74"/>
    <w:rPr>
      <w:lang w:val="en-GB"/>
    </w:rPr>
  </w:style>
  <w:style w:type="paragraph" w:styleId="Footer">
    <w:name w:val="footer"/>
    <w:basedOn w:val="Normal"/>
    <w:link w:val="FooterChar"/>
    <w:uiPriority w:val="99"/>
    <w:unhideWhenUsed/>
    <w:rsid w:val="00585C74"/>
    <w:pPr>
      <w:tabs>
        <w:tab w:val="center" w:pos="4513"/>
        <w:tab w:val="right" w:pos="9026"/>
      </w:tabs>
    </w:pPr>
  </w:style>
  <w:style w:type="character" w:customStyle="1" w:styleId="FooterChar">
    <w:name w:val="Footer Char"/>
    <w:basedOn w:val="DefaultParagraphFont"/>
    <w:link w:val="Footer"/>
    <w:uiPriority w:val="99"/>
    <w:rsid w:val="00585C7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Nabors</dc:creator>
  <cp:keywords/>
  <dc:description/>
  <cp:lastModifiedBy>Kyle W Nabors</cp:lastModifiedBy>
  <cp:revision>168</cp:revision>
  <dcterms:created xsi:type="dcterms:W3CDTF">2023-02-17T02:27:00Z</dcterms:created>
  <dcterms:modified xsi:type="dcterms:W3CDTF">2023-02-18T07:32:00Z</dcterms:modified>
</cp:coreProperties>
</file>