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89EC7" w14:textId="4CAFCDD0" w:rsidR="008F5BD5" w:rsidRPr="00157C92" w:rsidRDefault="000B6D44" w:rsidP="00157C92">
      <w:pPr>
        <w:spacing w:line="480" w:lineRule="auto"/>
        <w:jc w:val="center"/>
      </w:pPr>
      <w:r>
        <w:t>The Origin of Risk</w:t>
      </w:r>
    </w:p>
    <w:p w14:paraId="25C00FF6" w14:textId="3C6D12F4" w:rsidR="008F5BD5" w:rsidRPr="00157C92" w:rsidRDefault="00CA6C47" w:rsidP="00157C92">
      <w:pPr>
        <w:spacing w:line="480" w:lineRule="auto"/>
        <w:jc w:val="center"/>
      </w:pPr>
      <w:r>
        <w:t>Kyle Nabors</w:t>
      </w:r>
    </w:p>
    <w:p w14:paraId="543117C6" w14:textId="77777777" w:rsidR="008F5BD5" w:rsidRPr="00157C92" w:rsidRDefault="008F5BD5" w:rsidP="00157C92">
      <w:pPr>
        <w:spacing w:line="480" w:lineRule="auto"/>
        <w:jc w:val="center"/>
      </w:pPr>
      <w:r w:rsidRPr="00157C92">
        <w:t>Department of Economics</w:t>
      </w:r>
    </w:p>
    <w:p w14:paraId="7A69E4BD" w14:textId="35A8404D" w:rsidR="008F5BD5" w:rsidRPr="00157C92" w:rsidRDefault="008F5BD5" w:rsidP="00157C92">
      <w:pPr>
        <w:spacing w:line="480" w:lineRule="auto"/>
        <w:jc w:val="center"/>
      </w:pPr>
      <w:r w:rsidRPr="00157C92">
        <w:t>University of California, Davis</w:t>
      </w:r>
    </w:p>
    <w:p w14:paraId="12B7A1B7" w14:textId="36EFA069" w:rsidR="00157C92" w:rsidRPr="00157C92" w:rsidRDefault="000B6D44" w:rsidP="00157C92">
      <w:pPr>
        <w:spacing w:line="480" w:lineRule="auto"/>
        <w:jc w:val="center"/>
      </w:pPr>
      <w:r>
        <w:t>24</w:t>
      </w:r>
      <w:r w:rsidRPr="000B6D44">
        <w:rPr>
          <w:vertAlign w:val="superscript"/>
        </w:rPr>
        <w:t>th</w:t>
      </w:r>
      <w:r>
        <w:t xml:space="preserve"> April 2022</w:t>
      </w:r>
    </w:p>
    <w:p w14:paraId="4C73D11A" w14:textId="0AA6E125" w:rsidR="008F5BD5" w:rsidRDefault="00190132" w:rsidP="00157C92">
      <w:pPr>
        <w:spacing w:line="480" w:lineRule="auto"/>
      </w:pPr>
      <w:r>
        <w:t xml:space="preserve">RISK: the amount the person is willing to pay to switch from the lottery to the safe </w:t>
      </w:r>
      <w:proofErr w:type="spellStart"/>
      <w:r>
        <w:t>payout</w:t>
      </w:r>
      <w:proofErr w:type="spellEnd"/>
      <w:r>
        <w:t>. Answers range from -</w:t>
      </w:r>
      <w:r w:rsidR="000F749A">
        <w:t>$</w:t>
      </w:r>
      <w:r>
        <w:t xml:space="preserve">1.875 to </w:t>
      </w:r>
      <w:r w:rsidR="000F749A">
        <w:t>$</w:t>
      </w:r>
      <w:r>
        <w:t>2.466</w:t>
      </w:r>
      <w:r w:rsidR="000F749A">
        <w:t xml:space="preserve"> so would have to be paid 1.88 to switch to safe and would pay 2.67 to have the safe option</w:t>
      </w:r>
    </w:p>
    <w:p w14:paraId="3F180476" w14:textId="77777777" w:rsidR="000F749A" w:rsidRPr="00157C92" w:rsidRDefault="000F749A" w:rsidP="00157C92">
      <w:pPr>
        <w:spacing w:line="480" w:lineRule="auto"/>
      </w:pPr>
    </w:p>
    <w:p w14:paraId="7F4601FE" w14:textId="5E0F3EA8" w:rsidR="008C0CAD" w:rsidRPr="008C0CAD" w:rsidRDefault="008C0CAD" w:rsidP="00157C92">
      <w:pPr>
        <w:spacing w:line="480" w:lineRule="auto"/>
        <w:rPr>
          <w:b/>
          <w:bCs/>
        </w:rPr>
      </w:pPr>
      <w:r w:rsidRPr="008C0CAD">
        <w:rPr>
          <w:b/>
          <w:bCs/>
        </w:rPr>
        <w:t>Abstract</w:t>
      </w:r>
    </w:p>
    <w:p w14:paraId="59C66170" w14:textId="03FC4093" w:rsidR="00157C92" w:rsidRPr="00C445C0" w:rsidRDefault="00C445C0" w:rsidP="00157C92">
      <w:pPr>
        <w:spacing w:line="480" w:lineRule="auto"/>
      </w:pPr>
      <w:r w:rsidRPr="00C445C0">
        <w:t xml:space="preserve">There are many </w:t>
      </w:r>
      <w:r>
        <w:t xml:space="preserve">factors that determine someone’s acceptable risk level. In this paper we set out to </w:t>
      </w:r>
      <w:r w:rsidR="0063551F">
        <w:t xml:space="preserve">identify factors that can indicate a </w:t>
      </w:r>
      <w:r w:rsidR="008731B0">
        <w:t>person’s</w:t>
      </w:r>
      <w:r w:rsidR="0063551F">
        <w:t xml:space="preserve"> level of acceptable risk. This involves </w:t>
      </w:r>
      <w:r w:rsidR="0052434D">
        <w:t>considering</w:t>
      </w:r>
      <w:r w:rsidR="0063551F">
        <w:t xml:space="preserve"> age, gender, math skills, trust, and other various factors. In doing this, we find that…</w:t>
      </w:r>
    </w:p>
    <w:p w14:paraId="59C2CB33" w14:textId="73BF41C4" w:rsidR="008F5BD5" w:rsidRPr="00157C92" w:rsidRDefault="00157C92" w:rsidP="00157C92">
      <w:pPr>
        <w:spacing w:line="480" w:lineRule="auto"/>
      </w:pPr>
      <w:r w:rsidRPr="00157C92">
        <w:rPr>
          <w:b/>
          <w:bCs/>
        </w:rPr>
        <w:t>I</w:t>
      </w:r>
      <w:r w:rsidR="008F5BD5" w:rsidRPr="00157C92">
        <w:rPr>
          <w:b/>
          <w:bCs/>
        </w:rPr>
        <w:t>ntroduction</w:t>
      </w:r>
    </w:p>
    <w:p w14:paraId="2B96CF82" w14:textId="3915EA3C" w:rsidR="008F5BD5" w:rsidRPr="00157C92" w:rsidRDefault="00F736AA" w:rsidP="00157C92">
      <w:pPr>
        <w:spacing w:line="480" w:lineRule="auto"/>
      </w:pPr>
      <w:r>
        <w:t xml:space="preserve">The goal of the research being done in this paper is to </w:t>
      </w:r>
      <w:r w:rsidR="00890460">
        <w:t xml:space="preserve">find </w:t>
      </w:r>
      <w:r w:rsidR="0088150E">
        <w:t xml:space="preserve">traits within people that can help us predict their </w:t>
      </w:r>
      <w:r w:rsidR="00F7546D">
        <w:t xml:space="preserve">preferred level of risk. </w:t>
      </w:r>
      <w:r w:rsidR="00564C56">
        <w:t xml:space="preserve">We will try to do this using the factors of patience, positive and negative </w:t>
      </w:r>
      <w:r w:rsidR="002C21B1">
        <w:t>reciprocity</w:t>
      </w:r>
      <w:r w:rsidR="00564C56">
        <w:t xml:space="preserve">, altruism, trust, math skills, gender, and age. </w:t>
      </w:r>
      <w:r w:rsidR="006A797C">
        <w:t xml:space="preserve">Using these </w:t>
      </w:r>
      <w:r w:rsidR="00370678">
        <w:t>factors,</w:t>
      </w:r>
      <w:r w:rsidR="006A797C">
        <w:t xml:space="preserve"> we will find their correlation to risk and try to use this data to predict someone’s preferred risk level. </w:t>
      </w:r>
    </w:p>
    <w:p w14:paraId="46DC713A" w14:textId="0B186D53" w:rsidR="008F5BD5" w:rsidRPr="00157C92" w:rsidRDefault="008F5BD5" w:rsidP="00157C92">
      <w:pPr>
        <w:spacing w:line="480" w:lineRule="auto"/>
        <w:rPr>
          <w:b/>
          <w:bCs/>
        </w:rPr>
      </w:pPr>
      <w:r w:rsidRPr="00157C92">
        <w:rPr>
          <w:b/>
          <w:bCs/>
        </w:rPr>
        <w:t>Data</w:t>
      </w:r>
    </w:p>
    <w:p w14:paraId="11F085EE" w14:textId="19736CC1" w:rsidR="008F5BD5" w:rsidRPr="00157C92" w:rsidRDefault="00370678" w:rsidP="00157C92">
      <w:pPr>
        <w:spacing w:line="480" w:lineRule="auto"/>
      </w:pPr>
      <w:r>
        <w:t xml:space="preserve">The data used in this research is from </w:t>
      </w:r>
      <w:proofErr w:type="spellStart"/>
      <w:r>
        <w:t>briq</w:t>
      </w:r>
      <w:proofErr w:type="spellEnd"/>
      <w:r>
        <w:t xml:space="preserve"> institute of on </w:t>
      </w:r>
      <w:proofErr w:type="spellStart"/>
      <w:r>
        <w:t>Behavior</w:t>
      </w:r>
      <w:proofErr w:type="spellEnd"/>
      <w:r>
        <w:t xml:space="preserve"> and Inequality. </w:t>
      </w:r>
      <w:r w:rsidR="00E9249E">
        <w:t xml:space="preserve">The data is </w:t>
      </w:r>
      <w:r w:rsidR="006C65F7">
        <w:t>from</w:t>
      </w:r>
      <w:r w:rsidR="00E9249E">
        <w:t xml:space="preserve"> their global preference survey otherwise known as GPS. This survey consists of 80,000 </w:t>
      </w:r>
      <w:r w:rsidR="006C65F7">
        <w:lastRenderedPageBreak/>
        <w:t>individuals</w:t>
      </w:r>
      <w:r w:rsidR="00E9249E">
        <w:t xml:space="preserve"> from 76 countries. This sample of people represents 90% of the </w:t>
      </w:r>
      <w:r w:rsidR="006C65F7">
        <w:t>world’s</w:t>
      </w:r>
      <w:r w:rsidR="00E9249E">
        <w:t xml:space="preserve"> population and their income. This data was collected in 2012</w:t>
      </w:r>
      <w:r w:rsidR="00BB4403">
        <w:t xml:space="preserve">. </w:t>
      </w:r>
    </w:p>
    <w:p w14:paraId="006E271E" w14:textId="4F06E3DB" w:rsidR="00157C92" w:rsidRPr="00157C92" w:rsidRDefault="00157C92" w:rsidP="00157C92">
      <w:pPr>
        <w:spacing w:line="480" w:lineRule="auto"/>
        <w:rPr>
          <w:b/>
          <w:bCs/>
        </w:rPr>
      </w:pPr>
      <w:r w:rsidRPr="00157C92">
        <w:rPr>
          <w:b/>
          <w:bCs/>
        </w:rPr>
        <w:t>Model</w:t>
      </w:r>
    </w:p>
    <w:p w14:paraId="1CDF6744" w14:textId="6BE80363" w:rsidR="00157C92" w:rsidRPr="00157C92" w:rsidRDefault="005E34BE" w:rsidP="00157C92">
      <w:pPr>
        <w:spacing w:line="480" w:lineRule="auto"/>
      </w:pPr>
      <w:r>
        <w:t xml:space="preserve">Focusing on the age we can try to find a correlation between </w:t>
      </w:r>
      <w:r w:rsidR="002434F6">
        <w:t>someone’s</w:t>
      </w:r>
      <w:r>
        <w:t xml:space="preserve"> age and their preferred risk. Using linear </w:t>
      </w:r>
      <w:r w:rsidR="002434F6">
        <w:t>regression,</w:t>
      </w:r>
      <w:r>
        <w:t xml:space="preserve"> we find that the slope of our regression model is -4.195. </w:t>
      </w:r>
      <w:r w:rsidR="00174967">
        <w:t xml:space="preserve">This indicates that as someone ages, their level of acceptable risk decreases </w:t>
      </w:r>
      <w:r>
        <w:t xml:space="preserve">We can also run a t-test to test the </w:t>
      </w:r>
      <w:r w:rsidR="002434F6">
        <w:t>hypothesis</w:t>
      </w:r>
      <w:r>
        <w:t xml:space="preserve"> that the mean of age is equal to zero.</w:t>
      </w:r>
      <w:r w:rsidR="00174967">
        <w:t xml:space="preserve"> We reject the null </w:t>
      </w:r>
      <w:r w:rsidR="00C46A4D">
        <w:t>hypothesis</w:t>
      </w:r>
      <w:r w:rsidR="00174967">
        <w:t xml:space="preserve"> that the mean is equal to zero in </w:t>
      </w:r>
      <w:r w:rsidR="00C46A4D">
        <w:t>favour</w:t>
      </w:r>
      <w:r w:rsidR="00174967">
        <w:t xml:space="preserve"> of the alternative </w:t>
      </w:r>
      <w:r w:rsidR="00C46A4D">
        <w:t>hypothesis</w:t>
      </w:r>
      <w:r w:rsidR="00174967">
        <w:t xml:space="preserve"> that the mean is greater than zero. </w:t>
      </w:r>
      <w:r w:rsidR="00AE7244">
        <w:t>T</w:t>
      </w:r>
      <w:r w:rsidR="002434F6">
        <w:t xml:space="preserve">o visualize my </w:t>
      </w:r>
      <w:r w:rsidR="00AE7244">
        <w:t>findings,</w:t>
      </w:r>
      <w:r w:rsidR="002434F6">
        <w:t xml:space="preserve"> I created a scatterplot of age and risk seen in figure 1. </w:t>
      </w:r>
    </w:p>
    <w:p w14:paraId="50136251" w14:textId="56602FCF" w:rsidR="00157C92" w:rsidRPr="00157C92" w:rsidRDefault="00157C92" w:rsidP="00157C92">
      <w:pPr>
        <w:spacing w:line="480" w:lineRule="auto"/>
        <w:rPr>
          <w:b/>
          <w:bCs/>
        </w:rPr>
      </w:pPr>
      <w:r w:rsidRPr="00157C92">
        <w:rPr>
          <w:b/>
          <w:bCs/>
        </w:rPr>
        <w:t>Results</w:t>
      </w:r>
    </w:p>
    <w:p w14:paraId="3E17B29A" w14:textId="04DE0507" w:rsidR="00157C92" w:rsidRPr="00157C92" w:rsidRDefault="00157C92" w:rsidP="00157C92">
      <w:pPr>
        <w:spacing w:line="480" w:lineRule="auto"/>
        <w:rPr>
          <w:b/>
          <w:bCs/>
        </w:rPr>
      </w:pPr>
      <w:r w:rsidRPr="00157C92">
        <w:rPr>
          <w:b/>
          <w:bCs/>
        </w:rPr>
        <w:t>Conclusion</w:t>
      </w:r>
    </w:p>
    <w:p w14:paraId="30571B95" w14:textId="0744D378" w:rsidR="008F5BD5" w:rsidRPr="00157C92" w:rsidRDefault="008F5BD5" w:rsidP="00157C92">
      <w:pPr>
        <w:spacing w:line="480" w:lineRule="auto"/>
        <w:rPr>
          <w:b/>
          <w:bCs/>
        </w:rPr>
      </w:pPr>
      <w:r w:rsidRPr="00157C92">
        <w:rPr>
          <w:b/>
          <w:bCs/>
        </w:rPr>
        <w:t>References</w:t>
      </w:r>
    </w:p>
    <w:p w14:paraId="652248E5" w14:textId="77777777" w:rsidR="00C43B5D" w:rsidRPr="00C43B5D" w:rsidRDefault="00C43B5D" w:rsidP="00C43B5D">
      <w:pPr>
        <w:spacing w:line="480" w:lineRule="auto"/>
      </w:pPr>
      <w:r w:rsidRPr="00C43B5D">
        <w:t xml:space="preserve">Falk, A., Becker, A., </w:t>
      </w:r>
      <w:proofErr w:type="spellStart"/>
      <w:r w:rsidRPr="00C43B5D">
        <w:t>Dohmen</w:t>
      </w:r>
      <w:proofErr w:type="spellEnd"/>
      <w:r w:rsidRPr="00C43B5D">
        <w:t xml:space="preserve">, T., </w:t>
      </w:r>
      <w:proofErr w:type="spellStart"/>
      <w:r w:rsidRPr="00C43B5D">
        <w:t>Enke</w:t>
      </w:r>
      <w:proofErr w:type="spellEnd"/>
      <w:r w:rsidRPr="00C43B5D">
        <w:t xml:space="preserve">, B., Huffman, D., &amp; </w:t>
      </w:r>
      <w:proofErr w:type="spellStart"/>
      <w:r w:rsidRPr="00C43B5D">
        <w:t>Sunde</w:t>
      </w:r>
      <w:proofErr w:type="spellEnd"/>
      <w:r w:rsidRPr="00C43B5D">
        <w:t>, U. (2018). </w:t>
      </w:r>
      <w:hyperlink r:id="rId8" w:tgtFrame="_blank" w:history="1">
        <w:r w:rsidRPr="00C43B5D">
          <w:rPr>
            <w:rStyle w:val="Hyperlink"/>
          </w:rPr>
          <w:t>Global evidence on economic preferences</w:t>
        </w:r>
      </w:hyperlink>
      <w:r w:rsidRPr="00C43B5D">
        <w:t>. </w:t>
      </w:r>
      <w:r w:rsidRPr="00C43B5D">
        <w:rPr>
          <w:i/>
          <w:iCs/>
        </w:rPr>
        <w:t>Quarterly Journal of Economics,</w:t>
      </w:r>
      <w:r w:rsidRPr="00C43B5D">
        <w:t>133 (4), 1645–1692.</w:t>
      </w:r>
      <w:r w:rsidRPr="00C43B5D">
        <w:br/>
      </w:r>
      <w:r w:rsidRPr="00C43B5D">
        <w:br/>
        <w:t xml:space="preserve">Falk, A., Becker, A., </w:t>
      </w:r>
      <w:proofErr w:type="spellStart"/>
      <w:r w:rsidRPr="00C43B5D">
        <w:t>Dohmen</w:t>
      </w:r>
      <w:proofErr w:type="spellEnd"/>
      <w:r w:rsidRPr="00C43B5D">
        <w:t xml:space="preserve">, T. J., Huffman, D., &amp; </w:t>
      </w:r>
      <w:proofErr w:type="spellStart"/>
      <w:r w:rsidRPr="00C43B5D">
        <w:t>Sunde</w:t>
      </w:r>
      <w:proofErr w:type="spellEnd"/>
      <w:r w:rsidRPr="00C43B5D">
        <w:t>, U. (2016). The preference survey module: A validated instrument for measuring risk, time, and social preferences. IZA Discussion Paper No. 9674.</w:t>
      </w:r>
    </w:p>
    <w:p w14:paraId="18C9EA50" w14:textId="688A5604" w:rsidR="008F5BD5" w:rsidRPr="00157C92" w:rsidRDefault="008F5BD5" w:rsidP="00157C92">
      <w:pPr>
        <w:spacing w:line="480" w:lineRule="auto"/>
      </w:pPr>
      <w:r w:rsidRPr="00157C92">
        <w:t xml:space="preserve">  </w:t>
      </w:r>
    </w:p>
    <w:p w14:paraId="76715445" w14:textId="3210B523" w:rsidR="008F5BD5" w:rsidRPr="00157C92" w:rsidRDefault="008F5BD5" w:rsidP="00157C92">
      <w:pPr>
        <w:spacing w:line="480" w:lineRule="auto"/>
        <w:rPr>
          <w:b/>
          <w:bCs/>
        </w:rPr>
      </w:pPr>
      <w:proofErr w:type="spellStart"/>
      <w:proofErr w:type="gramStart"/>
      <w:r w:rsidRPr="00157C92">
        <w:rPr>
          <w:b/>
          <w:bCs/>
        </w:rPr>
        <w:t>A</w:t>
      </w:r>
      <w:proofErr w:type="spellEnd"/>
      <w:proofErr w:type="gramEnd"/>
      <w:r w:rsidR="00157C92" w:rsidRPr="00157C92">
        <w:rPr>
          <w:b/>
          <w:bCs/>
        </w:rPr>
        <w:t xml:space="preserve"> </w:t>
      </w:r>
      <w:r w:rsidRPr="00157C92">
        <w:rPr>
          <w:b/>
          <w:bCs/>
        </w:rPr>
        <w:t xml:space="preserve">Appendix </w:t>
      </w:r>
    </w:p>
    <w:p w14:paraId="41EA351B" w14:textId="4BBCBF88" w:rsidR="008F5BD5" w:rsidRPr="00157C92" w:rsidRDefault="008F5BD5" w:rsidP="00157C92">
      <w:pPr>
        <w:spacing w:line="480" w:lineRule="auto"/>
        <w:rPr>
          <w:b/>
          <w:bCs/>
        </w:rPr>
      </w:pPr>
      <w:r w:rsidRPr="00157C92">
        <w:rPr>
          <w:b/>
          <w:bCs/>
        </w:rPr>
        <w:t>A.1</w:t>
      </w:r>
      <w:r w:rsidR="00157C92" w:rsidRPr="00157C92">
        <w:rPr>
          <w:b/>
          <w:bCs/>
        </w:rPr>
        <w:t xml:space="preserve"> </w:t>
      </w:r>
      <w:r w:rsidRPr="00157C92">
        <w:rPr>
          <w:b/>
          <w:bCs/>
        </w:rPr>
        <w:t xml:space="preserve">Tables and Figures  </w:t>
      </w:r>
    </w:p>
    <w:p w14:paraId="6214E550" w14:textId="23A5AC22" w:rsidR="008F5BD5" w:rsidRDefault="00D347E7" w:rsidP="00157C92">
      <w:pPr>
        <w:spacing w:line="480" w:lineRule="auto"/>
      </w:pPr>
      <w:r>
        <w:t>Figure 1</w:t>
      </w:r>
      <w:r w:rsidR="00BC4E4D">
        <w:t>:</w:t>
      </w:r>
    </w:p>
    <w:p w14:paraId="25C9619B" w14:textId="222FA5B6" w:rsidR="00BC4E4D" w:rsidRPr="00157C92" w:rsidRDefault="00BC4E4D" w:rsidP="00157C92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18F50C17" wp14:editId="4BADDB58">
            <wp:extent cx="5029200" cy="3657600"/>
            <wp:effectExtent l="0" t="0" r="0" b="0"/>
            <wp:docPr id="1" name="Picture 1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F3ADB" w14:textId="07EDBD28" w:rsidR="008F5BD5" w:rsidRPr="00157C92" w:rsidRDefault="008F5BD5" w:rsidP="00157C92">
      <w:pPr>
        <w:spacing w:line="480" w:lineRule="auto"/>
        <w:rPr>
          <w:b/>
          <w:bCs/>
        </w:rPr>
      </w:pPr>
      <w:r w:rsidRPr="00157C92">
        <w:rPr>
          <w:b/>
          <w:bCs/>
        </w:rPr>
        <w:t>A.2</w:t>
      </w:r>
      <w:r w:rsidR="00157C92" w:rsidRPr="00157C92">
        <w:rPr>
          <w:b/>
          <w:bCs/>
        </w:rPr>
        <w:t xml:space="preserve"> </w:t>
      </w:r>
      <w:r w:rsidR="00157C92">
        <w:rPr>
          <w:b/>
          <w:bCs/>
        </w:rPr>
        <w:t>Some Details on Dataset</w:t>
      </w:r>
      <w:r w:rsidRPr="00157C92">
        <w:rPr>
          <w:b/>
          <w:bCs/>
        </w:rPr>
        <w:t xml:space="preserve">   </w:t>
      </w:r>
    </w:p>
    <w:p w14:paraId="2F9AEFB8" w14:textId="793DAC51" w:rsidR="008F5BD5" w:rsidRPr="00157C92" w:rsidRDefault="008F5BD5" w:rsidP="00157C92">
      <w:pPr>
        <w:spacing w:line="480" w:lineRule="auto"/>
      </w:pPr>
    </w:p>
    <w:sectPr w:rsidR="008F5BD5" w:rsidRPr="00157C92" w:rsidSect="00967454"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29326" w14:textId="77777777" w:rsidR="00424F64" w:rsidRDefault="00424F64" w:rsidP="008613E9">
      <w:r>
        <w:separator/>
      </w:r>
    </w:p>
  </w:endnote>
  <w:endnote w:type="continuationSeparator" w:id="0">
    <w:p w14:paraId="2E33A21A" w14:textId="77777777" w:rsidR="00424F64" w:rsidRDefault="00424F64" w:rsidP="008613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sto MT">
    <w:panose1 w:val="02040603050505030304"/>
    <w:charset w:val="4D"/>
    <w:family w:val="roman"/>
    <w:pitch w:val="variable"/>
    <w:sig w:usb0="00000003" w:usb1="00000000" w:usb2="00000000" w:usb3="00000000" w:csb0="00000001" w:csb1="00000000"/>
  </w:font>
  <w:font w:name="TimesLTStd-Roman">
    <w:altName w:val="Times New Roman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7789552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63EE07F" w14:textId="0444017D" w:rsidR="008613E9" w:rsidRDefault="008613E9" w:rsidP="00194C4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3372979" w14:textId="77777777" w:rsidR="008613E9" w:rsidRDefault="008613E9" w:rsidP="008613E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3627856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107D3AB" w14:textId="473FF4D9" w:rsidR="008613E9" w:rsidRDefault="008613E9" w:rsidP="00194C4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EF0A572" w14:textId="77777777" w:rsidR="008613E9" w:rsidRDefault="008613E9" w:rsidP="008613E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B73A4" w14:textId="77777777" w:rsidR="00424F64" w:rsidRDefault="00424F64" w:rsidP="008613E9">
      <w:r>
        <w:separator/>
      </w:r>
    </w:p>
  </w:footnote>
  <w:footnote w:type="continuationSeparator" w:id="0">
    <w:p w14:paraId="4BC28155" w14:textId="77777777" w:rsidR="00424F64" w:rsidRDefault="00424F64" w:rsidP="008613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67742"/>
    <w:multiLevelType w:val="hybridMultilevel"/>
    <w:tmpl w:val="23A00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95371A"/>
    <w:multiLevelType w:val="hybridMultilevel"/>
    <w:tmpl w:val="A7EED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9963413">
    <w:abstractNumId w:val="1"/>
  </w:num>
  <w:num w:numId="2" w16cid:durableId="635794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BD5"/>
    <w:rsid w:val="000B6D44"/>
    <w:rsid w:val="000D3E31"/>
    <w:rsid w:val="000F749A"/>
    <w:rsid w:val="00157C92"/>
    <w:rsid w:val="00174967"/>
    <w:rsid w:val="00190132"/>
    <w:rsid w:val="002434F6"/>
    <w:rsid w:val="002611C9"/>
    <w:rsid w:val="002C21B1"/>
    <w:rsid w:val="00350742"/>
    <w:rsid w:val="00370678"/>
    <w:rsid w:val="00424F64"/>
    <w:rsid w:val="004E4F08"/>
    <w:rsid w:val="0052434D"/>
    <w:rsid w:val="00564C56"/>
    <w:rsid w:val="005A5757"/>
    <w:rsid w:val="005E34BE"/>
    <w:rsid w:val="0063551F"/>
    <w:rsid w:val="006507FF"/>
    <w:rsid w:val="006A797C"/>
    <w:rsid w:val="006B54FD"/>
    <w:rsid w:val="006C65F7"/>
    <w:rsid w:val="008613E9"/>
    <w:rsid w:val="008731B0"/>
    <w:rsid w:val="0088150E"/>
    <w:rsid w:val="00890460"/>
    <w:rsid w:val="008C0CAD"/>
    <w:rsid w:val="008F5BD5"/>
    <w:rsid w:val="00967454"/>
    <w:rsid w:val="00AE7244"/>
    <w:rsid w:val="00B0140E"/>
    <w:rsid w:val="00BB4403"/>
    <w:rsid w:val="00BC4E4D"/>
    <w:rsid w:val="00C43B5D"/>
    <w:rsid w:val="00C445C0"/>
    <w:rsid w:val="00C46A4D"/>
    <w:rsid w:val="00CA6C47"/>
    <w:rsid w:val="00CC3E2C"/>
    <w:rsid w:val="00D347E7"/>
    <w:rsid w:val="00DD5FEB"/>
    <w:rsid w:val="00E36449"/>
    <w:rsid w:val="00E9249E"/>
    <w:rsid w:val="00F2062A"/>
    <w:rsid w:val="00F736AA"/>
    <w:rsid w:val="00F7546D"/>
    <w:rsid w:val="00FB7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4526E"/>
  <w15:chartTrackingRefBased/>
  <w15:docId w15:val="{6A5AC024-3543-F749-BC01-2F2FE3861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next w:val="Normal"/>
    <w:link w:val="Heading1Char"/>
    <w:qFormat/>
    <w:rsid w:val="008F5BD5"/>
    <w:pPr>
      <w:keepNext/>
      <w:keepLines/>
      <w:spacing w:before="260" w:after="260" w:line="360" w:lineRule="auto"/>
      <w:contextualSpacing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F5BD5"/>
    <w:rPr>
      <w:rFonts w:ascii="Times New Roman" w:eastAsia="Times New Roman" w:hAnsi="Times New Roman" w:cs="Times New Roman"/>
      <w:b/>
      <w:bCs/>
      <w:color w:val="000000"/>
      <w:szCs w:val="32"/>
      <w:lang w:eastAsia="en-US"/>
    </w:rPr>
  </w:style>
  <w:style w:type="paragraph" w:customStyle="1" w:styleId="Author">
    <w:name w:val="Author"/>
    <w:next w:val="Normal"/>
    <w:rsid w:val="008F5BD5"/>
    <w:pPr>
      <w:suppressAutoHyphens/>
      <w:spacing w:after="280" w:line="360" w:lineRule="auto"/>
      <w:jc w:val="center"/>
    </w:pPr>
    <w:rPr>
      <w:rFonts w:ascii="Times New Roman" w:eastAsia="Calisto MT" w:hAnsi="Times New Roman" w:cs="TimesLTStd-Roman"/>
      <w:smallCaps/>
      <w:color w:val="000000"/>
      <w:szCs w:val="22"/>
      <w:lang w:eastAsia="en-US"/>
    </w:rPr>
  </w:style>
  <w:style w:type="paragraph" w:styleId="Title">
    <w:name w:val="Title"/>
    <w:next w:val="Author"/>
    <w:link w:val="TitleChar"/>
    <w:qFormat/>
    <w:rsid w:val="008F5BD5"/>
    <w:pPr>
      <w:spacing w:after="300" w:line="360" w:lineRule="auto"/>
      <w:contextualSpacing/>
      <w:jc w:val="center"/>
    </w:pPr>
    <w:rPr>
      <w:rFonts w:ascii="Arial" w:eastAsia="Times New Roman" w:hAnsi="Arial" w:cs="Times New Roman"/>
      <w:color w:val="000000"/>
      <w:kern w:val="28"/>
      <w:sz w:val="28"/>
      <w:szCs w:val="52"/>
      <w:lang w:eastAsia="en-US"/>
    </w:rPr>
  </w:style>
  <w:style w:type="character" w:customStyle="1" w:styleId="TitleChar">
    <w:name w:val="Title Char"/>
    <w:basedOn w:val="DefaultParagraphFont"/>
    <w:link w:val="Title"/>
    <w:rsid w:val="008F5BD5"/>
    <w:rPr>
      <w:rFonts w:ascii="Arial" w:eastAsia="Times New Roman" w:hAnsi="Arial" w:cs="Times New Roman"/>
      <w:color w:val="000000"/>
      <w:kern w:val="28"/>
      <w:sz w:val="28"/>
      <w:szCs w:val="52"/>
      <w:lang w:eastAsia="en-US"/>
    </w:rPr>
  </w:style>
  <w:style w:type="paragraph" w:styleId="ListParagraph">
    <w:name w:val="List Paragraph"/>
    <w:basedOn w:val="Normal"/>
    <w:uiPriority w:val="34"/>
    <w:qFormat/>
    <w:rsid w:val="00157C9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613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13E9"/>
  </w:style>
  <w:style w:type="character" w:styleId="PageNumber">
    <w:name w:val="page number"/>
    <w:basedOn w:val="DefaultParagraphFont"/>
    <w:uiPriority w:val="99"/>
    <w:semiHidden/>
    <w:unhideWhenUsed/>
    <w:rsid w:val="008613E9"/>
  </w:style>
  <w:style w:type="character" w:styleId="Hyperlink">
    <w:name w:val="Hyperlink"/>
    <w:basedOn w:val="DefaultParagraphFont"/>
    <w:uiPriority w:val="99"/>
    <w:unhideWhenUsed/>
    <w:rsid w:val="00C43B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B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1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93/qje/qjy013%2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453D7A3-A124-AB46-82AC-52A6E437B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Takuya Ura</dc:creator>
  <cp:keywords/>
  <dc:description/>
  <cp:lastModifiedBy>Kyle W Nabors</cp:lastModifiedBy>
  <cp:revision>9</cp:revision>
  <cp:lastPrinted>2021-06-02T01:47:00Z</cp:lastPrinted>
  <dcterms:created xsi:type="dcterms:W3CDTF">2022-04-24T23:35:00Z</dcterms:created>
  <dcterms:modified xsi:type="dcterms:W3CDTF">2022-04-29T23:39:00Z</dcterms:modified>
</cp:coreProperties>
</file>