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17</w:t>
            </w:r>
            <w:r w:rsidR="00284F6C">
              <w:rPr>
                <w:rFonts w:ascii="Times New Roman" w:hAnsi="Times New Roman" w:cs="Times New Roman"/>
                <w:color w:val="000000"/>
              </w:rPr>
              <w:t>01580</w:t>
            </w:r>
            <w:r w:rsidR="009D00DC">
              <w:rPr>
                <w:rFonts w:ascii="Times New Roman" w:hAnsi="Times New Roman" w:cs="Times New Roman"/>
                <w:color w:val="000000"/>
              </w:rPr>
              <w:t>0</w:t>
            </w:r>
            <w:r w:rsidR="00284F6C">
              <w:rPr>
                <w:rFonts w:ascii="Times New Roman" w:hAnsi="Times New Roman" w:cs="Times New Roman"/>
                <w:color w:val="000000"/>
              </w:rPr>
              <w:t>0</w:t>
            </w:r>
            <w:r w:rsidR="00AA5885">
              <w:rPr>
                <w:rFonts w:ascii="Times New Roman" w:hAnsi="Times New Roman" w:cs="Times New Roman"/>
                <w:color w:val="000000"/>
              </w:rPr>
              <w:t>100127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A588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A588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A5885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A5885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A8F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01ABF92-81AB-4536-9729-12EA1450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DF747-7C33-44C8-B773-E9FC17270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