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213EE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DE7CE9">
              <w:rPr>
                <w:rFonts w:ascii="Times New Roman" w:hAnsi="Times New Roman" w:cs="Times New Roman"/>
                <w:color w:val="000000"/>
              </w:rPr>
              <w:t>32</w:t>
            </w:r>
            <w:r w:rsidR="007168D8">
              <w:rPr>
                <w:rFonts w:ascii="Times New Roman" w:hAnsi="Times New Roman" w:cs="Times New Roman"/>
                <w:color w:val="000000"/>
              </w:rPr>
              <w:t>00224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168D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0213EE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168D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1B1DAE">
              <w:rPr>
                <w:rFonts w:ascii="Times New Roman" w:hAnsi="Times New Roman" w:cs="Times New Roman"/>
                <w:color w:val="000000"/>
              </w:rPr>
              <w:t>1</w:t>
            </w:r>
            <w:r w:rsidR="00CB6C2F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168D8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168D8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39F9"/>
    <w:rsid w:val="00263F29"/>
    <w:rsid w:val="00266F42"/>
    <w:rsid w:val="00276963"/>
    <w:rsid w:val="00277A33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2E9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7C07E3C-1C5E-475B-A147-F0C8593E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6BF2B-071F-44A8-A674-6856CBCF9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