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FB3BA7">
              <w:rPr>
                <w:rFonts w:ascii="Times New Roman" w:hAnsi="Times New Roman" w:cs="Times New Roman"/>
                <w:color w:val="000000"/>
              </w:rPr>
              <w:t>0874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3BA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3B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3BA7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FB3BA7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470F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1BC46E-6BE8-4E03-8908-FF08EB6B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57ED5-D02D-4CED-AA83-ABBEFB5CB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