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2586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2586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2586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2586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D7CCC">
              <w:rPr>
                <w:rFonts w:ascii="Times New Roman" w:hAnsi="Times New Roman" w:cs="Times New Roman"/>
                <w:color w:val="000000"/>
              </w:rPr>
              <w:t>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2586D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586D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150C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946657-9626-4798-BDBD-BA5E9E0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CBAE5-1609-4A4B-BA9A-E899FCA0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