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b w:val="1"/>
          <w:color w:val="000000"/>
          <w:rtl w:val="0"/>
        </w:rPr>
        <w:t xml:space="preserve">Chapter </w:t>
      </w:r>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02">
      <w:pPr>
        <w:pageBreakBefore w:val="0"/>
        <w:jc w:val="center"/>
        <w:rPr>
          <w:b w:val="1"/>
          <w:color w:val="000000"/>
        </w:rPr>
      </w:pPr>
      <w:bookmarkStart w:colFirst="0" w:colLast="0" w:name="_heading=h.gjdgxs" w:id="0"/>
      <w:bookmarkEnd w:id="0"/>
      <w:r w:rsidDel="00000000" w:rsidR="00000000" w:rsidRPr="00000000">
        <w:rPr>
          <w:b w:val="1"/>
          <w:color w:val="000000"/>
          <w:rtl w:val="0"/>
        </w:rPr>
        <w:t xml:space="preserve">Fungal Taxonomy and Systematics</w:t>
      </w:r>
    </w:p>
    <w:p w:rsidR="00000000" w:rsidDel="00000000" w:rsidP="00000000" w:rsidRDefault="00000000" w:rsidRPr="00000000" w14:paraId="00000003">
      <w:pPr>
        <w:pageBreakBefore w:val="0"/>
        <w:jc w:val="center"/>
        <w:rPr>
          <w:b w:val="1"/>
        </w:rPr>
      </w:pPr>
      <w:bookmarkStart w:colFirst="0" w:colLast="0" w:name="_heading=h.g9cg95p1yxq7" w:id="1"/>
      <w:bookmarkEnd w:id="1"/>
      <w:r w:rsidDel="00000000" w:rsidR="00000000" w:rsidRPr="00000000">
        <w:rPr>
          <w:rtl w:val="0"/>
        </w:rPr>
      </w:r>
    </w:p>
    <w:p w:rsidR="00000000" w:rsidDel="00000000" w:rsidP="00000000" w:rsidRDefault="00000000" w:rsidRPr="00000000" w14:paraId="00000004">
      <w:pPr>
        <w:pageBreakBefore w:val="0"/>
        <w:spacing w:line="480" w:lineRule="auto"/>
        <w:jc w:val="left"/>
        <w:rPr/>
      </w:pPr>
      <w:bookmarkStart w:colFirst="0" w:colLast="0" w:name="_heading=h.xc5tmnyqsl1c" w:id="2"/>
      <w:bookmarkEnd w:id="2"/>
      <w:r w:rsidDel="00000000" w:rsidR="00000000" w:rsidRPr="00000000">
        <w:rPr>
          <w:b w:val="1"/>
          <w:rtl w:val="0"/>
        </w:rPr>
        <w:tab/>
      </w:r>
      <w:r w:rsidDel="00000000" w:rsidR="00000000" w:rsidRPr="00000000">
        <w:rPr>
          <w:rtl w:val="0"/>
        </w:rPr>
        <w:t xml:space="preserve">Taxonomy and systematics refer to the naming and relative relationship of any biological organism. Here we discuss how fungi are classified, named and, more importantly, how this system is changing and can be a source of confusion for the non-academic, farming community. This information will prove useful if trying to protect crops against particular pathogens and also for determining how closely one fungus is related to another. In particular, when trying to find a treatment (biological, chemical, or environmental) to reduce pathogen infection of a Cannabis crop.</w:t>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Science has attempted to classify organisms in a hierarchical way, in order to help organize and make sense of nature. All extant organisms on earth that we know of have descended from a common ancestor, known as the last universal common ancestor (LUCA).  Scientific systematics reflects the relation of organisms to other groups through this classification system. We can use this classification system to tell us some similarities and relatedness of fungi to other organisms in general terms. </w:t>
      </w:r>
    </w:p>
    <w:p w:rsidR="00000000" w:rsidDel="00000000" w:rsidP="00000000" w:rsidRDefault="00000000" w:rsidRPr="00000000" w14:paraId="00000006">
      <w:pPr>
        <w:pageBreakBefore w:val="0"/>
        <w:spacing w:line="480" w:lineRule="auto"/>
        <w:ind w:firstLine="720"/>
        <w:rPr/>
      </w:pPr>
      <w:r w:rsidDel="00000000" w:rsidR="00000000" w:rsidRPr="00000000">
        <w:rPr>
          <w:highlight w:val="white"/>
          <w:rtl w:val="0"/>
        </w:rPr>
        <w:t xml:space="preserve">The hierarchical classification follows the same arrangement for all living organisms. This classification begins with the most broad groupings of relatives, and gets more and more specific with every step of the way. As such, all organisms are sorted into one of three domains, then into clades, followed by kingdom, phylum, class, order, family, genus and, finally, species.  Together, we may compile all of this information to create a ‘tree of life’ which helps us visualize the relatedness of all organisms. This tree contains all life on earth, from single-celled bacteria all the way up to the most evolutionarily derived organisms, including ourselves -</w:t>
      </w:r>
      <w:r w:rsidDel="00000000" w:rsidR="00000000" w:rsidRPr="00000000">
        <w:rPr>
          <w:i w:val="1"/>
          <w:highlight w:val="white"/>
          <w:rtl w:val="0"/>
        </w:rPr>
        <w:t xml:space="preserve">Homo sapiens</w:t>
      </w:r>
      <w:r w:rsidDel="00000000" w:rsidR="00000000" w:rsidRPr="00000000">
        <w:rPr>
          <w:highlight w:val="white"/>
          <w:rtl w:val="0"/>
        </w:rPr>
        <w:t xml:space="preserve"> (Fig. 5.1). </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sz w:val="22"/>
          <w:szCs w:val="22"/>
          <w:rtl w:val="0"/>
        </w:rPr>
        <w:t xml:space="preserve">Table 5.1. Hierarchical classification of  some commonly encountered fungi</w:t>
      </w:r>
      <w:r w:rsidDel="00000000" w:rsidR="00000000" w:rsidRPr="00000000">
        <w:rPr>
          <w:rtl w:val="0"/>
        </w:rPr>
      </w:r>
    </w:p>
    <w:tbl>
      <w:tblPr>
        <w:tblStyle w:val="Table1"/>
        <w:tblW w:w="9460.000000000002" w:type="dxa"/>
        <w:jc w:val="left"/>
        <w:tblInd w:w="-100.0" w:type="dxa"/>
        <w:tblLayout w:type="fixed"/>
        <w:tblLook w:val="0400"/>
      </w:tblPr>
      <w:tblGrid>
        <w:gridCol w:w="1161.4157721990598"/>
        <w:gridCol w:w="2507.449658476005"/>
        <w:gridCol w:w="1605.338419231793"/>
        <w:gridCol w:w="1605.338419231793"/>
        <w:gridCol w:w="1216.8012064224254"/>
        <w:gridCol w:w="1363.6565244389249"/>
        <w:tblGridChange w:id="0">
          <w:tblGrid>
            <w:gridCol w:w="1161.4157721990598"/>
            <w:gridCol w:w="2507.449658476005"/>
            <w:gridCol w:w="1605.338419231793"/>
            <w:gridCol w:w="1605.338419231793"/>
            <w:gridCol w:w="1216.8012064224254"/>
            <w:gridCol w:w="1363.65652443892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pPr>
            <w:r w:rsidDel="00000000" w:rsidR="00000000" w:rsidRPr="00000000">
              <w:rPr>
                <w:sz w:val="18"/>
                <w:szCs w:val="18"/>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sz w:val="18"/>
                <w:szCs w:val="18"/>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sz w:val="18"/>
                <w:szCs w:val="18"/>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sz w:val="18"/>
                <w:szCs w:val="18"/>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sz w:val="18"/>
                <w:szCs w:val="18"/>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sz w:val="18"/>
                <w:szCs w:val="18"/>
                <w:rtl w:val="0"/>
              </w:rPr>
              <w:t xml:space="preserve">Mucoromycota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sz w:val="18"/>
                <w:szCs w:val="18"/>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sz w:val="18"/>
                <w:szCs w:val="18"/>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sz w:val="18"/>
                <w:szCs w:val="18"/>
              </w:rPr>
            </w:pPr>
            <w:r w:rsidDel="00000000" w:rsidR="00000000" w:rsidRPr="00000000">
              <w:rPr>
                <w:sz w:val="18"/>
                <w:szCs w:val="18"/>
                <w:rtl w:val="0"/>
              </w:rPr>
              <w:t xml:space="preserve">Subphylum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sz w:val="18"/>
                <w:szCs w:val="18"/>
              </w:rPr>
            </w:pPr>
            <w:r w:rsidDel="00000000" w:rsidR="00000000" w:rsidRPr="00000000">
              <w:rPr>
                <w:sz w:val="18"/>
                <w:szCs w:val="18"/>
                <w:rtl w:val="0"/>
              </w:rPr>
              <w:t xml:space="preserve">Glomeromycotina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sz w:val="18"/>
                <w:szCs w:val="18"/>
              </w:rPr>
            </w:pPr>
            <w:r w:rsidDel="00000000" w:rsidR="00000000" w:rsidRPr="00000000">
              <w:rPr>
                <w:sz w:val="18"/>
                <w:szCs w:val="18"/>
                <w:rtl w:val="0"/>
              </w:rPr>
              <w:t xml:space="preserve">Mucoromycotina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sz w:val="18"/>
                <w:szCs w:val="18"/>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sz w:val="18"/>
                <w:szCs w:val="18"/>
                <w:rtl w:val="0"/>
              </w:rPr>
              <w:t xml:space="preserve">Hymenomycetes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rPr/>
            </w:pPr>
            <w:r w:rsidDel="00000000" w:rsidR="00000000" w:rsidRPr="00000000">
              <w:rPr>
                <w:sz w:val="18"/>
                <w:szCs w:val="18"/>
                <w:rtl w:val="0"/>
              </w:rPr>
              <w:t xml:space="preserve">Glomeromycetes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sz w:val="18"/>
                <w:szCs w:val="18"/>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sz w:val="18"/>
                <w:szCs w:val="18"/>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sz w:val="18"/>
                <w:szCs w:val="18"/>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sz w:val="18"/>
                <w:szCs w:val="18"/>
                <w:rtl w:val="0"/>
              </w:rPr>
              <w:t xml:space="preserve">Agaricales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sz w:val="18"/>
                <w:szCs w:val="18"/>
                <w:rtl w:val="0"/>
              </w:rPr>
              <w:t xml:space="preserve">Glomerales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sz w:val="18"/>
                <w:szCs w:val="18"/>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rPr/>
            </w:pPr>
            <w:r w:rsidDel="00000000" w:rsidR="00000000" w:rsidRPr="00000000">
              <w:rPr>
                <w:sz w:val="18"/>
                <w:szCs w:val="18"/>
                <w:rtl w:val="0"/>
              </w:rPr>
              <w:t xml:space="preserve">Helotiales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sz w:val="18"/>
                <w:szCs w:val="18"/>
                <w:rtl w:val="0"/>
              </w:rPr>
              <w:t xml:space="preserve">Family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sz w:val="18"/>
                <w:szCs w:val="18"/>
                <w:rtl w:val="0"/>
              </w:rPr>
              <w:t xml:space="preserve">Agaricaceae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sz w:val="18"/>
                <w:szCs w:val="18"/>
                <w:rtl w:val="0"/>
              </w:rPr>
              <w:t xml:space="preserve">Glomeraceae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sz w:val="18"/>
                <w:szCs w:val="18"/>
                <w:rtl w:val="0"/>
              </w:rPr>
              <w:t xml:space="preserve">Incertae sedis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sz w:val="18"/>
                <w:szCs w:val="18"/>
                <w:rtl w:val="0"/>
              </w:rPr>
              <w:t xml:space="preserve">Hypocreaceae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sz w:val="18"/>
                <w:szCs w:val="18"/>
                <w:rtl w:val="0"/>
              </w:rPr>
              <w:t xml:space="preserve">Sclerotiniaceae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sz w:val="18"/>
                <w:szCs w:val="18"/>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i w:val="1"/>
                <w:sz w:val="18"/>
                <w:szCs w:val="18"/>
                <w:rtl w:val="0"/>
              </w:rPr>
              <w:t xml:space="preserve">Agaricus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rPr/>
            </w:pPr>
            <w:r w:rsidDel="00000000" w:rsidR="00000000" w:rsidRPr="00000000">
              <w:rPr>
                <w:i w:val="1"/>
                <w:sz w:val="18"/>
                <w:szCs w:val="18"/>
                <w:rtl w:val="0"/>
              </w:rPr>
              <w:t xml:space="preserve">Glomus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i w:val="1"/>
                <w:sz w:val="18"/>
                <w:szCs w:val="18"/>
                <w:rtl w:val="0"/>
              </w:rPr>
              <w:t xml:space="preserve">Planticonsortium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i w:val="1"/>
                <w:sz w:val="18"/>
                <w:szCs w:val="18"/>
                <w:rtl w:val="0"/>
              </w:rPr>
              <w:t xml:space="preserve">Trichoderma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i w:val="1"/>
                <w:sz w:val="18"/>
                <w:szCs w:val="18"/>
                <w:rtl w:val="0"/>
              </w:rPr>
              <w:t xml:space="preserve">Botrytis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sz w:val="18"/>
                <w:szCs w:val="18"/>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i w:val="1"/>
                <w:sz w:val="18"/>
                <w:szCs w:val="18"/>
                <w:rtl w:val="0"/>
              </w:rPr>
              <w:t xml:space="preserve">Agaricus bisporus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i w:val="1"/>
                <w:sz w:val="18"/>
                <w:szCs w:val="18"/>
                <w:rtl w:val="0"/>
              </w:rPr>
              <w:t xml:space="preserve">Glomus</w:t>
            </w:r>
            <w:r w:rsidDel="00000000" w:rsidR="00000000" w:rsidRPr="00000000">
              <w:rPr>
                <w:rtl w:val="0"/>
              </w:rPr>
            </w:r>
          </w:p>
          <w:p w:rsidR="00000000" w:rsidDel="00000000" w:rsidP="00000000" w:rsidRDefault="00000000" w:rsidRPr="00000000" w14:paraId="00000036">
            <w:pPr>
              <w:rPr/>
            </w:pPr>
            <w:r w:rsidDel="00000000" w:rsidR="00000000" w:rsidRPr="00000000">
              <w:rPr>
                <w:i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i w:val="1"/>
                <w:sz w:val="18"/>
                <w:szCs w:val="18"/>
                <w:rtl w:val="0"/>
              </w:rPr>
              <w:t xml:space="preserve">tenue</w:t>
            </w:r>
            <w:r w:rsidDel="00000000" w:rsidR="00000000" w:rsidRPr="00000000">
              <w:rPr>
                <w:rtl w:val="0"/>
              </w:rPr>
            </w:r>
          </w:p>
          <w:p w:rsidR="00000000" w:rsidDel="00000000" w:rsidP="00000000" w:rsidRDefault="00000000" w:rsidRPr="00000000" w14:paraId="00000038">
            <w:pPr>
              <w:rPr/>
            </w:pPr>
            <w:r w:rsidDel="00000000" w:rsidR="00000000" w:rsidRPr="00000000">
              <w:rPr>
                <w:i w:val="1"/>
                <w:sz w:val="18"/>
                <w:szCs w:val="18"/>
                <w:rtl w:val="0"/>
              </w:rPr>
              <w:t xml:space="preserve">mosseae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i w:val="1"/>
                <w:sz w:val="18"/>
                <w:szCs w:val="18"/>
                <w:rtl w:val="0"/>
              </w:rPr>
              <w:t xml:space="preserve">Trichoderma</w:t>
            </w:r>
            <w:r w:rsidDel="00000000" w:rsidR="00000000" w:rsidRPr="00000000">
              <w:rPr>
                <w:rtl w:val="0"/>
              </w:rPr>
            </w:r>
          </w:p>
          <w:p w:rsidR="00000000" w:rsidDel="00000000" w:rsidP="00000000" w:rsidRDefault="00000000" w:rsidRPr="00000000" w14:paraId="0000003A">
            <w:pPr>
              <w:rPr/>
            </w:pPr>
            <w:r w:rsidDel="00000000" w:rsidR="00000000" w:rsidRPr="00000000">
              <w:rPr>
                <w:i w:val="1"/>
                <w:sz w:val="18"/>
                <w:szCs w:val="18"/>
                <w:rtl w:val="0"/>
              </w:rPr>
              <w:t xml:space="preserve">viride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i w:val="1"/>
                <w:sz w:val="18"/>
                <w:szCs w:val="18"/>
                <w:rtl w:val="0"/>
              </w:rPr>
              <w:t xml:space="preserve">Botrytis</w:t>
            </w:r>
            <w:r w:rsidDel="00000000" w:rsidR="00000000" w:rsidRPr="00000000">
              <w:rPr>
                <w:rtl w:val="0"/>
              </w:rPr>
            </w:r>
          </w:p>
          <w:p w:rsidR="00000000" w:rsidDel="00000000" w:rsidP="00000000" w:rsidRDefault="00000000" w:rsidRPr="00000000" w14:paraId="0000003C">
            <w:pPr>
              <w:rPr/>
            </w:pPr>
            <w:r w:rsidDel="00000000" w:rsidR="00000000" w:rsidRPr="00000000">
              <w:rPr>
                <w:i w:val="1"/>
                <w:sz w:val="18"/>
                <w:szCs w:val="18"/>
                <w:rtl w:val="0"/>
              </w:rPr>
              <w:t xml:space="preserve">cinerea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sz w:val="18"/>
                <w:szCs w:val="18"/>
                <w:rtl w:val="0"/>
              </w:rPr>
              <w:t xml:space="preserve">Common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sz w:val="18"/>
                <w:szCs w:val="18"/>
                <w:rtl w:val="0"/>
              </w:rPr>
              <w:t xml:space="preserve">portabello, crimini, button mushroom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sz w:val="18"/>
                <w:szCs w:val="18"/>
                <w:rtl w:val="0"/>
              </w:rPr>
              <w:t xml:space="preserve">arbuscular mycorrhiza,</w:t>
            </w:r>
            <w:r w:rsidDel="00000000" w:rsidR="00000000" w:rsidRPr="00000000">
              <w:rPr>
                <w:rtl w:val="0"/>
              </w:rPr>
            </w:r>
          </w:p>
          <w:p w:rsidR="00000000" w:rsidDel="00000000" w:rsidP="00000000" w:rsidRDefault="00000000" w:rsidRPr="00000000" w14:paraId="00000040">
            <w:pPr>
              <w:rPr/>
            </w:pPr>
            <w:r w:rsidDel="00000000" w:rsidR="00000000" w:rsidRPr="00000000">
              <w:rPr>
                <w:sz w:val="18"/>
                <w:szCs w:val="18"/>
                <w:rtl w:val="0"/>
              </w:rPr>
              <w:t xml:space="preserve">endomycorrhiza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sz w:val="18"/>
                <w:szCs w:val="18"/>
                <w:rtl w:val="0"/>
              </w:rPr>
              <w:t xml:space="preserve">Mycormycotina fine root endophytes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sz w:val="18"/>
                <w:szCs w:val="18"/>
                <w:rtl w:val="0"/>
              </w:rPr>
              <w:t xml:space="preserve">Green mold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sz w:val="18"/>
                <w:szCs w:val="18"/>
                <w:rtl w:val="0"/>
              </w:rPr>
              <w:t xml:space="preserve">Grey mold, bud rot</w:t>
            </w:r>
            <w:r w:rsidDel="00000000" w:rsidR="00000000" w:rsidRPr="00000000">
              <w:rPr>
                <w:rtl w:val="0"/>
              </w:rPr>
            </w:r>
          </w:p>
        </w:tc>
      </w:tr>
    </w:tbl>
    <w:p w:rsidR="00000000" w:rsidDel="00000000" w:rsidP="00000000" w:rsidRDefault="00000000" w:rsidRPr="00000000" w14:paraId="00000044">
      <w:pPr>
        <w:pageBreakBefore w:val="0"/>
        <w:spacing w:line="480" w:lineRule="auto"/>
        <w:rPr/>
      </w:pPr>
      <w:r w:rsidDel="00000000" w:rsidR="00000000" w:rsidRPr="00000000">
        <w:rPr>
          <w:rtl w:val="0"/>
        </w:rPr>
      </w:r>
    </w:p>
    <w:p w:rsidR="00000000" w:rsidDel="00000000" w:rsidP="00000000" w:rsidRDefault="00000000" w:rsidRPr="00000000" w14:paraId="00000045">
      <w:pPr>
        <w:spacing w:line="480" w:lineRule="auto"/>
        <w:ind w:firstLine="720"/>
        <w:rPr>
          <w:highlight w:val="white"/>
        </w:rPr>
      </w:pPr>
      <w:r w:rsidDel="00000000" w:rsidR="00000000" w:rsidRPr="00000000">
        <w:rPr>
          <w:highlight w:val="white"/>
          <w:rtl w:val="0"/>
        </w:rPr>
        <w:t xml:space="preserve">Classification has generally been rooted in a concept of the ‘vertical’ transmission of heritable traits from parent to offspring, with lineages diverging over time as evolution imposes separations among populations of living beings. However, genes do not </w:t>
      </w:r>
      <w:r w:rsidDel="00000000" w:rsidR="00000000" w:rsidRPr="00000000">
        <w:rPr>
          <w:i w:val="1"/>
          <w:highlight w:val="white"/>
          <w:rtl w:val="0"/>
        </w:rPr>
        <w:t xml:space="preserve">only </w:t>
      </w:r>
      <w:r w:rsidDel="00000000" w:rsidR="00000000" w:rsidRPr="00000000">
        <w:rPr>
          <w:highlight w:val="white"/>
          <w:rtl w:val="0"/>
        </w:rPr>
        <w:t xml:space="preserve">move from parent to offspring. Genes may also move sideways during an individual's lifetime, or ‘horizontally’, and do not necessarily originate from a relative or even member of their own species. The result is a tree of life that has many fused branches which depart and recombine over time. For this reason, some modern biologists eschew the tree analogy for something more akin to a web (Doolittle, 2000).  Horizontal gene transfer is particularly common at the ‘base’ of the tree among the prokaryotes. </w:t>
      </w:r>
    </w:p>
    <w:p w:rsidR="00000000" w:rsidDel="00000000" w:rsidP="00000000" w:rsidRDefault="00000000" w:rsidRPr="00000000" w14:paraId="00000046">
      <w:pPr>
        <w:spacing w:line="480" w:lineRule="auto"/>
        <w:ind w:firstLine="720"/>
        <w:rPr/>
      </w:pPr>
      <w:r w:rsidDel="00000000" w:rsidR="00000000" w:rsidRPr="00000000">
        <w:rPr>
          <w:highlight w:val="white"/>
          <w:rtl w:val="0"/>
        </w:rPr>
        <w:t xml:space="preserve">However, the fused branches are evident today in eukaryotic organisms as well -all of whose cells are composed of previous free living bacteria ( mitochondria, chloroplasts) that are now entrapped in a derived archaea (the now eukaryotic cell). The nuclear genome of eukaryotes as well as its organelle genomes may also be mixed with a melange of individual genes and gene cassettes from other bacteria, archea, and viruses. Horizontal gene transfer is still commonplace among microbes, but also even occurs among the more derived eukaryotic species to this day. For instance the genes involved in psilocybin synthesis, usually present as a 20 Kb cassette, likely moved among diverse fungi via horizontal gene transfer (Reynolds et al, 2018). The nuclear genome among humans is also no less than 8 percent viral in ancestry, with some of the genes critical to our identity as mammals being viral in origin, including genes which organize the growth of placental cells during pregnancy. </w:t>
      </w:r>
      <w:r w:rsidDel="00000000" w:rsidR="00000000" w:rsidRPr="00000000">
        <w:rPr>
          <w:rtl w:val="0"/>
        </w:rPr>
      </w:r>
    </w:p>
    <w:p w:rsidR="00000000" w:rsidDel="00000000" w:rsidP="00000000" w:rsidRDefault="00000000" w:rsidRPr="00000000" w14:paraId="00000047">
      <w:pPr>
        <w:pageBreakBefore w:val="0"/>
        <w:spacing w:line="480" w:lineRule="auto"/>
        <w:ind w:firstLine="720"/>
        <w:rPr>
          <w:highlight w:val="white"/>
        </w:rPr>
      </w:pPr>
      <w:r w:rsidDel="00000000" w:rsidR="00000000" w:rsidRPr="00000000">
        <w:rPr>
          <w:rtl w:val="0"/>
        </w:rPr>
        <w:t xml:space="preserve">Some scientists estimate that there may be somewhere around 5 million species of fungi in the world, about 70,000 of which have been described (Blackwell, 2011). Regardless of how many species of fungi there are, what we do know is that fungi are a very diverse group of organisms that are ubiquitous in nature. We still have much to learn about this fascinating Kingdom.</w:t>
      </w:r>
      <w:r w:rsidDel="00000000" w:rsidR="00000000" w:rsidRPr="00000000">
        <w:rPr>
          <w:rtl w:val="0"/>
        </w:rPr>
      </w:r>
    </w:p>
    <w:p w:rsidR="00000000" w:rsidDel="00000000" w:rsidP="00000000" w:rsidRDefault="00000000" w:rsidRPr="00000000" w14:paraId="00000048">
      <w:pPr>
        <w:pageBreakBefore w:val="0"/>
        <w:spacing w:line="480" w:lineRule="auto"/>
        <w:ind w:firstLine="720"/>
        <w:rPr/>
      </w:pPr>
      <w:r w:rsidDel="00000000" w:rsidR="00000000" w:rsidRPr="00000000">
        <w:rPr>
          <w:color w:val="000000"/>
          <w:highlight w:val="white"/>
          <w:rtl w:val="0"/>
        </w:rPr>
        <w:t xml:space="preserve">As we begin to attempt to identify different types of fungi, it is important to keep in mind what makes all fungi similar and also what makes a button mushroom different, from say, a morel mushroom. Macroscopically there are some clear differences. However, with the help of a microscope, there are features that easily separate out many of the various phyla of fungi. This will help out immensely when attempting to identify moldy fungi. </w:t>
      </w:r>
      <w:r w:rsidDel="00000000" w:rsidR="00000000" w:rsidRPr="00000000">
        <w:rPr>
          <w:highlight w:val="white"/>
          <w:rtl w:val="0"/>
        </w:rPr>
        <w:t xml:space="preserve">Some fungi obscure their true identity from observers attempting to utilize physical features alone and require genetic study to differentiate. </w:t>
      </w:r>
      <w:r w:rsidDel="00000000" w:rsidR="00000000" w:rsidRPr="00000000">
        <w:rPr>
          <w:rtl w:val="0"/>
        </w:rPr>
      </w:r>
    </w:p>
    <w:p w:rsidR="00000000" w:rsidDel="00000000" w:rsidP="00000000" w:rsidRDefault="00000000" w:rsidRPr="00000000" w14:paraId="00000049">
      <w:pPr>
        <w:pageBreakBefore w:val="0"/>
        <w:spacing w:line="480" w:lineRule="auto"/>
        <w:ind w:firstLine="720"/>
        <w:rPr>
          <w:color w:val="000000"/>
          <w:highlight w:val="white"/>
        </w:rPr>
      </w:pPr>
      <w:r w:rsidDel="00000000" w:rsidR="00000000" w:rsidRPr="00000000">
        <w:rPr>
          <w:color w:val="000000"/>
          <w:highlight w:val="white"/>
          <w:rtl w:val="0"/>
        </w:rPr>
        <w:t xml:space="preserve">The scientific names of species, known as their specific epithet, consists of the two most  restricted levels of the categorical titles mentioned: genus and species. This naming system is referred to as binomial </w:t>
      </w:r>
      <w:r w:rsidDel="00000000" w:rsidR="00000000" w:rsidRPr="00000000">
        <w:rPr>
          <w:highlight w:val="white"/>
          <w:rtl w:val="0"/>
        </w:rPr>
        <w:t xml:space="preserve">nomenclature</w:t>
      </w:r>
      <w:r w:rsidDel="00000000" w:rsidR="00000000" w:rsidRPr="00000000">
        <w:rPr>
          <w:color w:val="000000"/>
          <w:highlight w:val="white"/>
          <w:rtl w:val="0"/>
        </w:rPr>
        <w:t xml:space="preserve"> and was pioneered by Carl Linnaeus</w:t>
      </w:r>
      <w:r w:rsidDel="00000000" w:rsidR="00000000" w:rsidRPr="00000000">
        <w:rPr>
          <w:highlight w:val="white"/>
          <w:rtl w:val="0"/>
        </w:rPr>
        <w:t xml:space="preserve">; the same person who</w:t>
      </w:r>
      <w:r w:rsidDel="00000000" w:rsidR="00000000" w:rsidRPr="00000000">
        <w:rPr>
          <w:color w:val="000000"/>
          <w:highlight w:val="white"/>
          <w:rtl w:val="0"/>
        </w:rPr>
        <w:t xml:space="preserve"> pioneered the hierarchical classification system. Linnaeus, working a century before the Theory of Evolution was to be elegantly described by Charles Darwin and Alfred Russel Wallace, was of the contemporary opinion that species were immutable and unchanging from their original creation. </w:t>
      </w:r>
      <w:r w:rsidDel="00000000" w:rsidR="00000000" w:rsidRPr="00000000">
        <w:rPr>
          <w:highlight w:val="white"/>
          <w:rtl w:val="0"/>
        </w:rPr>
        <w:t xml:space="preserve">Therefore</w:t>
      </w:r>
      <w:r w:rsidDel="00000000" w:rsidR="00000000" w:rsidRPr="00000000">
        <w:rPr>
          <w:color w:val="000000"/>
          <w:highlight w:val="white"/>
          <w:rtl w:val="0"/>
        </w:rPr>
        <w:t xml:space="preserve">, Linnaeus's classification system was a taxonomy, concerned only with the naming of organisms</w:t>
      </w:r>
      <w:r w:rsidDel="00000000" w:rsidR="00000000" w:rsidRPr="00000000">
        <w:rPr>
          <w:highlight w:val="white"/>
          <w:rtl w:val="0"/>
        </w:rPr>
        <w:t xml:space="preserve">, while </w:t>
      </w:r>
      <w:r w:rsidDel="00000000" w:rsidR="00000000" w:rsidRPr="00000000">
        <w:rPr>
          <w:color w:val="000000"/>
          <w:highlight w:val="white"/>
          <w:rtl w:val="0"/>
        </w:rPr>
        <w:t xml:space="preserve">grouping </w:t>
      </w:r>
      <w:r w:rsidDel="00000000" w:rsidR="00000000" w:rsidRPr="00000000">
        <w:rPr>
          <w:highlight w:val="white"/>
          <w:rtl w:val="0"/>
        </w:rPr>
        <w:t xml:space="preserve">together those</w:t>
      </w:r>
      <w:r w:rsidDel="00000000" w:rsidR="00000000" w:rsidRPr="00000000">
        <w:rPr>
          <w:color w:val="000000"/>
          <w:highlight w:val="white"/>
          <w:rtl w:val="0"/>
        </w:rPr>
        <w:t xml:space="preserve"> that appeared similar for eas</w:t>
      </w:r>
      <w:r w:rsidDel="00000000" w:rsidR="00000000" w:rsidRPr="00000000">
        <w:rPr>
          <w:highlight w:val="white"/>
          <w:rtl w:val="0"/>
        </w:rPr>
        <w:t xml:space="preserve">e of categorization</w:t>
      </w:r>
      <w:r w:rsidDel="00000000" w:rsidR="00000000" w:rsidRPr="00000000">
        <w:rPr>
          <w:color w:val="000000"/>
          <w:highlight w:val="white"/>
          <w:rtl w:val="0"/>
        </w:rPr>
        <w:t xml:space="preserve">. </w:t>
      </w:r>
    </w:p>
    <w:p w:rsidR="00000000" w:rsidDel="00000000" w:rsidP="00000000" w:rsidRDefault="00000000" w:rsidRPr="00000000" w14:paraId="0000004A">
      <w:pPr>
        <w:pageBreakBefore w:val="0"/>
        <w:spacing w:line="480" w:lineRule="auto"/>
        <w:ind w:firstLine="720"/>
        <w:rPr/>
      </w:pPr>
      <w:r w:rsidDel="00000000" w:rsidR="00000000" w:rsidRPr="00000000">
        <w:rPr>
          <w:color w:val="000000"/>
          <w:highlight w:val="white"/>
          <w:rtl w:val="0"/>
        </w:rPr>
        <w:t xml:space="preserve">Modern taxonomy now incorporates the Theory of Evolution to include not just diagnostic features of species phenotypic expressions, but also the relatedness of species, or its phylogeny, through time. This synthesis of taxonomy and evolutionary relatedness </w:t>
      </w:r>
      <w:r w:rsidDel="00000000" w:rsidR="00000000" w:rsidRPr="00000000">
        <w:rPr>
          <w:highlight w:val="white"/>
          <w:rtl w:val="0"/>
        </w:rPr>
        <w:t xml:space="preserve">has resulted in the field of </w:t>
      </w:r>
      <w:r w:rsidDel="00000000" w:rsidR="00000000" w:rsidRPr="00000000">
        <w:rPr>
          <w:color w:val="000000"/>
          <w:highlight w:val="white"/>
          <w:rtl w:val="0"/>
        </w:rPr>
        <w:t xml:space="preserve">systematics.</w:t>
      </w:r>
      <w:r w:rsidDel="00000000" w:rsidR="00000000" w:rsidRPr="00000000">
        <w:rPr>
          <w:rtl w:val="0"/>
        </w:rPr>
      </w:r>
    </w:p>
    <w:p w:rsidR="00000000" w:rsidDel="00000000" w:rsidP="00000000" w:rsidRDefault="00000000" w:rsidRPr="00000000" w14:paraId="0000004B">
      <w:pPr>
        <w:pageBreakBefore w:val="0"/>
        <w:rPr>
          <w:color w:val="000000"/>
          <w:highlight w:val="white"/>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114300" distT="114300" distL="114300" distR="114300">
            <wp:extent cx="4610100" cy="3309565"/>
            <wp:effectExtent b="0" l="0" r="0" t="0"/>
            <wp:docPr id="20" name="image1.png"/>
            <a:graphic>
              <a:graphicData uri="http://schemas.openxmlformats.org/drawingml/2006/picture">
                <pic:pic>
                  <pic:nvPicPr>
                    <pic:cNvPr id="0" name="image1.png"/>
                    <pic:cNvPicPr preferRelativeResize="0"/>
                  </pic:nvPicPr>
                  <pic:blipFill>
                    <a:blip r:embed="rId7"/>
                    <a:srcRect b="2398" l="12339" r="10095" t="0"/>
                    <a:stretch>
                      <a:fillRect/>
                    </a:stretch>
                  </pic:blipFill>
                  <pic:spPr>
                    <a:xfrm>
                      <a:off x="0" y="0"/>
                      <a:ext cx="4610100" cy="330956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sz w:val="22"/>
          <w:szCs w:val="22"/>
          <w:highlight w:val="white"/>
          <w:rtl w:val="0"/>
        </w:rPr>
        <w:t xml:space="preserve">    </w:t>
      </w:r>
      <w:r w:rsidDel="00000000" w:rsidR="00000000" w:rsidRPr="00000000">
        <w:rPr>
          <w:rtl w:val="0"/>
        </w:rPr>
      </w:r>
    </w:p>
    <w:p w:rsidR="00000000" w:rsidDel="00000000" w:rsidP="00000000" w:rsidRDefault="00000000" w:rsidRPr="00000000" w14:paraId="0000004E">
      <w:pPr>
        <w:rPr/>
      </w:pPr>
      <w:r w:rsidDel="00000000" w:rsidR="00000000" w:rsidRPr="00000000">
        <w:rPr>
          <w:highlight w:val="white"/>
          <w:rtl w:val="0"/>
        </w:rPr>
        <w:t xml:space="preserve">Figure 5.1. Example of a basic tree of life.</w:t>
      </w: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spacing w:line="480" w:lineRule="auto"/>
        <w:ind w:firstLine="720"/>
        <w:rPr/>
      </w:pPr>
      <w:r w:rsidDel="00000000" w:rsidR="00000000" w:rsidRPr="00000000">
        <w:rPr>
          <w:color w:val="000000"/>
          <w:highlight w:val="white"/>
          <w:rtl w:val="0"/>
        </w:rPr>
        <w:t xml:space="preserve">Depending on wh</w:t>
      </w:r>
      <w:r w:rsidDel="00000000" w:rsidR="00000000" w:rsidRPr="00000000">
        <w:rPr>
          <w:highlight w:val="white"/>
          <w:rtl w:val="0"/>
        </w:rPr>
        <w:t xml:space="preserve">ich classification scheme </w:t>
      </w:r>
      <w:r w:rsidDel="00000000" w:rsidR="00000000" w:rsidRPr="00000000">
        <w:rPr>
          <w:color w:val="000000"/>
          <w:highlight w:val="white"/>
          <w:rtl w:val="0"/>
        </w:rPr>
        <w:t xml:space="preserve">you read, there are 5-</w:t>
      </w:r>
      <w:r w:rsidDel="00000000" w:rsidR="00000000" w:rsidRPr="00000000">
        <w:rPr>
          <w:highlight w:val="white"/>
          <w:rtl w:val="0"/>
        </w:rPr>
        <w:t xml:space="preserve">18</w:t>
      </w:r>
      <w:r w:rsidDel="00000000" w:rsidR="00000000" w:rsidRPr="00000000">
        <w:rPr>
          <w:color w:val="000000"/>
          <w:highlight w:val="white"/>
          <w:rtl w:val="0"/>
        </w:rPr>
        <w:t xml:space="preserve"> phyla in the </w:t>
      </w:r>
      <w:r w:rsidDel="00000000" w:rsidR="00000000" w:rsidRPr="00000000">
        <w:rPr>
          <w:highlight w:val="white"/>
          <w:rtl w:val="0"/>
        </w:rPr>
        <w:t xml:space="preserve">K</w:t>
      </w:r>
      <w:r w:rsidDel="00000000" w:rsidR="00000000" w:rsidRPr="00000000">
        <w:rPr>
          <w:color w:val="000000"/>
          <w:highlight w:val="white"/>
          <w:rtl w:val="0"/>
        </w:rPr>
        <w:t xml:space="preserve">ingdom fungi. </w:t>
      </w:r>
      <w:r w:rsidDel="00000000" w:rsidR="00000000" w:rsidRPr="00000000">
        <w:rPr>
          <w:highlight w:val="white"/>
          <w:rtl w:val="0"/>
        </w:rPr>
        <w:t xml:space="preserve">For our discussions, these include</w:t>
      </w:r>
      <w:r w:rsidDel="00000000" w:rsidR="00000000" w:rsidRPr="00000000">
        <w:rPr>
          <w:color w:val="000000"/>
          <w:highlight w:val="white"/>
          <w:rtl w:val="0"/>
        </w:rPr>
        <w:t xml:space="preserve"> </w:t>
      </w:r>
      <w:r w:rsidDel="00000000" w:rsidR="00000000" w:rsidRPr="00000000">
        <w:rPr>
          <w:highlight w:val="white"/>
          <w:rtl w:val="0"/>
        </w:rPr>
        <w:t xml:space="preserve">Basidiomycota, </w:t>
      </w:r>
      <w:r w:rsidDel="00000000" w:rsidR="00000000" w:rsidRPr="00000000">
        <w:rPr>
          <w:color w:val="000000"/>
          <w:highlight w:val="white"/>
          <w:rtl w:val="0"/>
        </w:rPr>
        <w:t xml:space="preserve">the club fungi</w:t>
      </w:r>
      <w:r w:rsidDel="00000000" w:rsidR="00000000" w:rsidRPr="00000000">
        <w:rPr>
          <w:highlight w:val="white"/>
          <w:rtl w:val="0"/>
        </w:rPr>
        <w:t xml:space="preserve">;</w:t>
      </w:r>
      <w:r w:rsidDel="00000000" w:rsidR="00000000" w:rsidRPr="00000000">
        <w:rPr>
          <w:color w:val="000000"/>
          <w:highlight w:val="white"/>
          <w:rtl w:val="0"/>
        </w:rPr>
        <w:t xml:space="preserve"> </w:t>
      </w:r>
      <w:r w:rsidDel="00000000" w:rsidR="00000000" w:rsidRPr="00000000">
        <w:rPr>
          <w:highlight w:val="white"/>
          <w:rtl w:val="0"/>
        </w:rPr>
        <w:t xml:space="preserve">Ascomycota, </w:t>
      </w:r>
      <w:r w:rsidDel="00000000" w:rsidR="00000000" w:rsidRPr="00000000">
        <w:rPr>
          <w:color w:val="000000"/>
          <w:highlight w:val="white"/>
          <w:rtl w:val="0"/>
        </w:rPr>
        <w:t xml:space="preserve">the sac fung</w:t>
      </w:r>
      <w:r w:rsidDel="00000000" w:rsidR="00000000" w:rsidRPr="00000000">
        <w:rPr>
          <w:highlight w:val="white"/>
          <w:rtl w:val="0"/>
        </w:rPr>
        <w:t xml:space="preserve">i; Mucoromycota (formerly ‘Glomeromycota’ and ‘Zygomycota’);  Chytridiomycota, the mobile ‘little pot’ fungi; and finally the Microsporidia, unicellular parasites formerly thought to be non-fungi protists</w:t>
      </w:r>
      <w:r w:rsidDel="00000000" w:rsidR="00000000" w:rsidRPr="00000000">
        <w:rPr>
          <w:color w:val="000000"/>
          <w:highlight w:val="white"/>
          <w:rtl w:val="0"/>
        </w:rPr>
        <w:t xml:space="preserve">. </w:t>
      </w:r>
      <w:r w:rsidDel="00000000" w:rsidR="00000000" w:rsidRPr="00000000">
        <w:rPr>
          <w:highlight w:val="white"/>
          <w:rtl w:val="0"/>
        </w:rPr>
        <w:t xml:space="preserve">The ‘Zygomycota’ have been discovered to be a polyphyletic grouping (not descended from an immediate common ancestor) and is no longer formally recognized as a phylum (</w:t>
      </w:r>
      <w:r w:rsidDel="00000000" w:rsidR="00000000" w:rsidRPr="00000000">
        <w:rPr>
          <w:sz w:val="22"/>
          <w:szCs w:val="22"/>
          <w:highlight w:val="white"/>
          <w:rtl w:val="0"/>
        </w:rPr>
        <w:t xml:space="preserve">Hibbet et al 2007, Spatafora 2016, Tedersoo et al. 2018)</w:t>
      </w:r>
      <w:r w:rsidDel="00000000" w:rsidR="00000000" w:rsidRPr="00000000">
        <w:rPr>
          <w:highlight w:val="white"/>
          <w:rtl w:val="0"/>
        </w:rPr>
        <w:t xml:space="preserve">. The term is still in popular usage and will serve as a useful grouping in this book. Similarly, ‘Glomeromycota’ was the former name of the Glomeromycotina, a subphylum in Mucoromycota (Bruns et al. 2017). </w:t>
      </w:r>
      <w:r w:rsidDel="00000000" w:rsidR="00000000" w:rsidRPr="00000000">
        <w:rPr>
          <w:rtl w:val="0"/>
        </w:rPr>
      </w:r>
    </w:p>
    <w:p w:rsidR="00000000" w:rsidDel="00000000" w:rsidP="00000000" w:rsidRDefault="00000000" w:rsidRPr="00000000" w14:paraId="00000051">
      <w:pPr>
        <w:pageBreakBefore w:val="0"/>
        <w:spacing w:line="480" w:lineRule="auto"/>
        <w:ind w:firstLine="720"/>
        <w:rPr/>
      </w:pPr>
      <w:r w:rsidDel="00000000" w:rsidR="00000000" w:rsidRPr="00000000">
        <w:rPr>
          <w:rtl w:val="0"/>
        </w:rPr>
        <w:t xml:space="preserve">Ascomycota is home to many soil decomposers, ectomycorrhizal species, most plant endophytic fungi, as well as most of the dreaded plant and human fungal pathogens. Basidiomycota contains most of the species people recognize as ‘mushrooms;’ they often are responsible for primary decomposition of woody materials, though many form ectomycorrhizae with woody plant species and some species cause plant and human disease. The Mycoromycota comprise the arbuscular mycorrhizal fungi in the Glomeromycotina, in addition to the  ‘Zygomycota’ fungi such as bread molds, post-harvest strawberry mold, as well as the newly transcribed Mucoromycotina Fine Root Endophyte mycorrhizae (Orchard et al 2016).  Chytridiomycota (as well as bacteria and archaea) also assist in the breakdown of cellulolytic, lignin, chitin, and keratin based materials.</w:t>
      </w:r>
    </w:p>
    <w:p w:rsidR="00000000" w:rsidDel="00000000" w:rsidP="00000000" w:rsidRDefault="00000000" w:rsidRPr="00000000" w14:paraId="00000052">
      <w:pPr>
        <w:pageBreakBefore w:val="0"/>
        <w:spacing w:line="480" w:lineRule="auto"/>
        <w:ind w:firstLine="720"/>
        <w:rPr>
          <w:highlight w:val="white"/>
        </w:rPr>
      </w:pPr>
      <w:r w:rsidDel="00000000" w:rsidR="00000000" w:rsidRPr="00000000">
        <w:rPr>
          <w:color w:val="000000"/>
          <w:highlight w:val="white"/>
          <w:rtl w:val="0"/>
        </w:rPr>
        <w:t xml:space="preserve">Although people have been studying and attempting to classify fungi for hundreds of years, fungal systematics is in a state of constant flux. Scientists and researchers frequently go back and forth on where certain fungal organisms belong on the tree of life. With the advancement of various molecular techniques, we are able to better estimate the relatedness of different fungi. However, molecula</w:t>
      </w:r>
      <w:r w:rsidDel="00000000" w:rsidR="00000000" w:rsidRPr="00000000">
        <w:rPr>
          <w:highlight w:val="white"/>
          <w:rtl w:val="0"/>
        </w:rPr>
        <w:t xml:space="preserve">r techniques themselves develop over time as our understanding increases, as does our understanding of how to interpret the resulting data. I</w:t>
      </w:r>
      <w:r w:rsidDel="00000000" w:rsidR="00000000" w:rsidRPr="00000000">
        <w:rPr>
          <w:color w:val="000000"/>
          <w:highlight w:val="white"/>
          <w:rtl w:val="0"/>
        </w:rPr>
        <w:t xml:space="preserve">t is important to remember that </w:t>
      </w:r>
      <w:r w:rsidDel="00000000" w:rsidR="00000000" w:rsidRPr="00000000">
        <w:rPr>
          <w:highlight w:val="white"/>
          <w:rtl w:val="0"/>
        </w:rPr>
        <w:t xml:space="preserve">these classification</w:t>
      </w:r>
      <w:r w:rsidDel="00000000" w:rsidR="00000000" w:rsidRPr="00000000">
        <w:rPr>
          <w:color w:val="000000"/>
          <w:highlight w:val="white"/>
          <w:rtl w:val="0"/>
        </w:rPr>
        <w:t xml:space="preserve"> systems are our best current understanding of these organisms</w:t>
      </w:r>
      <w:r w:rsidDel="00000000" w:rsidR="00000000" w:rsidRPr="00000000">
        <w:rPr>
          <w:highlight w:val="white"/>
          <w:rtl w:val="0"/>
        </w:rPr>
        <w:t xml:space="preserve">’</w:t>
      </w:r>
      <w:r w:rsidDel="00000000" w:rsidR="00000000" w:rsidRPr="00000000">
        <w:rPr>
          <w:color w:val="000000"/>
          <w:highlight w:val="white"/>
          <w:rtl w:val="0"/>
        </w:rPr>
        <w:t xml:space="preserve"> relatedness in nature. </w:t>
      </w:r>
      <w:r w:rsidDel="00000000" w:rsidR="00000000" w:rsidRPr="00000000">
        <w:rPr>
          <w:highlight w:val="white"/>
          <w:rtl w:val="0"/>
        </w:rPr>
        <w:t xml:space="preserve">Current classifications are not sacrosanct. The names of species and our understanding of their placement on the tangled tree of life still change frequently. </w:t>
      </w:r>
    </w:p>
    <w:p w:rsidR="00000000" w:rsidDel="00000000" w:rsidP="00000000" w:rsidRDefault="00000000" w:rsidRPr="00000000" w14:paraId="00000053">
      <w:pPr>
        <w:spacing w:line="480" w:lineRule="auto"/>
        <w:ind w:firstLine="720"/>
        <w:rPr>
          <w:highlight w:val="white"/>
        </w:rPr>
      </w:pPr>
      <w:r w:rsidDel="00000000" w:rsidR="00000000" w:rsidRPr="00000000">
        <w:rPr>
          <w:highlight w:val="white"/>
          <w:rtl w:val="0"/>
        </w:rPr>
        <w:t xml:space="preserve">The switch from physical features alone, to one that accounts for relatedness, is the cause of much confusion for people who suddenly learn a well-known species has been moved into a completely unrelated taxonomic grouping than previous. Many physical or chemical features among unrelated species have come to appear strikingly similar due to convergent evolution, a process where similar forms have arisen independently as a consequence of selection for a shared function. A commonly cited example in zoology is the striking similarity of body form of whales and dolphins, which are mammals, to that of sharks and other true fish.  The same convergence in function also occurs at a physiological level among the chemistry of organisms. For instance, the relatively common occurrence of caffeine among unrelated plant species is due to convergent evolution, rather than horizontal gene transfer (Huang et all 2016).  Similarly, in another surprising twist about the aforementioned magic mushrooms, some species of psilocybin producing fungi appear to have evolved the capability independently through convergent evolution, rather than acquiring the more common psilocybin synthesis cassette via horizontal gene transfer  (McKernen et al. 2021).</w:t>
      </w:r>
    </w:p>
    <w:p w:rsidR="00000000" w:rsidDel="00000000" w:rsidP="00000000" w:rsidRDefault="00000000" w:rsidRPr="00000000" w14:paraId="00000054">
      <w:pPr>
        <w:pageBreakBefore w:val="0"/>
        <w:spacing w:line="480" w:lineRule="auto"/>
        <w:ind w:firstLine="720"/>
        <w:rPr>
          <w:highlight w:val="white"/>
        </w:rPr>
      </w:pPr>
      <w:r w:rsidDel="00000000" w:rsidR="00000000" w:rsidRPr="00000000">
        <w:rPr>
          <w:color w:val="000000"/>
          <w:highlight w:val="white"/>
          <w:rtl w:val="0"/>
        </w:rPr>
        <w:t xml:space="preserve">With that in mind, we must accept that some fungi that we now know by certain names may be given a new name in the upcoming years. </w:t>
      </w:r>
      <w:r w:rsidDel="00000000" w:rsidR="00000000" w:rsidRPr="00000000">
        <w:rPr>
          <w:highlight w:val="white"/>
          <w:rtl w:val="0"/>
        </w:rPr>
        <w:t xml:space="preserve">The result of these frequent name changes is that technically-defunct names for fungi may remain in circulation as synonyms, particularly for fungi that were widely known by names based on old taxonomic classifications. A prime example is the endomycorrhizal fungus </w:t>
      </w:r>
      <w:r w:rsidDel="00000000" w:rsidR="00000000" w:rsidRPr="00000000">
        <w:rPr>
          <w:i w:val="1"/>
          <w:highlight w:val="white"/>
          <w:rtl w:val="0"/>
        </w:rPr>
        <w:t xml:space="preserve">Rhizophagus irregularis</w:t>
      </w:r>
      <w:r w:rsidDel="00000000" w:rsidR="00000000" w:rsidRPr="00000000">
        <w:rPr>
          <w:highlight w:val="white"/>
          <w:rtl w:val="0"/>
        </w:rPr>
        <w:t xml:space="preserve">. Two decades after its official name change, this agriculturally-important fungus is still widely marketed under its defunct, but more popularly recognized name, </w:t>
      </w:r>
      <w:r w:rsidDel="00000000" w:rsidR="00000000" w:rsidRPr="00000000">
        <w:rPr>
          <w:i w:val="1"/>
          <w:highlight w:val="white"/>
          <w:rtl w:val="0"/>
        </w:rPr>
        <w:t xml:space="preserve">Glomus intraradices</w:t>
      </w:r>
      <w:r w:rsidDel="00000000" w:rsidR="00000000" w:rsidRPr="00000000">
        <w:rPr>
          <w:highlight w:val="white"/>
          <w:rtl w:val="0"/>
        </w:rPr>
        <w:t xml:space="preserve">. Keep this in mind as you learn fungal species names (see Index Fungorum at indexfungorum.org for up to date scientific names and listings of previous synonyms).</w:t>
      </w:r>
    </w:p>
    <w:p w:rsidR="00000000" w:rsidDel="00000000" w:rsidP="00000000" w:rsidRDefault="00000000" w:rsidRPr="00000000" w14:paraId="00000055">
      <w:pPr>
        <w:pageBreakBefore w:val="0"/>
        <w:spacing w:line="480" w:lineRule="auto"/>
        <w:ind w:firstLine="720"/>
        <w:rPr>
          <w:highlight w:val="white"/>
        </w:rPr>
      </w:pPr>
      <w:r w:rsidDel="00000000" w:rsidR="00000000" w:rsidRPr="00000000">
        <w:rPr>
          <w:highlight w:val="white"/>
          <w:rtl w:val="0"/>
        </w:rPr>
        <w:t xml:space="preserve">The two phyla to which </w:t>
      </w:r>
      <w:r w:rsidDel="00000000" w:rsidR="00000000" w:rsidRPr="00000000">
        <w:rPr>
          <w:i w:val="1"/>
          <w:highlight w:val="white"/>
          <w:rtl w:val="0"/>
        </w:rPr>
        <w:t xml:space="preserve">all </w:t>
      </w:r>
      <w:r w:rsidDel="00000000" w:rsidR="00000000" w:rsidRPr="00000000">
        <w:rPr>
          <w:highlight w:val="white"/>
          <w:rtl w:val="0"/>
        </w:rPr>
        <w:t xml:space="preserve">mushroom-producing fungi belong are the Basidiomycota and Ascomycota. In Basidiomycota, spores are borne-exterior, on a club-shaped structure called a basidium, typically in groups of four, whereas in Ascomycota, spores are developed inside a sac-like structure called an ascus, typically in groups of eight spores. Throughout our journey with mycology, we will see time and time again the spores and spore-bearing structures will aid us in identification.</w:t>
      </w:r>
    </w:p>
    <w:p w:rsidR="00000000" w:rsidDel="00000000" w:rsidP="00000000" w:rsidRDefault="00000000" w:rsidRPr="00000000" w14:paraId="00000056">
      <w:pPr>
        <w:pageBreakBefore w:val="0"/>
        <w:spacing w:line="480" w:lineRule="auto"/>
        <w:ind w:firstLine="720"/>
        <w:rPr/>
      </w:pPr>
      <w:r w:rsidDel="00000000" w:rsidR="00000000" w:rsidRPr="00000000">
        <w:rPr>
          <w:rtl w:val="0"/>
        </w:rPr>
      </w:r>
    </w:p>
    <w:p w:rsidR="00000000" w:rsidDel="00000000" w:rsidP="00000000" w:rsidRDefault="00000000" w:rsidRPr="00000000" w14:paraId="00000057">
      <w:pPr>
        <w:pageBreakBefore w:val="0"/>
        <w:spacing w:line="480" w:lineRule="auto"/>
        <w:ind w:left="0" w:firstLine="0"/>
        <w:rPr/>
      </w:pPr>
      <w:r w:rsidDel="00000000" w:rsidR="00000000" w:rsidRPr="00000000">
        <w:rPr>
          <w:rtl w:val="0"/>
        </w:rPr>
        <w:t xml:space="preserve">Basidiomycota</w:t>
      </w:r>
    </w:p>
    <w:p w:rsidR="00000000" w:rsidDel="00000000" w:rsidP="00000000" w:rsidRDefault="00000000" w:rsidRPr="00000000" w14:paraId="00000058">
      <w:pPr>
        <w:pageBreakBefore w:val="0"/>
        <w:spacing w:line="480" w:lineRule="auto"/>
        <w:ind w:firstLine="720"/>
        <w:rPr>
          <w:color w:val="000000"/>
        </w:rPr>
      </w:pPr>
      <w:r w:rsidDel="00000000" w:rsidR="00000000" w:rsidRPr="00000000">
        <w:rPr>
          <w:color w:val="000000"/>
          <w:rtl w:val="0"/>
        </w:rPr>
        <w:t xml:space="preserve">The fungi </w:t>
      </w:r>
      <w:r w:rsidDel="00000000" w:rsidR="00000000" w:rsidRPr="00000000">
        <w:rPr>
          <w:rtl w:val="0"/>
        </w:rPr>
        <w:t xml:space="preserve">of</w:t>
      </w:r>
      <w:r w:rsidDel="00000000" w:rsidR="00000000" w:rsidRPr="00000000">
        <w:rPr>
          <w:color w:val="000000"/>
          <w:rtl w:val="0"/>
        </w:rPr>
        <w:t xml:space="preserve"> </w:t>
      </w:r>
      <w:r w:rsidDel="00000000" w:rsidR="00000000" w:rsidRPr="00000000">
        <w:rPr>
          <w:rtl w:val="0"/>
        </w:rPr>
        <w:t xml:space="preserve">c</w:t>
      </w:r>
      <w:r w:rsidDel="00000000" w:rsidR="00000000" w:rsidRPr="00000000">
        <w:rPr>
          <w:color w:val="000000"/>
          <w:rtl w:val="0"/>
        </w:rPr>
        <w:t xml:space="preserve">oncern to</w:t>
      </w:r>
      <w:r w:rsidDel="00000000" w:rsidR="00000000" w:rsidRPr="00000000">
        <w:rPr>
          <w:rtl w:val="0"/>
        </w:rPr>
        <w:t xml:space="preserve"> farmers</w:t>
      </w:r>
      <w:r w:rsidDel="00000000" w:rsidR="00000000" w:rsidRPr="00000000">
        <w:rPr>
          <w:color w:val="000000"/>
          <w:rtl w:val="0"/>
        </w:rPr>
        <w:t xml:space="preserve"> within Basidiomycota are primarily saprophytic fungi that degrade organic material and aid in nutrient cycling. These are often</w:t>
      </w:r>
      <w:r w:rsidDel="00000000" w:rsidR="00000000" w:rsidRPr="00000000">
        <w:rPr>
          <w:rtl w:val="0"/>
        </w:rPr>
        <w:t xml:space="preserve">, but not always,</w:t>
      </w:r>
      <w:r w:rsidDel="00000000" w:rsidR="00000000" w:rsidRPr="00000000">
        <w:rPr>
          <w:color w:val="000000"/>
          <w:rtl w:val="0"/>
        </w:rPr>
        <w:t xml:space="preserve"> mushroom-producing fungi. They can break down woody plant material from leftover crop residues and also herbaceous material. </w:t>
      </w:r>
      <w:r w:rsidDel="00000000" w:rsidR="00000000" w:rsidRPr="00000000">
        <w:rPr>
          <w:rtl w:val="0"/>
        </w:rPr>
        <w:t xml:space="preserve">Basidiomycota</w:t>
      </w:r>
      <w:r w:rsidDel="00000000" w:rsidR="00000000" w:rsidRPr="00000000">
        <w:rPr>
          <w:color w:val="000000"/>
          <w:rtl w:val="0"/>
        </w:rPr>
        <w:t xml:space="preserve"> are infrequent plant pathogens, though some</w:t>
      </w:r>
      <w:r w:rsidDel="00000000" w:rsidR="00000000" w:rsidRPr="00000000">
        <w:rPr>
          <w:rtl w:val="0"/>
        </w:rPr>
        <w:t xml:space="preserve"> are of concern to Cannabis farmers. The basidiomycete genera </w:t>
      </w:r>
      <w:r w:rsidDel="00000000" w:rsidR="00000000" w:rsidRPr="00000000">
        <w:rPr>
          <w:i w:val="1"/>
          <w:rtl w:val="0"/>
        </w:rPr>
        <w:t xml:space="preserve">Rhizoctonia</w:t>
      </w:r>
      <w:r w:rsidDel="00000000" w:rsidR="00000000" w:rsidRPr="00000000">
        <w:rPr>
          <w:rtl w:val="0"/>
        </w:rPr>
        <w:t xml:space="preserve"> contains species that frequently cause root diseases. The infrequently encountered rust fungi, </w:t>
      </w:r>
      <w:r w:rsidDel="00000000" w:rsidR="00000000" w:rsidRPr="00000000">
        <w:rPr>
          <w:i w:val="1"/>
          <w:rtl w:val="0"/>
        </w:rPr>
        <w:t xml:space="preserve">Aecidium cannabis</w:t>
      </w:r>
      <w:r w:rsidDel="00000000" w:rsidR="00000000" w:rsidRPr="00000000">
        <w:rPr>
          <w:rtl w:val="0"/>
        </w:rPr>
        <w:t xml:space="preserve">, is also a basidiomycete.</w:t>
      </w:r>
      <w:r w:rsidDel="00000000" w:rsidR="00000000" w:rsidRPr="00000000">
        <w:rPr>
          <w:rtl w:val="0"/>
        </w:rPr>
      </w:r>
    </w:p>
    <w:p w:rsidR="00000000" w:rsidDel="00000000" w:rsidP="00000000" w:rsidRDefault="00000000" w:rsidRPr="00000000" w14:paraId="00000059">
      <w:pPr>
        <w:pageBreakBefore w:val="0"/>
        <w:spacing w:line="480" w:lineRule="auto"/>
        <w:ind w:firstLine="720"/>
        <w:rPr/>
      </w:pPr>
      <w:r w:rsidDel="00000000" w:rsidR="00000000" w:rsidRPr="00000000">
        <w:rPr>
          <w:rtl w:val="0"/>
        </w:rPr>
        <w:t xml:space="preserve">Basidomycota have septate hyphae, often with clamp connections. Spores are borne externally on basidia. Often basidia are formed on special exposed surfaces of a fruiting body (hymenium). The gills of mushrooms are such a surface, and all gilled mushrooms are basidiomycetes. </w:t>
      </w:r>
    </w:p>
    <w:p w:rsidR="00000000" w:rsidDel="00000000" w:rsidP="00000000" w:rsidRDefault="00000000" w:rsidRPr="00000000" w14:paraId="0000005A">
      <w:pPr>
        <w:pageBreakBefore w:val="0"/>
        <w:spacing w:line="480" w:lineRule="auto"/>
        <w:ind w:firstLine="720"/>
        <w:rPr/>
      </w:pPr>
      <w:r w:rsidDel="00000000" w:rsidR="00000000" w:rsidRPr="00000000">
        <w:rPr>
          <w:rtl w:val="0"/>
        </w:rPr>
      </w:r>
    </w:p>
    <w:p w:rsidR="00000000" w:rsidDel="00000000" w:rsidP="00000000" w:rsidRDefault="00000000" w:rsidRPr="00000000" w14:paraId="0000005B">
      <w:pPr>
        <w:pageBreakBefore w:val="0"/>
        <w:spacing w:line="480" w:lineRule="auto"/>
        <w:rPr/>
      </w:pPr>
      <w:r w:rsidDel="00000000" w:rsidR="00000000" w:rsidRPr="00000000">
        <w:rPr>
          <w:rtl w:val="0"/>
        </w:rPr>
        <w:t xml:space="preserve">Ascomycota</w:t>
      </w:r>
    </w:p>
    <w:p w:rsidR="00000000" w:rsidDel="00000000" w:rsidP="00000000" w:rsidRDefault="00000000" w:rsidRPr="00000000" w14:paraId="0000005C">
      <w:pPr>
        <w:pageBreakBefore w:val="0"/>
        <w:spacing w:line="480" w:lineRule="auto"/>
        <w:ind w:firstLine="720"/>
        <w:rPr/>
      </w:pPr>
      <w:r w:rsidDel="00000000" w:rsidR="00000000" w:rsidRPr="00000000">
        <w:rPr>
          <w:rtl w:val="0"/>
        </w:rPr>
        <w:t xml:space="preserve">These include many mushroom-producing species, as well as most of the mold fungi. Many of these organisms are filamentous molds important in agriculture. Fungi such as </w:t>
      </w:r>
      <w:r w:rsidDel="00000000" w:rsidR="00000000" w:rsidRPr="00000000">
        <w:rPr>
          <w:i w:val="1"/>
          <w:rtl w:val="0"/>
        </w:rPr>
        <w:t xml:space="preserve">Trichoderma</w:t>
      </w:r>
      <w:r w:rsidDel="00000000" w:rsidR="00000000" w:rsidRPr="00000000">
        <w:rPr>
          <w:rtl w:val="0"/>
        </w:rPr>
        <w:t xml:space="preserve">, </w:t>
      </w:r>
      <w:r w:rsidDel="00000000" w:rsidR="00000000" w:rsidRPr="00000000">
        <w:rPr>
          <w:i w:val="1"/>
          <w:rtl w:val="0"/>
        </w:rPr>
        <w:t xml:space="preserve">Aspergillus</w:t>
      </w:r>
      <w:r w:rsidDel="00000000" w:rsidR="00000000" w:rsidRPr="00000000">
        <w:rPr>
          <w:rtl w:val="0"/>
        </w:rPr>
        <w:t xml:space="preserve">, </w:t>
      </w:r>
      <w:r w:rsidDel="00000000" w:rsidR="00000000" w:rsidRPr="00000000">
        <w:rPr>
          <w:i w:val="1"/>
          <w:rtl w:val="0"/>
        </w:rPr>
        <w:t xml:space="preserve">Botrytis </w:t>
      </w:r>
      <w:r w:rsidDel="00000000" w:rsidR="00000000" w:rsidRPr="00000000">
        <w:rPr>
          <w:rtl w:val="0"/>
        </w:rPr>
        <w:t xml:space="preserve">and </w:t>
      </w:r>
      <w:r w:rsidDel="00000000" w:rsidR="00000000" w:rsidRPr="00000000">
        <w:rPr>
          <w:i w:val="1"/>
          <w:rtl w:val="0"/>
        </w:rPr>
        <w:t xml:space="preserve">Penicillium</w:t>
      </w:r>
      <w:r w:rsidDel="00000000" w:rsidR="00000000" w:rsidRPr="00000000">
        <w:rPr>
          <w:rtl w:val="0"/>
        </w:rPr>
        <w:t xml:space="preserve"> are all fungi belonging to this phylum. They will be found in most soils where any amount of organic matter is present. </w:t>
        <w:tab/>
      </w:r>
    </w:p>
    <w:p w:rsidR="00000000" w:rsidDel="00000000" w:rsidP="00000000" w:rsidRDefault="00000000" w:rsidRPr="00000000" w14:paraId="0000005D">
      <w:pPr>
        <w:pageBreakBefore w:val="0"/>
        <w:spacing w:line="480" w:lineRule="auto"/>
        <w:ind w:firstLine="720"/>
        <w:rPr/>
      </w:pPr>
      <w:r w:rsidDel="00000000" w:rsidR="00000000" w:rsidRPr="00000000">
        <w:rPr>
          <w:rtl w:val="0"/>
        </w:rPr>
        <w:t xml:space="preserve">Ascomycota have interior-borne, sexual spores produced in asci which are then discharged at maturity. Their hyphae is septate and they may live ectomycorrhizal, saprobic, and/or pathogenic lifestyles. Many “moldy” fungi rarely or never undergo sexual reproduction. Most asexual reproduction occurs via microscopic structures, which is one reason they often go unnoticed by the casual observer. </w:t>
      </w:r>
    </w:p>
    <w:p w:rsidR="00000000" w:rsidDel="00000000" w:rsidP="00000000" w:rsidRDefault="00000000" w:rsidRPr="00000000" w14:paraId="0000005E">
      <w:pPr>
        <w:pageBreakBefore w:val="0"/>
        <w:spacing w:line="480" w:lineRule="auto"/>
        <w:jc w:val="center"/>
        <w:rPr/>
      </w:pPr>
      <w:r w:rsidDel="00000000" w:rsidR="00000000" w:rsidRPr="00000000">
        <w:rPr>
          <w:rtl w:val="0"/>
        </w:rPr>
      </w:r>
    </w:p>
    <w:p w:rsidR="00000000" w:rsidDel="00000000" w:rsidP="00000000" w:rsidRDefault="00000000" w:rsidRPr="00000000" w14:paraId="0000005F">
      <w:pPr>
        <w:pageBreakBefore w:val="0"/>
        <w:spacing w:line="480" w:lineRule="auto"/>
        <w:jc w:val="left"/>
        <w:rPr/>
      </w:pPr>
      <w:r w:rsidDel="00000000" w:rsidR="00000000" w:rsidRPr="00000000">
        <w:rPr>
          <w:rtl w:val="0"/>
        </w:rPr>
        <w:t xml:space="preserve">Glomeromycotina</w:t>
      </w:r>
    </w:p>
    <w:p w:rsidR="00000000" w:rsidDel="00000000" w:rsidP="00000000" w:rsidRDefault="00000000" w:rsidRPr="00000000" w14:paraId="00000060">
      <w:pPr>
        <w:pageBreakBefore w:val="0"/>
        <w:spacing w:line="480" w:lineRule="auto"/>
        <w:rPr/>
      </w:pPr>
      <w:r w:rsidDel="00000000" w:rsidR="00000000" w:rsidRPr="00000000">
        <w:rPr>
          <w:color w:val="ff0000"/>
          <w:rtl w:val="0"/>
        </w:rPr>
        <w:tab/>
      </w:r>
      <w:r w:rsidDel="00000000" w:rsidR="00000000" w:rsidRPr="00000000">
        <w:rPr>
          <w:rtl w:val="0"/>
        </w:rPr>
        <w:t xml:space="preserve">Species belonging to the Glomeromycotina are among the most important symbionts of many plants, forming associations with over 80 percent of plants on land. The most common species encountered by </w:t>
      </w:r>
      <w:r w:rsidDel="00000000" w:rsidR="00000000" w:rsidRPr="00000000">
        <w:rPr>
          <w:i w:val="1"/>
          <w:rtl w:val="0"/>
        </w:rPr>
        <w:t xml:space="preserve">Cannabis </w:t>
      </w:r>
      <w:r w:rsidDel="00000000" w:rsidR="00000000" w:rsidRPr="00000000">
        <w:rPr>
          <w:rtl w:val="0"/>
        </w:rPr>
        <w:t xml:space="preserve">farmers include </w:t>
      </w:r>
      <w:r w:rsidDel="00000000" w:rsidR="00000000" w:rsidRPr="00000000">
        <w:rPr>
          <w:i w:val="1"/>
          <w:rtl w:val="0"/>
        </w:rPr>
        <w:t xml:space="preserve">Rhizophagus intraradices</w:t>
      </w:r>
      <w:r w:rsidDel="00000000" w:rsidR="00000000" w:rsidRPr="00000000">
        <w:rPr>
          <w:rtl w:val="0"/>
        </w:rPr>
        <w:t xml:space="preserve"> and </w:t>
      </w:r>
      <w:r w:rsidDel="00000000" w:rsidR="00000000" w:rsidRPr="00000000">
        <w:rPr>
          <w:i w:val="1"/>
          <w:rtl w:val="0"/>
        </w:rPr>
        <w:t xml:space="preserve">Funneliformis mossea</w:t>
      </w:r>
      <w:r w:rsidDel="00000000" w:rsidR="00000000" w:rsidRPr="00000000">
        <w:rPr>
          <w:rtl w:val="0"/>
        </w:rPr>
        <w:t xml:space="preserve"> (formerly </w:t>
      </w:r>
      <w:r w:rsidDel="00000000" w:rsidR="00000000" w:rsidRPr="00000000">
        <w:rPr>
          <w:i w:val="1"/>
          <w:rtl w:val="0"/>
        </w:rPr>
        <w:t xml:space="preserve">Glomus intraradices</w:t>
      </w:r>
      <w:r w:rsidDel="00000000" w:rsidR="00000000" w:rsidRPr="00000000">
        <w:rPr>
          <w:rtl w:val="0"/>
        </w:rPr>
        <w:t xml:space="preserve"> and </w:t>
      </w:r>
      <w:r w:rsidDel="00000000" w:rsidR="00000000" w:rsidRPr="00000000">
        <w:rPr>
          <w:i w:val="1"/>
          <w:rtl w:val="0"/>
        </w:rPr>
        <w:t xml:space="preserve">Glomus mosseae</w:t>
      </w:r>
      <w:r w:rsidDel="00000000" w:rsidR="00000000" w:rsidRPr="00000000">
        <w:rPr>
          <w:rtl w:val="0"/>
        </w:rPr>
        <w:t xml:space="preserve">, respectively). All Glomeromycotina form arbuscular mycorrhizas. This is a growth form in which the fungus invades plant roots, even passing through cell walls (but not cell membranes) to form highly branched arbuscules (fig. 5.3). The large surface area of these arbuscules permits efficient transfer of nutrients between the fungus and its plant host. The plant may receive inorganic nutrients, such as phosphorus, and improved access to soil moisture, while the fungus receives energy rich organic carbon molecules (derived from carbon dioxide that has been fixed into carbohydrates during photosynthesis). </w:t>
      </w:r>
    </w:p>
    <w:p w:rsidR="00000000" w:rsidDel="00000000" w:rsidP="00000000" w:rsidRDefault="00000000" w:rsidRPr="00000000" w14:paraId="00000061">
      <w:pPr>
        <w:pageBreakBefore w:val="0"/>
        <w:spacing w:line="480" w:lineRule="auto"/>
        <w:ind w:firstLine="720"/>
        <w:rPr/>
      </w:pPr>
      <w:r w:rsidDel="00000000" w:rsidR="00000000" w:rsidRPr="00000000">
        <w:rPr>
          <w:rtl w:val="0"/>
        </w:rPr>
        <w:t xml:space="preserve">Therefore, the main role these fungi are playing for the plant is nutrient acquisition. In return the plant provides carbon in the form of sugars to the fungus. This relationship is more likely to form in nutrient depleted soils where either partner would be unable to survive on its own. In addition, plants infected with AMF may be more resistant to abiotic and biotic stressors (Brendett and Kendall 1988).  While Ascomycetes, Basidiomycetes, and Mucoromycotina all form mycorrhizal association with some plants, currently only the members of the endomychorrizal Glomeromycotina are confirmed to form mycorrhizal associations with </w:t>
      </w:r>
      <w:r w:rsidDel="00000000" w:rsidR="00000000" w:rsidRPr="00000000">
        <w:rPr>
          <w:i w:val="1"/>
          <w:rtl w:val="0"/>
        </w:rPr>
        <w:t xml:space="preserve">Cannabis</w:t>
      </w:r>
      <w:r w:rsidDel="00000000" w:rsidR="00000000" w:rsidRPr="00000000">
        <w:rPr>
          <w:rtl w:val="0"/>
        </w:rPr>
        <w:t xml:space="preserve">.  However, the newly described  Mucoromycotina Fine Root Endophytes likely form such associations with </w:t>
      </w:r>
      <w:r w:rsidDel="00000000" w:rsidR="00000000" w:rsidRPr="00000000">
        <w:rPr>
          <w:i w:val="1"/>
          <w:rtl w:val="0"/>
        </w:rPr>
        <w:t xml:space="preserve">Cannabis</w:t>
      </w:r>
      <w:r w:rsidDel="00000000" w:rsidR="00000000" w:rsidRPr="00000000">
        <w:rPr>
          <w:rtl w:val="0"/>
        </w:rPr>
        <w:t xml:space="preserve"> though this has not yet been formally described. </w:t>
      </w:r>
    </w:p>
    <w:p w:rsidR="00000000" w:rsidDel="00000000" w:rsidP="00000000" w:rsidRDefault="00000000" w:rsidRPr="00000000" w14:paraId="00000062">
      <w:pPr>
        <w:pageBreakBefore w:val="0"/>
        <w:spacing w:line="480" w:lineRule="auto"/>
        <w:rPr/>
      </w:pPr>
      <w:r w:rsidDel="00000000" w:rsidR="00000000" w:rsidRPr="00000000">
        <w:rPr>
          <w:rtl w:val="0"/>
        </w:rPr>
        <w:tab/>
        <w:t xml:space="preserve">Glomeromycota have coenocytic hyphae and reproduce asexually via spores. Oftentimes these large spores bundle close to each other in the soil in a structure called sporocarps. Arbuscular Mycorrhizae Fungal spores are typically thick-walled full of nutrients along with many nuclei. Although their sexual state is unknown, it is possible that AMF do undergo some sort of sexual reproduction in the field that has not been documented. </w:t>
      </w:r>
    </w:p>
    <w:p w:rsidR="00000000" w:rsidDel="00000000" w:rsidP="00000000" w:rsidRDefault="00000000" w:rsidRPr="00000000" w14:paraId="00000063">
      <w:pPr>
        <w:pageBreakBefore w:val="0"/>
        <w:spacing w:line="480" w:lineRule="auto"/>
        <w:rPr/>
      </w:pPr>
      <w:r w:rsidDel="00000000" w:rsidR="00000000" w:rsidRPr="00000000">
        <w:rPr>
          <w:rtl w:val="0"/>
        </w:rPr>
      </w:r>
    </w:p>
    <w:p w:rsidR="00000000" w:rsidDel="00000000" w:rsidP="00000000" w:rsidRDefault="00000000" w:rsidRPr="00000000" w14:paraId="00000064">
      <w:pPr>
        <w:pageBreakBefore w:val="0"/>
        <w:spacing w:line="480" w:lineRule="auto"/>
        <w:rPr/>
      </w:pPr>
      <w:r w:rsidDel="00000000" w:rsidR="00000000" w:rsidRPr="00000000">
        <w:rPr>
          <w:rtl w:val="0"/>
        </w:rPr>
        <w:t xml:space="preserve">‘Zygomycota’ (now the Mucoromycota and Zoopagomycota)</w:t>
      </w:r>
    </w:p>
    <w:p w:rsidR="00000000" w:rsidDel="00000000" w:rsidP="00000000" w:rsidRDefault="00000000" w:rsidRPr="00000000" w14:paraId="00000065">
      <w:pPr>
        <w:pageBreakBefore w:val="0"/>
        <w:spacing w:line="240" w:lineRule="auto"/>
        <w:jc w:val="center"/>
        <w:rPr/>
      </w:pPr>
      <w:r w:rsidDel="00000000" w:rsidR="00000000" w:rsidRPr="00000000">
        <w:rPr>
          <w:rtl w:val="0"/>
        </w:rPr>
      </w:r>
    </w:p>
    <w:p w:rsidR="00000000" w:rsidDel="00000000" w:rsidP="00000000" w:rsidRDefault="00000000" w:rsidRPr="00000000" w14:paraId="00000066">
      <w:pPr>
        <w:pageBreakBefore w:val="0"/>
        <w:spacing w:line="480" w:lineRule="auto"/>
        <w:rPr/>
      </w:pPr>
      <w:r w:rsidDel="00000000" w:rsidR="00000000" w:rsidRPr="00000000">
        <w:rPr>
          <w:rtl w:val="0"/>
        </w:rPr>
        <w:tab/>
        <w:t xml:space="preserve"> The historic phylum ‘Zygomycota’ is no longer formally recognized and has recently been split into the phyla, Mucoromycota and Zoopagomycota (Spatafora et al, 2016). Despite this, it can be useful to group and refer to them as ‘Zygomycota,’ due to the historic use of the term in literature, as well as morphological similarities among them. The ‘Glomeromycota’ are combined with the Mucoromycota in the current classification.</w:t>
      </w:r>
    </w:p>
    <w:p w:rsidR="00000000" w:rsidDel="00000000" w:rsidP="00000000" w:rsidRDefault="00000000" w:rsidRPr="00000000" w14:paraId="00000067">
      <w:pPr>
        <w:pageBreakBefore w:val="0"/>
        <w:spacing w:line="480" w:lineRule="auto"/>
        <w:ind w:firstLine="720"/>
        <w:rPr>
          <w:i w:val="1"/>
        </w:rPr>
      </w:pPr>
      <w:r w:rsidDel="00000000" w:rsidR="00000000" w:rsidRPr="00000000">
        <w:rPr>
          <w:rtl w:val="0"/>
        </w:rPr>
        <w:t xml:space="preserve">Mucoromycota are important saprophytes common in soils, occasional plant and animal pathogens, and also form both endophytic and mycorrhizal relationships with plants. Common bread mold, and the dog-poop fungus </w:t>
      </w:r>
      <w:r w:rsidDel="00000000" w:rsidR="00000000" w:rsidRPr="00000000">
        <w:rPr>
          <w:i w:val="1"/>
          <w:rtl w:val="0"/>
        </w:rPr>
        <w:t xml:space="preserve">Pilobolus</w:t>
      </w:r>
      <w:r w:rsidDel="00000000" w:rsidR="00000000" w:rsidRPr="00000000">
        <w:rPr>
          <w:rtl w:val="0"/>
        </w:rPr>
        <w:t xml:space="preserve">, belong to this phylum. Mucoromycota are common soil saprophytes. Non-ascomycetous molds are mostly members of the Mucoromycota.</w:t>
      </w:r>
      <w:r w:rsidDel="00000000" w:rsidR="00000000" w:rsidRPr="00000000">
        <w:rPr>
          <w:i w:val="1"/>
          <w:rtl w:val="0"/>
        </w:rPr>
        <w:t xml:space="preserve"> </w:t>
      </w:r>
    </w:p>
    <w:p w:rsidR="00000000" w:rsidDel="00000000" w:rsidP="00000000" w:rsidRDefault="00000000" w:rsidRPr="00000000" w14:paraId="00000068">
      <w:pPr>
        <w:pageBreakBefore w:val="0"/>
        <w:spacing w:line="480" w:lineRule="auto"/>
        <w:ind w:firstLine="720"/>
        <w:rPr>
          <w:i w:val="1"/>
        </w:rPr>
      </w:pPr>
      <w:r w:rsidDel="00000000" w:rsidR="00000000" w:rsidRPr="00000000">
        <w:rPr>
          <w:rtl w:val="0"/>
        </w:rPr>
        <w:t xml:space="preserve">The primary agricultural impacts of Mucoromycota plant pathogens occur on the fruit of caneberries and strawberries caused by fungi in the genera </w:t>
      </w:r>
      <w:r w:rsidDel="00000000" w:rsidR="00000000" w:rsidRPr="00000000">
        <w:rPr>
          <w:i w:val="1"/>
          <w:rtl w:val="0"/>
        </w:rPr>
        <w:t xml:space="preserve">Mucor </w:t>
      </w:r>
      <w:r w:rsidDel="00000000" w:rsidR="00000000" w:rsidRPr="00000000">
        <w:rPr>
          <w:rtl w:val="0"/>
        </w:rPr>
        <w:t xml:space="preserve">and </w:t>
      </w:r>
      <w:r w:rsidDel="00000000" w:rsidR="00000000" w:rsidRPr="00000000">
        <w:rPr>
          <w:i w:val="1"/>
          <w:rtl w:val="0"/>
        </w:rPr>
        <w:t xml:space="preserve">Rhizopus</w:t>
      </w:r>
      <w:r w:rsidDel="00000000" w:rsidR="00000000" w:rsidRPr="00000000">
        <w:rPr>
          <w:rtl w:val="0"/>
        </w:rPr>
        <w:t xml:space="preserve">. The precise nature of the mycorrhizal and endophytic relationships of fungi in this group are still not fully understood, though it is believed that members of this group may have been among the first fungal partners associated with the development of land plants (Bonfante and Venice, 2020). As human and animal pathogens, severe mucormycosis may cause severe disfiguring necrotrophic disease and death (Danion et al, 2015); Affected </w:t>
      </w:r>
      <w:r w:rsidDel="00000000" w:rsidR="00000000" w:rsidRPr="00000000">
        <w:rPr>
          <w:i w:val="1"/>
          <w:rtl w:val="0"/>
        </w:rPr>
        <w:t xml:space="preserve">Cannabis</w:t>
      </w:r>
      <w:r w:rsidDel="00000000" w:rsidR="00000000" w:rsidRPr="00000000">
        <w:rPr>
          <w:rtl w:val="0"/>
        </w:rPr>
        <w:t xml:space="preserve"> may be a source of exposure to this pathogen among immunocompromised users. </w:t>
      </w:r>
      <w:r w:rsidDel="00000000" w:rsidR="00000000" w:rsidRPr="00000000">
        <w:rPr>
          <w:rtl w:val="0"/>
        </w:rPr>
      </w:r>
    </w:p>
    <w:p w:rsidR="00000000" w:rsidDel="00000000" w:rsidP="00000000" w:rsidRDefault="00000000" w:rsidRPr="00000000" w14:paraId="00000069">
      <w:pPr>
        <w:pageBreakBefore w:val="0"/>
        <w:spacing w:line="480" w:lineRule="auto"/>
        <w:ind w:firstLine="720"/>
        <w:rPr/>
      </w:pPr>
      <w:r w:rsidDel="00000000" w:rsidR="00000000" w:rsidRPr="00000000">
        <w:rPr>
          <w:rtl w:val="0"/>
        </w:rPr>
        <w:t xml:space="preserve">The Zoopagomycota comprise parasites (often obligate), including the subphyla Entomophthoromycotina. Fungi within Entomophthoromycotina are mostly pathogens of arthropods as well as soil-borne saprophytes. Entomophthoromycotina contains fungi with agricultural potential as bioinsecticides of important insect pests, such as </w:t>
      </w:r>
      <w:r w:rsidDel="00000000" w:rsidR="00000000" w:rsidRPr="00000000">
        <w:rPr>
          <w:i w:val="1"/>
          <w:rtl w:val="0"/>
        </w:rPr>
        <w:t xml:space="preserve">Pandora neoaphidis</w:t>
      </w:r>
      <w:r w:rsidDel="00000000" w:rsidR="00000000" w:rsidRPr="00000000">
        <w:rPr>
          <w:rtl w:val="0"/>
        </w:rPr>
        <w:t xml:space="preserve">, a parasite of aphids. Another grouping of agriculturally important entomopathogenic (insect pathogenic) fungi are within the Hypocreales; this group is nestled within the Ascomycota and has a distinct evolutionary history from the Entomophthoromycotina.  </w:t>
      </w:r>
    </w:p>
    <w:p w:rsidR="00000000" w:rsidDel="00000000" w:rsidP="00000000" w:rsidRDefault="00000000" w:rsidRPr="00000000" w14:paraId="0000006A">
      <w:pPr>
        <w:pageBreakBefore w:val="0"/>
        <w:spacing w:line="480" w:lineRule="auto"/>
        <w:rPr/>
      </w:pPr>
      <w:r w:rsidDel="00000000" w:rsidR="00000000" w:rsidRPr="00000000">
        <w:rPr>
          <w:rtl w:val="0"/>
        </w:rPr>
        <w:tab/>
        <w:t xml:space="preserve">‘Zygomycota’ have translucent (hyline), coenocytic hyphae and have sporangiophores containing the spores within a membrane. When sexual reproduction occurs, a single celled diploid zygote is formed, within which meiosis occurs to form eight haploid spores. Entomophthoromycota also all have forcibly discharged conidia, and homothallic zygospore formation (Gryganskyi et al, 2013). Homothallism, a subject to be elaborated on in the next chapter, refers to an individual fungus's ability to mate with itself (selfing), without needing another individual. </w:t>
      </w:r>
    </w:p>
    <w:p w:rsidR="00000000" w:rsidDel="00000000" w:rsidP="00000000" w:rsidRDefault="00000000" w:rsidRPr="00000000" w14:paraId="0000006B">
      <w:pPr>
        <w:pageBreakBefore w:val="0"/>
        <w:spacing w:line="480" w:lineRule="auto"/>
        <w:ind w:firstLine="720"/>
        <w:rPr/>
      </w:pPr>
      <w:r w:rsidDel="00000000" w:rsidR="00000000" w:rsidRPr="00000000">
        <w:rPr>
          <w:rtl w:val="0"/>
        </w:rPr>
      </w:r>
    </w:p>
    <w:p w:rsidR="00000000" w:rsidDel="00000000" w:rsidP="00000000" w:rsidRDefault="00000000" w:rsidRPr="00000000" w14:paraId="0000006C">
      <w:pPr>
        <w:pageBreakBefore w:val="0"/>
        <w:spacing w:line="480" w:lineRule="auto"/>
        <w:ind w:left="0" w:firstLine="0"/>
        <w:rPr/>
      </w:pPr>
      <w:r w:rsidDel="00000000" w:rsidR="00000000" w:rsidRPr="00000000">
        <w:rPr>
          <w:rtl w:val="0"/>
        </w:rPr>
        <w:t xml:space="preserve">Chytridiomycota </w:t>
      </w:r>
    </w:p>
    <w:p w:rsidR="00000000" w:rsidDel="00000000" w:rsidP="00000000" w:rsidRDefault="00000000" w:rsidRPr="00000000" w14:paraId="0000006D">
      <w:pPr>
        <w:pageBreakBefore w:val="0"/>
        <w:spacing w:line="480" w:lineRule="auto"/>
        <w:ind w:firstLine="720"/>
        <w:rPr/>
      </w:pPr>
      <w:r w:rsidDel="00000000" w:rsidR="00000000" w:rsidRPr="00000000">
        <w:rPr>
          <w:rtl w:val="0"/>
        </w:rPr>
        <w:t xml:space="preserve">Chytridiomycota are aquatic fungi, including within the films of moisture found in soils, that are parasitic or saprobic. The chytrids represent a basal fungal taxa that have retained the ancestral opisthokont zoospore mobility. Zoospores are single cells with a single, posterior flagella- the same basic morphology as human, opisthokont sperm. While in this stage, chytrids can swim in their aquatic environment to find an appropriate substrate to eat, and, if they perform sexual reproduction, another individual with which to mate. </w:t>
      </w:r>
    </w:p>
    <w:p w:rsidR="00000000" w:rsidDel="00000000" w:rsidP="00000000" w:rsidRDefault="00000000" w:rsidRPr="00000000" w14:paraId="0000006E">
      <w:pPr>
        <w:pageBreakBefore w:val="0"/>
        <w:spacing w:line="480" w:lineRule="auto"/>
        <w:ind w:firstLine="720"/>
        <w:rPr/>
      </w:pPr>
      <w:r w:rsidDel="00000000" w:rsidR="00000000" w:rsidRPr="00000000">
        <w:rPr>
          <w:rtl w:val="0"/>
        </w:rPr>
        <w:t xml:space="preserve">Parasitic chytrids may attack microscopic organisms, such as algae and protists, however, some animals and plants are also affected. </w:t>
      </w:r>
      <w:r w:rsidDel="00000000" w:rsidR="00000000" w:rsidRPr="00000000">
        <w:rPr>
          <w:i w:val="1"/>
          <w:rtl w:val="0"/>
        </w:rPr>
        <w:t xml:space="preserve">Batrachochytrium dendrobatidis</w:t>
      </w:r>
      <w:r w:rsidDel="00000000" w:rsidR="00000000" w:rsidRPr="00000000">
        <w:rPr>
          <w:rtl w:val="0"/>
        </w:rPr>
        <w:t xml:space="preserve"> (Berger et al. 1998), and </w:t>
      </w:r>
      <w:r w:rsidDel="00000000" w:rsidR="00000000" w:rsidRPr="00000000">
        <w:rPr>
          <w:i w:val="1"/>
          <w:rtl w:val="0"/>
        </w:rPr>
        <w:t xml:space="preserve">B. salamandrivorans</w:t>
      </w:r>
      <w:r w:rsidDel="00000000" w:rsidR="00000000" w:rsidRPr="00000000">
        <w:rPr>
          <w:rtl w:val="0"/>
        </w:rPr>
        <w:t xml:space="preserve"> (Martel et al, 2013) affect amphibians. The spread around the world of </w:t>
      </w:r>
      <w:r w:rsidDel="00000000" w:rsidR="00000000" w:rsidRPr="00000000">
        <w:rPr>
          <w:i w:val="1"/>
          <w:rtl w:val="0"/>
        </w:rPr>
        <w:t xml:space="preserve">B. dendrobatidis</w:t>
      </w:r>
      <w:r w:rsidDel="00000000" w:rsidR="00000000" w:rsidRPr="00000000">
        <w:rPr>
          <w:rtl w:val="0"/>
        </w:rPr>
        <w:t xml:space="preserve"> to new habitats, exposing pathogen-naive amphibian populations, has been implicated in the decline of over 500 species including at least 90 extinctions (Scheele et al, 2019). Among plants, the economically important potato wart disease is caused by the chytrid, </w:t>
      </w:r>
      <w:r w:rsidDel="00000000" w:rsidR="00000000" w:rsidRPr="00000000">
        <w:rPr>
          <w:i w:val="1"/>
          <w:rtl w:val="0"/>
        </w:rPr>
        <w:t xml:space="preserve">Synchytrium endobioticum.</w:t>
      </w:r>
      <w:r w:rsidDel="00000000" w:rsidR="00000000" w:rsidRPr="00000000">
        <w:rPr>
          <w:rtl w:val="0"/>
        </w:rPr>
        <w:t xml:space="preserve"> </w:t>
      </w:r>
    </w:p>
    <w:p w:rsidR="00000000" w:rsidDel="00000000" w:rsidP="00000000" w:rsidRDefault="00000000" w:rsidRPr="00000000" w14:paraId="0000006F">
      <w:pPr>
        <w:pageBreakBefore w:val="0"/>
        <w:spacing w:line="480" w:lineRule="auto"/>
        <w:ind w:firstLine="720"/>
        <w:rPr/>
      </w:pPr>
      <w:r w:rsidDel="00000000" w:rsidR="00000000" w:rsidRPr="00000000">
        <w:rPr>
          <w:rtl w:val="0"/>
        </w:rPr>
        <w:t xml:space="preserve">No chytrids have been reported to cause disease among </w:t>
      </w:r>
      <w:r w:rsidDel="00000000" w:rsidR="00000000" w:rsidRPr="00000000">
        <w:rPr>
          <w:i w:val="1"/>
          <w:rtl w:val="0"/>
        </w:rPr>
        <w:t xml:space="preserve">Cannabis</w:t>
      </w:r>
      <w:r w:rsidDel="00000000" w:rsidR="00000000" w:rsidRPr="00000000">
        <w:rPr>
          <w:rtl w:val="0"/>
        </w:rPr>
        <w:t xml:space="preserve"> (however this is a very understudied crop, paired with an understudied phylum of fungi, so keep an eye out for a discovery.) The saprobic activity of chytrid fungi is more relevant to </w:t>
      </w:r>
      <w:r w:rsidDel="00000000" w:rsidR="00000000" w:rsidRPr="00000000">
        <w:rPr>
          <w:i w:val="1"/>
          <w:rtl w:val="0"/>
        </w:rPr>
        <w:t xml:space="preserve">Cannabis </w:t>
      </w:r>
      <w:r w:rsidDel="00000000" w:rsidR="00000000" w:rsidRPr="00000000">
        <w:rPr>
          <w:rtl w:val="0"/>
        </w:rPr>
        <w:t xml:space="preserve">farmers than potential plant disease.  In this role chytrids specialize in degrading particularly stubborn materials in the environment, such as keratin, chitin, and pollen. Chytrids also serve to weather rocky parent material to form soil, particularly in nutrient-poor environments. Intriguingly the chytrid genus,  </w:t>
      </w:r>
      <w:r w:rsidDel="00000000" w:rsidR="00000000" w:rsidRPr="00000000">
        <w:rPr>
          <w:i w:val="1"/>
          <w:rtl w:val="0"/>
        </w:rPr>
        <w:t xml:space="preserve">Rhizophlyctis, </w:t>
      </w:r>
      <w:r w:rsidDel="00000000" w:rsidR="00000000" w:rsidRPr="00000000">
        <w:rPr>
          <w:rtl w:val="0"/>
        </w:rPr>
        <w:t xml:space="preserve">generally considered to be soil dwelling, was identified using molecular techniques on dispensary </w:t>
      </w:r>
      <w:r w:rsidDel="00000000" w:rsidR="00000000" w:rsidRPr="00000000">
        <w:rPr>
          <w:i w:val="1"/>
          <w:rtl w:val="0"/>
        </w:rPr>
        <w:t xml:space="preserve">Cannabis</w:t>
      </w:r>
      <w:r w:rsidDel="00000000" w:rsidR="00000000" w:rsidRPr="00000000">
        <w:rPr>
          <w:rtl w:val="0"/>
        </w:rPr>
        <w:t xml:space="preserve"> flower (Thompson et al, 2016). There may be unknown symbiosis among chytrid species and </w:t>
      </w:r>
      <w:r w:rsidDel="00000000" w:rsidR="00000000" w:rsidRPr="00000000">
        <w:rPr>
          <w:i w:val="1"/>
          <w:rtl w:val="0"/>
        </w:rPr>
        <w:t xml:space="preserve">Cannabis</w:t>
      </w:r>
      <w:r w:rsidDel="00000000" w:rsidR="00000000" w:rsidRPr="00000000">
        <w:rPr>
          <w:rtl w:val="0"/>
        </w:rPr>
        <w:t xml:space="preserve"> occuring in the aerial parts of the plant, or this was a result of soil contamination of the final product.</w:t>
      </w:r>
    </w:p>
    <w:p w:rsidR="00000000" w:rsidDel="00000000" w:rsidP="00000000" w:rsidRDefault="00000000" w:rsidRPr="00000000" w14:paraId="00000070">
      <w:pPr>
        <w:pageBreakBefore w:val="0"/>
        <w:spacing w:line="480" w:lineRule="auto"/>
        <w:ind w:firstLine="720"/>
        <w:rPr/>
      </w:pPr>
      <w:r w:rsidDel="00000000" w:rsidR="00000000" w:rsidRPr="00000000">
        <w:rPr>
          <w:rtl w:val="0"/>
        </w:rPr>
      </w:r>
    </w:p>
    <w:p w:rsidR="00000000" w:rsidDel="00000000" w:rsidP="00000000" w:rsidRDefault="00000000" w:rsidRPr="00000000" w14:paraId="00000071">
      <w:pPr>
        <w:pageBreakBefore w:val="0"/>
        <w:spacing w:line="480" w:lineRule="auto"/>
        <w:ind w:left="0" w:firstLine="0"/>
        <w:rPr/>
      </w:pPr>
      <w:r w:rsidDel="00000000" w:rsidR="00000000" w:rsidRPr="00000000">
        <w:rPr>
          <w:rtl w:val="0"/>
        </w:rPr>
        <w:t xml:space="preserve">Microsporidia</w:t>
      </w:r>
    </w:p>
    <w:p w:rsidR="00000000" w:rsidDel="00000000" w:rsidP="00000000" w:rsidRDefault="00000000" w:rsidRPr="00000000" w14:paraId="00000072">
      <w:pPr>
        <w:pageBreakBefore w:val="0"/>
        <w:spacing w:line="480" w:lineRule="auto"/>
        <w:ind w:left="0" w:firstLine="720"/>
        <w:rPr/>
      </w:pPr>
      <w:r w:rsidDel="00000000" w:rsidR="00000000" w:rsidRPr="00000000">
        <w:rPr>
          <w:rtl w:val="0"/>
        </w:rPr>
        <w:t xml:space="preserve">Microsporidia are unicellular parasites that reproduce within the cell of its host. Once classified within the defunct phylum Protista, they are now known to be related to fungi. Microsporidia affect a wide range of invertebrate and vertebrate hosts, including humans (microsporidiosis) and insects. Generally of little concern to plant agriculture, they may prove useful as biocontrol agents in the future against various insects of concern. They tend to cause slow diseases and reduce population fecundity over time. Therefore, they may be best suited for long term management strategies in the future.</w:t>
      </w:r>
    </w:p>
    <w:p w:rsidR="00000000" w:rsidDel="00000000" w:rsidP="00000000" w:rsidRDefault="00000000" w:rsidRPr="00000000" w14:paraId="00000073">
      <w:pPr>
        <w:pageBreakBefore w:val="0"/>
        <w:spacing w:line="480" w:lineRule="auto"/>
        <w:ind w:left="0" w:firstLine="720"/>
        <w:rPr/>
      </w:pPr>
      <w:r w:rsidDel="00000000" w:rsidR="00000000" w:rsidRPr="00000000">
        <w:rPr>
          <w:rtl w:val="0"/>
        </w:rPr>
        <w:t xml:space="preserve">Microsporidians reproduce by forming unicellular spores inside the body of the host, which can then survive inside or outside the host organism. In addition to reproducing by spores, microsporidians share several other features with typical fungi, including a cell wall made of chitin. These obligate parasites lack mitochondria and are some of the smallest eukaryotes. </w:t>
      </w:r>
    </w:p>
    <w:p w:rsidR="00000000" w:rsidDel="00000000" w:rsidP="00000000" w:rsidRDefault="00000000" w:rsidRPr="00000000" w14:paraId="00000074">
      <w:pPr>
        <w:pageBreakBefore w:val="0"/>
        <w:spacing w:line="480" w:lineRule="auto"/>
        <w:ind w:left="0" w:firstLine="720"/>
        <w:rPr>
          <w:color w:val="ff0000"/>
        </w:rPr>
      </w:pPr>
      <w:r w:rsidDel="00000000" w:rsidR="00000000" w:rsidRPr="00000000">
        <w:rPr>
          <w:color w:val="ff0000"/>
          <w:rtl w:val="0"/>
        </w:rPr>
        <w:t xml:space="preserve"> </w:t>
      </w:r>
    </w:p>
    <w:p w:rsidR="00000000" w:rsidDel="00000000" w:rsidP="00000000" w:rsidRDefault="00000000" w:rsidRPr="00000000" w14:paraId="00000075">
      <w:pPr>
        <w:pageBreakBefore w:val="0"/>
        <w:spacing w:line="480" w:lineRule="auto"/>
        <w:ind w:left="0" w:firstLine="0"/>
        <w:rPr/>
      </w:pPr>
      <w:r w:rsidDel="00000000" w:rsidR="00000000" w:rsidRPr="00000000">
        <w:rPr>
          <w:rtl w:val="0"/>
        </w:rPr>
        <w:t xml:space="preserve">‘Deuteromycota’</w:t>
      </w:r>
    </w:p>
    <w:p w:rsidR="00000000" w:rsidDel="00000000" w:rsidP="00000000" w:rsidRDefault="00000000" w:rsidRPr="00000000" w14:paraId="00000076">
      <w:pPr>
        <w:pageBreakBefore w:val="0"/>
        <w:spacing w:line="480" w:lineRule="auto"/>
        <w:ind w:left="0" w:firstLine="0"/>
        <w:rPr/>
      </w:pPr>
      <w:r w:rsidDel="00000000" w:rsidR="00000000" w:rsidRPr="00000000">
        <w:rPr>
          <w:rtl w:val="0"/>
        </w:rPr>
        <w:tab/>
        <w:t xml:space="preserve">The ‘Deuteromycota’ are an artificial grouping of filamentous fungi that exist in the asexual (anamorphic) state. This superficial grouping is useful for characterizing these organisms based on form and function. Prior to the invention of molecular techniques, fungi were primarily classified based on their sexual structures. However, since certain fungi did not produce sexual reproductive structures </w:t>
      </w:r>
      <w:r w:rsidDel="00000000" w:rsidR="00000000" w:rsidRPr="00000000">
        <w:rPr>
          <w:i w:val="1"/>
          <w:rtl w:val="0"/>
        </w:rPr>
        <w:t xml:space="preserve">in vitro</w:t>
      </w:r>
      <w:r w:rsidDel="00000000" w:rsidR="00000000" w:rsidRPr="00000000">
        <w:rPr>
          <w:rtl w:val="0"/>
        </w:rPr>
        <w:t xml:space="preserve"> , scientists were unsure which group to place these organisms in. Therefore, mycologists created a new group for the ‘imperfect fungi’ named deuteromycota. </w:t>
      </w:r>
    </w:p>
    <w:p w:rsidR="00000000" w:rsidDel="00000000" w:rsidP="00000000" w:rsidRDefault="00000000" w:rsidRPr="00000000" w14:paraId="00000077">
      <w:pPr>
        <w:pageBreakBefore w:val="0"/>
        <w:spacing w:line="480" w:lineRule="auto"/>
        <w:ind w:left="0" w:firstLine="720"/>
        <w:rPr/>
      </w:pPr>
      <w:r w:rsidDel="00000000" w:rsidR="00000000" w:rsidRPr="00000000">
        <w:rPr>
          <w:rtl w:val="0"/>
        </w:rPr>
        <w:t xml:space="preserve">Most of these species are Ascomycota, though Zygomycota and Basidiomycota also may be classified as ‘Deuteromycetes.’ Many of these fungi cause disease in animals and plants, therefore creating a giant economic impact.</w:t>
      </w:r>
    </w:p>
    <w:p w:rsidR="00000000" w:rsidDel="00000000" w:rsidP="00000000" w:rsidRDefault="00000000" w:rsidRPr="00000000" w14:paraId="00000078">
      <w:pPr>
        <w:pageBreakBefore w:val="0"/>
        <w:spacing w:line="480" w:lineRule="auto"/>
        <w:ind w:left="0" w:firstLine="720"/>
        <w:rPr/>
      </w:pPr>
      <w:r w:rsidDel="00000000" w:rsidR="00000000" w:rsidRPr="00000000">
        <w:rPr>
          <w:rtl w:val="0"/>
        </w:rPr>
        <w:t xml:space="preserve">Again, this classification scheme is based solely on morphological features and mainly the lack of reproductive structures. Therefore this grouping does not indicate the true genetic relatedness of these fungi but is still useful for relaying information about the organism's physical features. Many mycologists still use this classification method out of ‘convenience and tradition’ (Volk 2013).</w:t>
      </w:r>
    </w:p>
    <w:p w:rsidR="00000000" w:rsidDel="00000000" w:rsidP="00000000" w:rsidRDefault="00000000" w:rsidRPr="00000000" w14:paraId="00000079">
      <w:pPr>
        <w:pageBreakBefore w:val="0"/>
        <w:spacing w:line="480" w:lineRule="auto"/>
        <w:ind w:left="0" w:firstLine="720"/>
        <w:rPr/>
      </w:pPr>
      <w:r w:rsidDel="00000000" w:rsidR="00000000" w:rsidRPr="00000000">
        <w:rPr>
          <w:rtl w:val="0"/>
        </w:rPr>
      </w:r>
    </w:p>
    <w:p w:rsidR="00000000" w:rsidDel="00000000" w:rsidP="00000000" w:rsidRDefault="00000000" w:rsidRPr="00000000" w14:paraId="0000007A">
      <w:pPr>
        <w:pageBreakBefore w:val="0"/>
        <w:spacing w:line="480" w:lineRule="auto"/>
        <w:rPr/>
      </w:pPr>
      <w:r w:rsidDel="00000000" w:rsidR="00000000" w:rsidRPr="00000000">
        <w:rPr>
          <w:rtl w:val="0"/>
        </w:rPr>
        <w:t xml:space="preserve">The Non-Fungi</w:t>
      </w:r>
    </w:p>
    <w:p w:rsidR="00000000" w:rsidDel="00000000" w:rsidP="00000000" w:rsidRDefault="00000000" w:rsidRPr="00000000" w14:paraId="0000007B">
      <w:pPr>
        <w:pageBreakBefore w:val="0"/>
        <w:spacing w:line="480" w:lineRule="auto"/>
        <w:ind w:left="0" w:firstLine="0"/>
        <w:rPr/>
      </w:pPr>
      <w:r w:rsidDel="00000000" w:rsidR="00000000" w:rsidRPr="00000000">
        <w:rPr>
          <w:rtl w:val="0"/>
        </w:rPr>
        <w:t xml:space="preserve">Oomycota </w:t>
      </w:r>
    </w:p>
    <w:p w:rsidR="00000000" w:rsidDel="00000000" w:rsidP="00000000" w:rsidRDefault="00000000" w:rsidRPr="00000000" w14:paraId="0000007C">
      <w:pPr>
        <w:pageBreakBefore w:val="0"/>
        <w:spacing w:line="480" w:lineRule="auto"/>
        <w:rPr/>
      </w:pPr>
      <w:r w:rsidDel="00000000" w:rsidR="00000000" w:rsidRPr="00000000">
        <w:rPr>
          <w:rtl w:val="0"/>
        </w:rPr>
        <w:tab/>
        <w:t xml:space="preserve">Despite their common name “water-molds,” Oomycota are not fungi, they are not even Opisthokonta. Rather they are Heterokonts, with gametes that have two differing anterior flagella, rather than a single posterior flagella. This places them far from fungi, phylogenetically. Rather they are most closely related to photosynthetic algae, including kelp. </w:t>
      </w:r>
    </w:p>
    <w:p w:rsidR="00000000" w:rsidDel="00000000" w:rsidP="00000000" w:rsidRDefault="00000000" w:rsidRPr="00000000" w14:paraId="0000007D">
      <w:pPr>
        <w:pageBreakBefore w:val="0"/>
        <w:spacing w:line="480" w:lineRule="auto"/>
        <w:ind w:firstLine="720"/>
        <w:rPr/>
      </w:pPr>
      <w:r w:rsidDel="00000000" w:rsidR="00000000" w:rsidRPr="00000000">
        <w:rPr>
          <w:rtl w:val="0"/>
        </w:rPr>
        <w:t xml:space="preserve">Nonetheless, they are fungal-like organisms which grow as filamentous, aseptate hyphae and reproduce via mobile zoospores and resting oospores. Some oomycota are important agricultural pests of </w:t>
      </w:r>
      <w:r w:rsidDel="00000000" w:rsidR="00000000" w:rsidRPr="00000000">
        <w:rPr>
          <w:i w:val="1"/>
          <w:rtl w:val="0"/>
        </w:rPr>
        <w:t xml:space="preserve">Cannabis</w:t>
      </w:r>
      <w:r w:rsidDel="00000000" w:rsidR="00000000" w:rsidRPr="00000000">
        <w:rPr>
          <w:rtl w:val="0"/>
        </w:rPr>
        <w:t xml:space="preserve">, including </w:t>
      </w:r>
      <w:r w:rsidDel="00000000" w:rsidR="00000000" w:rsidRPr="00000000">
        <w:rPr>
          <w:i w:val="1"/>
          <w:rtl w:val="0"/>
        </w:rPr>
        <w:t xml:space="preserve">Pythium </w:t>
      </w:r>
      <w:r w:rsidDel="00000000" w:rsidR="00000000" w:rsidRPr="00000000">
        <w:rPr>
          <w:rtl w:val="0"/>
        </w:rPr>
        <w:t xml:space="preserve">species, a common cause of damping off. Other Oomycetes are hyperparasites of plant pathogens. For instance, </w:t>
      </w:r>
      <w:r w:rsidDel="00000000" w:rsidR="00000000" w:rsidRPr="00000000">
        <w:rPr>
          <w:i w:val="1"/>
          <w:rtl w:val="0"/>
        </w:rPr>
        <w:t xml:space="preserve">Pythium oligandrum</w:t>
      </w:r>
      <w:r w:rsidDel="00000000" w:rsidR="00000000" w:rsidRPr="00000000">
        <w:rPr>
          <w:rtl w:val="0"/>
        </w:rPr>
        <w:t xml:space="preserve"> has recently been licensed for use as a biocontrol agent active against a wide range of soil-borne fungal and oomycete pathogens, including </w:t>
      </w:r>
      <w:r w:rsidDel="00000000" w:rsidR="00000000" w:rsidRPr="00000000">
        <w:rPr>
          <w:i w:val="1"/>
          <w:rtl w:val="0"/>
        </w:rPr>
        <w:t xml:space="preserve">Rhizoctonia solani, Sclerotinia sclerotiorum, Botrytis cinerea, </w:t>
      </w:r>
      <w:r w:rsidDel="00000000" w:rsidR="00000000" w:rsidRPr="00000000">
        <w:rPr>
          <w:rtl w:val="0"/>
        </w:rPr>
        <w:t xml:space="preserve">and  species of </w:t>
      </w:r>
      <w:r w:rsidDel="00000000" w:rsidR="00000000" w:rsidRPr="00000000">
        <w:rPr>
          <w:i w:val="1"/>
          <w:rtl w:val="0"/>
        </w:rPr>
        <w:t xml:space="preserve">Fusarium, Phoma, Pythium, Alternaria, </w:t>
      </w:r>
      <w:r w:rsidDel="00000000" w:rsidR="00000000" w:rsidRPr="00000000">
        <w:rPr>
          <w:rtl w:val="0"/>
        </w:rPr>
        <w:t xml:space="preserve">and </w:t>
      </w:r>
      <w:r w:rsidDel="00000000" w:rsidR="00000000" w:rsidRPr="00000000">
        <w:rPr>
          <w:i w:val="1"/>
          <w:rtl w:val="0"/>
        </w:rPr>
        <w:t xml:space="preserve">Verticillium</w:t>
      </w:r>
      <w:r w:rsidDel="00000000" w:rsidR="00000000" w:rsidRPr="00000000">
        <w:rPr>
          <w:rtl w:val="0"/>
        </w:rPr>
        <w:t xml:space="preserve"> (EPA fact sheet).</w:t>
      </w:r>
    </w:p>
    <w:p w:rsidR="00000000" w:rsidDel="00000000" w:rsidP="00000000" w:rsidRDefault="00000000" w:rsidRPr="00000000" w14:paraId="0000007E">
      <w:pPr>
        <w:pageBreakBefore w:val="0"/>
        <w:spacing w:line="480" w:lineRule="auto"/>
        <w:ind w:left="0" w:firstLine="0"/>
        <w:rPr/>
      </w:pPr>
      <w:r w:rsidDel="00000000" w:rsidR="00000000" w:rsidRPr="00000000">
        <w:rPr>
          <w:rtl w:val="0"/>
        </w:rPr>
      </w:r>
    </w:p>
    <w:p w:rsidR="00000000" w:rsidDel="00000000" w:rsidP="00000000" w:rsidRDefault="00000000" w:rsidRPr="00000000" w14:paraId="0000007F">
      <w:pPr>
        <w:pageBreakBefore w:val="0"/>
        <w:spacing w:line="480" w:lineRule="auto"/>
        <w:ind w:left="0" w:firstLine="0"/>
        <w:rPr/>
      </w:pPr>
      <w:r w:rsidDel="00000000" w:rsidR="00000000" w:rsidRPr="00000000">
        <w:rPr>
          <w:rtl w:val="0"/>
        </w:rPr>
        <w:t xml:space="preserve">Actinobacteria</w:t>
      </w:r>
    </w:p>
    <w:p w:rsidR="00000000" w:rsidDel="00000000" w:rsidP="00000000" w:rsidRDefault="00000000" w:rsidRPr="00000000" w14:paraId="00000080">
      <w:pPr>
        <w:pageBreakBefore w:val="0"/>
        <w:spacing w:line="240" w:lineRule="auto"/>
        <w:ind w:left="0" w:firstLine="0"/>
        <w:jc w:val="center"/>
        <w:rPr/>
      </w:pPr>
      <w:r w:rsidDel="00000000" w:rsidR="00000000" w:rsidRPr="00000000">
        <w:rPr>
          <w:rtl w:val="0"/>
        </w:rPr>
      </w:r>
    </w:p>
    <w:p w:rsidR="00000000" w:rsidDel="00000000" w:rsidP="00000000" w:rsidRDefault="00000000" w:rsidRPr="00000000" w14:paraId="00000081">
      <w:pPr>
        <w:pageBreakBefore w:val="0"/>
        <w:spacing w:line="480" w:lineRule="auto"/>
        <w:ind w:firstLine="720"/>
        <w:rPr/>
      </w:pPr>
      <w:r w:rsidDel="00000000" w:rsidR="00000000" w:rsidRPr="00000000">
        <w:rPr>
          <w:rtl w:val="0"/>
        </w:rPr>
        <w:t xml:space="preserve">The actinobacteria are gram positive bacteria. These are prokaryotes and are not closely related to fungi. However, actinobacteria have filamentous growth, often form extensive ‘mycelial’ networks, are facultative anaerobes and often fill similar ecological roles as fungi. Since fungi were historically grouped based on morphological features, scientists thought these filamentous bacteria may have been the ‘missing link’ between fungi and bacteria. Molecular techniques have proved this false.</w:t>
      </w:r>
    </w:p>
    <w:p w:rsidR="00000000" w:rsidDel="00000000" w:rsidP="00000000" w:rsidRDefault="00000000" w:rsidRPr="00000000" w14:paraId="00000082">
      <w:pPr>
        <w:pageBreakBefore w:val="0"/>
        <w:spacing w:line="480" w:lineRule="auto"/>
        <w:ind w:firstLine="720"/>
        <w:rPr/>
      </w:pPr>
      <w:r w:rsidDel="00000000" w:rsidR="00000000" w:rsidRPr="00000000">
        <w:rPr>
          <w:rtl w:val="0"/>
        </w:rPr>
        <w:t xml:space="preserve">Actinobacteria include the important agricultural genus </w:t>
      </w:r>
      <w:r w:rsidDel="00000000" w:rsidR="00000000" w:rsidRPr="00000000">
        <w:rPr>
          <w:i w:val="1"/>
          <w:rtl w:val="0"/>
        </w:rPr>
        <w:t xml:space="preserve">Streptomyces</w:t>
      </w:r>
      <w:r w:rsidDel="00000000" w:rsidR="00000000" w:rsidRPr="00000000">
        <w:rPr>
          <w:rtl w:val="0"/>
        </w:rPr>
        <w:t xml:space="preserve"> and nitrogen fixing genera, including </w:t>
      </w:r>
      <w:r w:rsidDel="00000000" w:rsidR="00000000" w:rsidRPr="00000000">
        <w:rPr>
          <w:i w:val="1"/>
          <w:rtl w:val="0"/>
        </w:rPr>
        <w:t xml:space="preserve">Frankia</w:t>
      </w:r>
      <w:r w:rsidDel="00000000" w:rsidR="00000000" w:rsidRPr="00000000">
        <w:rPr>
          <w:rtl w:val="0"/>
        </w:rPr>
        <w:t xml:space="preserve">. In addition to fixing nitrogen, actinobacteria are decomposers of organic matter that thrive in low oxygen conditions. These organisms are commonly found in ‘ashy layers’ of hot compost piles and are often responsible for the ‘earthy smell’ in the forest after a rainstorm. </w:t>
      </w:r>
    </w:p>
    <w:p w:rsidR="00000000" w:rsidDel="00000000" w:rsidP="00000000" w:rsidRDefault="00000000" w:rsidRPr="00000000" w14:paraId="00000083">
      <w:pPr>
        <w:pageBreakBefore w:val="0"/>
        <w:spacing w:line="480" w:lineRule="auto"/>
        <w:ind w:left="0" w:firstLine="0"/>
        <w:rPr/>
      </w:pPr>
      <w:r w:rsidDel="00000000" w:rsidR="00000000" w:rsidRPr="00000000">
        <w:rPr>
          <w:rtl w:val="0"/>
        </w:rPr>
        <w:t xml:space="preserve">Taxonomy, Existence, and Sex</w:t>
      </w:r>
    </w:p>
    <w:p w:rsidR="00000000" w:rsidDel="00000000" w:rsidP="00000000" w:rsidRDefault="00000000" w:rsidRPr="00000000" w14:paraId="00000084">
      <w:pPr>
        <w:pageBreakBefore w:val="0"/>
        <w:spacing w:line="480" w:lineRule="auto"/>
        <w:ind w:left="0" w:firstLine="720"/>
        <w:rPr/>
      </w:pPr>
      <w:r w:rsidDel="00000000" w:rsidR="00000000" w:rsidRPr="00000000">
        <w:rPr>
          <w:rtl w:val="0"/>
        </w:rPr>
        <w:t xml:space="preserve">The diversity of fungal and non-fungal groups listed here betrays a shared natural history from which they, and all life on Earth, emerged. Forged through generations of competition, cooperation, and coexistence to persist -to the present day and maybe beyond- in their current complexities. The key to persistence isn’t immortality in a static form. It is variation and adaptability. One of the most successful mechanisms which generates evolutionary novelty over time is sex. </w:t>
      </w:r>
    </w:p>
    <w:p w:rsidR="00000000" w:rsidDel="00000000" w:rsidP="00000000" w:rsidRDefault="00000000" w:rsidRPr="00000000" w14:paraId="00000085">
      <w:pPr>
        <w:pageBreakBefore w:val="0"/>
        <w:spacing w:line="480" w:lineRule="auto"/>
        <w:ind w:left="0" w:firstLine="720"/>
        <w:rPr/>
      </w:pPr>
      <w:r w:rsidDel="00000000" w:rsidR="00000000" w:rsidRPr="00000000">
        <w:rPr>
          <w:rtl w:val="0"/>
        </w:rPr>
        <w:t xml:space="preserve">Sexual recombination permits whole sets of genomes from the donor parents to interact in the next generation. Crossing-over and mutations then create yet entirely new genome sets in the next generation, and so on. Fungal lineages have developed differing strategies for sexual reproduction. Among the “deuteromycetes” unknown to produce sexual spores, some have developed alternate mechanisms for developing variation, which we will delve into next. </w:t>
      </w:r>
    </w:p>
    <w:p w:rsidR="00000000" w:rsidDel="00000000" w:rsidP="00000000" w:rsidRDefault="00000000" w:rsidRPr="00000000" w14:paraId="00000086">
      <w:pPr>
        <w:pageBreakBefore w:val="0"/>
        <w:spacing w:line="480" w:lineRule="auto"/>
        <w:ind w:left="0" w:firstLine="0"/>
        <w:rPr/>
      </w:pPr>
      <w:r w:rsidDel="00000000" w:rsidR="00000000" w:rsidRPr="00000000">
        <w:rPr>
          <w:rtl w:val="0"/>
        </w:rPr>
      </w:r>
    </w:p>
    <w:p w:rsidR="00000000" w:rsidDel="00000000" w:rsidP="00000000" w:rsidRDefault="00000000" w:rsidRPr="00000000" w14:paraId="00000087">
      <w:pPr>
        <w:pageBreakBefore w:val="0"/>
        <w:spacing w:line="480" w:lineRule="auto"/>
        <w:ind w:left="0" w:firstLine="0"/>
        <w:rPr>
          <w:b w:val="1"/>
        </w:rPr>
      </w:pPr>
      <w:r w:rsidDel="00000000" w:rsidR="00000000" w:rsidRPr="00000000">
        <w:rPr>
          <w:b w:val="1"/>
          <w:rtl w:val="0"/>
        </w:rPr>
        <w:t xml:space="preserve">In summary:</w:t>
      </w:r>
    </w:p>
    <w:p w:rsidR="00000000" w:rsidDel="00000000" w:rsidP="00000000" w:rsidRDefault="00000000" w:rsidRPr="00000000" w14:paraId="00000088">
      <w:pPr>
        <w:numPr>
          <w:ilvl w:val="0"/>
          <w:numId w:val="1"/>
        </w:numPr>
        <w:ind w:left="720" w:hanging="360"/>
        <w:rPr/>
      </w:pPr>
      <w:r w:rsidDel="00000000" w:rsidR="00000000" w:rsidRPr="00000000">
        <w:rPr>
          <w:rtl w:val="0"/>
        </w:rPr>
        <w:t xml:space="preserve">Taxonomy and classification is important to show how related different organisms are to each other</w:t>
      </w:r>
    </w:p>
    <w:p w:rsidR="00000000" w:rsidDel="00000000" w:rsidP="00000000" w:rsidRDefault="00000000" w:rsidRPr="00000000" w14:paraId="00000089">
      <w:pPr>
        <w:numPr>
          <w:ilvl w:val="0"/>
          <w:numId w:val="1"/>
        </w:numPr>
        <w:ind w:left="720" w:hanging="360"/>
        <w:rPr/>
      </w:pPr>
      <w:r w:rsidDel="00000000" w:rsidR="00000000" w:rsidRPr="00000000">
        <w:rPr>
          <w:rtl w:val="0"/>
        </w:rPr>
        <w:t xml:space="preserve">Fungi are eukaryotic organisms closer related to animals than to plants</w:t>
      </w:r>
    </w:p>
    <w:p w:rsidR="00000000" w:rsidDel="00000000" w:rsidP="00000000" w:rsidRDefault="00000000" w:rsidRPr="00000000" w14:paraId="0000008A">
      <w:pPr>
        <w:numPr>
          <w:ilvl w:val="0"/>
          <w:numId w:val="1"/>
        </w:numPr>
        <w:ind w:left="720" w:hanging="360"/>
        <w:rPr/>
      </w:pPr>
      <w:r w:rsidDel="00000000" w:rsidR="00000000" w:rsidRPr="00000000">
        <w:rPr>
          <w:rtl w:val="0"/>
        </w:rPr>
        <w:t xml:space="preserve">5 major phyla in kingdom fungi are Basisiomycota, Ascomycota, Glomeromycota, Zygomycota, and Chytridiomycota</w:t>
      </w:r>
    </w:p>
    <w:p w:rsidR="00000000" w:rsidDel="00000000" w:rsidP="00000000" w:rsidRDefault="00000000" w:rsidRPr="00000000" w14:paraId="0000008B">
      <w:pPr>
        <w:numPr>
          <w:ilvl w:val="0"/>
          <w:numId w:val="1"/>
        </w:numPr>
        <w:ind w:left="720" w:hanging="360"/>
        <w:rPr/>
      </w:pPr>
      <w:r w:rsidDel="00000000" w:rsidR="00000000" w:rsidRPr="00000000">
        <w:rPr>
          <w:rtl w:val="0"/>
        </w:rPr>
        <w:t xml:space="preserve">Fungal taxonomy is in a state of constant flux</w:t>
      </w:r>
    </w:p>
    <w:p w:rsidR="00000000" w:rsidDel="00000000" w:rsidP="00000000" w:rsidRDefault="00000000" w:rsidRPr="00000000" w14:paraId="0000008C">
      <w:pPr>
        <w:numPr>
          <w:ilvl w:val="0"/>
          <w:numId w:val="1"/>
        </w:numPr>
        <w:ind w:left="720" w:hanging="360"/>
        <w:rPr/>
      </w:pPr>
      <w:r w:rsidDel="00000000" w:rsidR="00000000" w:rsidRPr="00000000">
        <w:rPr>
          <w:rtl w:val="0"/>
        </w:rPr>
        <w:t xml:space="preserve">Water molds and slime molds are not true fungi</w:t>
      </w:r>
    </w:p>
    <w:p w:rsidR="00000000" w:rsidDel="00000000" w:rsidP="00000000" w:rsidRDefault="00000000" w:rsidRPr="00000000" w14:paraId="0000008D">
      <w:pPr>
        <w:pageBreakBefore w:val="0"/>
        <w:spacing w:line="480" w:lineRule="auto"/>
        <w:ind w:left="0" w:firstLine="0"/>
        <w:rPr>
          <w:b w:val="1"/>
        </w:rPr>
      </w:pPr>
      <w:r w:rsidDel="00000000" w:rsidR="00000000" w:rsidRPr="00000000">
        <w:rPr>
          <w:rtl w:val="0"/>
        </w:rPr>
      </w:r>
    </w:p>
    <w:p w:rsidR="00000000" w:rsidDel="00000000" w:rsidP="00000000" w:rsidRDefault="00000000" w:rsidRPr="00000000" w14:paraId="0000008E">
      <w:pPr>
        <w:pageBreakBefore w:val="0"/>
        <w:spacing w:line="480" w:lineRule="auto"/>
        <w:ind w:left="0" w:firstLine="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color w:val="000000"/>
          <w:sz w:val="22"/>
          <w:szCs w:val="22"/>
        </w:rPr>
        <w:drawing>
          <wp:inline distB="0" distT="0" distL="0" distR="0">
            <wp:extent cx="1574800" cy="8851900"/>
            <wp:effectExtent b="0" l="0" r="0" t="0"/>
            <wp:docPr descr="https://lh6.googleusercontent.com/dw4oghyRgb2RKGiqSmEF6K6Tuf_BG1wLiDcIjePiUOTK-7AvTepp3jQJhdJ9Hq3kM-JDlha9nuSnzH1LgcCEgY8DcbA7itH96JJ8EqLCA1sqvgM6nKoRh02QE72LLMS1sjzxE7up" id="21" name="image2.png"/>
            <a:graphic>
              <a:graphicData uri="http://schemas.openxmlformats.org/drawingml/2006/picture">
                <pic:pic>
                  <pic:nvPicPr>
                    <pic:cNvPr descr="https://lh6.googleusercontent.com/dw4oghyRgb2RKGiqSmEF6K6Tuf_BG1wLiDcIjePiUOTK-7AvTepp3jQJhdJ9Hq3kM-JDlha9nuSnzH1LgcCEgY8DcbA7itH96JJ8EqLCA1sqvgM6nKoRh02QE72LLMS1sjzxE7up" id="0" name="image2.png"/>
                    <pic:cNvPicPr preferRelativeResize="0"/>
                  </pic:nvPicPr>
                  <pic:blipFill>
                    <a:blip r:embed="rId8"/>
                    <a:srcRect b="0" l="0" r="0" t="0"/>
                    <a:stretch>
                      <a:fillRect/>
                    </a:stretch>
                  </pic:blipFill>
                  <pic:spPr>
                    <a:xfrm>
                      <a:off x="0" y="0"/>
                      <a:ext cx="1574800" cy="8851900"/>
                    </a:xfrm>
                    <a:prstGeom prst="rect"/>
                    <a:ln/>
                  </pic:spPr>
                </pic:pic>
              </a:graphicData>
            </a:graphic>
          </wp:inline>
        </w:drawing>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5660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6brYw5yyrxqxJGf9xVjIdVQ3Q==">CgMxLjAyCGguZ2pkZ3hzMg5oLmc5Y2c5NXAxeXhxNzIOaC54YzV0bW55cXNsMWM4AHIhMW1STnEzU1hZcElwdGlEaWxHZDN2UDJ4ZjBuVEpneVR6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2020-02-17T22:54:00Z</dcterms:created>
  <dc:creator>kyle kaszynski</dc:creator>
</cp:coreProperties>
</file>