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Mycology of Cannabis</w:t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From Friend to Foe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Outline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Preface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3"/>
        </w:numPr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Describe goal of book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Acknowledge everchanging field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We do not know everything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Section 1. Intro to Fungi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6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Fungal biology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6"/>
        </w:numPr>
        <w:ind w:left="144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3 main lifestyles</w:t>
      </w:r>
    </w:p>
    <w:p w:rsidR="00000000" w:rsidDel="00000000" w:rsidP="00000000" w:rsidRDefault="00000000" w:rsidRPr="00000000" w14:paraId="0000000E">
      <w:pPr>
        <w:pageBreakBefore w:val="0"/>
        <w:numPr>
          <w:ilvl w:val="2"/>
          <w:numId w:val="6"/>
        </w:numPr>
        <w:ind w:left="216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Saprophytic</w:t>
      </w:r>
    </w:p>
    <w:p w:rsidR="00000000" w:rsidDel="00000000" w:rsidP="00000000" w:rsidRDefault="00000000" w:rsidRPr="00000000" w14:paraId="0000000F">
      <w:pPr>
        <w:pageBreakBefore w:val="0"/>
        <w:numPr>
          <w:ilvl w:val="2"/>
          <w:numId w:val="6"/>
        </w:numPr>
        <w:ind w:left="216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Parasitic</w:t>
      </w:r>
    </w:p>
    <w:p w:rsidR="00000000" w:rsidDel="00000000" w:rsidP="00000000" w:rsidRDefault="00000000" w:rsidRPr="00000000" w14:paraId="00000010">
      <w:pPr>
        <w:pageBreakBefore w:val="0"/>
        <w:numPr>
          <w:ilvl w:val="2"/>
          <w:numId w:val="6"/>
        </w:numPr>
        <w:ind w:left="216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Mutualistic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8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Fungal physiology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8"/>
        </w:numPr>
        <w:ind w:left="144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How they get nutrition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8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Fungal reproduction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8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Fungal taxonomy</w:t>
      </w:r>
    </w:p>
    <w:p w:rsidR="00000000" w:rsidDel="00000000" w:rsidP="00000000" w:rsidRDefault="00000000" w:rsidRPr="00000000" w14:paraId="00000015">
      <w:pPr>
        <w:pageBreakBefore w:val="0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Section 2. Fungal friends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5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Mycorrhizae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5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Endophytes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5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Introduction to endophytes </w:t>
      </w:r>
    </w:p>
    <w:p w:rsidR="00000000" w:rsidDel="00000000" w:rsidP="00000000" w:rsidRDefault="00000000" w:rsidRPr="00000000" w14:paraId="0000001A">
      <w:pPr>
        <w:pageBreakBefore w:val="0"/>
        <w:numPr>
          <w:ilvl w:val="2"/>
          <w:numId w:val="5"/>
        </w:numPr>
        <w:ind w:left="216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Definition, evolution, characteristics 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5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Protect plants</w:t>
      </w:r>
    </w:p>
    <w:p w:rsidR="00000000" w:rsidDel="00000000" w:rsidP="00000000" w:rsidRDefault="00000000" w:rsidRPr="00000000" w14:paraId="0000001C">
      <w:pPr>
        <w:pageBreakBefore w:val="0"/>
        <w:numPr>
          <w:ilvl w:val="2"/>
          <w:numId w:val="5"/>
        </w:numPr>
        <w:ind w:left="216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How they influence cannabinoid content/terpene profiles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5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Latent Decomposers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5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DSE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5"/>
        </w:numPr>
        <w:ind w:left="720" w:hanging="360"/>
        <w:rPr>
          <w:highlight w:val="green"/>
          <w:u w:val="none"/>
        </w:rPr>
      </w:pPr>
      <w:r w:rsidDel="00000000" w:rsidR="00000000" w:rsidRPr="00000000">
        <w:rPr>
          <w:highlight w:val="green"/>
          <w:rtl w:val="0"/>
        </w:rPr>
        <w:t xml:space="preserve">Soil Fungi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5"/>
        </w:numPr>
        <w:ind w:left="720" w:hanging="360"/>
        <w:rPr>
          <w:highlight w:val="green"/>
          <w:u w:val="none"/>
        </w:rPr>
      </w:pPr>
      <w:r w:rsidDel="00000000" w:rsidR="00000000" w:rsidRPr="00000000">
        <w:rPr>
          <w:highlight w:val="green"/>
          <w:rtl w:val="0"/>
        </w:rPr>
        <w:t xml:space="preserve">commensals?</w:t>
      </w:r>
    </w:p>
    <w:p w:rsidR="00000000" w:rsidDel="00000000" w:rsidP="00000000" w:rsidRDefault="00000000" w:rsidRPr="00000000" w14:paraId="00000021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Section 3</w:t>
      </w:r>
      <w:r w:rsidDel="00000000" w:rsidR="00000000" w:rsidRPr="00000000">
        <w:rPr>
          <w:rtl w:val="0"/>
        </w:rPr>
        <w:t xml:space="preserve">. Foe fungi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Powdery mildew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Botrytis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Grey mold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Bud rot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Verticillium wilt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Dampening off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Rusts?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ind w:left="720" w:hanging="360"/>
        <w:rPr>
          <w:highlight w:val="cyan"/>
          <w:u w:val="none"/>
        </w:rPr>
      </w:pPr>
      <w:r w:rsidDel="00000000" w:rsidR="00000000" w:rsidRPr="00000000">
        <w:rPr>
          <w:highlight w:val="cyan"/>
          <w:rtl w:val="0"/>
        </w:rPr>
        <w:t xml:space="preserve">Fusarium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>
          <w:highlight w:val="cyan"/>
          <w:u w:val="none"/>
        </w:rPr>
      </w:pPr>
      <w:r w:rsidDel="00000000" w:rsidR="00000000" w:rsidRPr="00000000">
        <w:rPr>
          <w:highlight w:val="cyan"/>
          <w:rtl w:val="0"/>
        </w:rPr>
        <w:t xml:space="preserve">Host-pathogen interactions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>
          <w:highlight w:val="cyan"/>
          <w:u w:val="none"/>
        </w:rPr>
      </w:pPr>
      <w:r w:rsidDel="00000000" w:rsidR="00000000" w:rsidRPr="00000000">
        <w:rPr>
          <w:highlight w:val="cyan"/>
          <w:rtl w:val="0"/>
        </w:rPr>
        <w:t xml:space="preserve">Breeding for resistance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Section 4. Techniques for working with fungi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4"/>
        </w:numPr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Looking at with a microscope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4"/>
        </w:numPr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Identification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4"/>
        </w:numPr>
        <w:ind w:left="1440" w:hanging="360"/>
        <w:rPr>
          <w:highlight w:val="magenta"/>
          <w:u w:val="none"/>
        </w:rPr>
      </w:pPr>
      <w:r w:rsidDel="00000000" w:rsidR="00000000" w:rsidRPr="00000000">
        <w:rPr>
          <w:highlight w:val="magenta"/>
          <w:rtl w:val="0"/>
        </w:rPr>
        <w:t xml:space="preserve">Spores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4"/>
        </w:numPr>
        <w:ind w:left="1440" w:hanging="360"/>
        <w:rPr>
          <w:highlight w:val="magenta"/>
          <w:u w:val="none"/>
        </w:rPr>
      </w:pPr>
      <w:r w:rsidDel="00000000" w:rsidR="00000000" w:rsidRPr="00000000">
        <w:rPr>
          <w:highlight w:val="magenta"/>
          <w:rtl w:val="0"/>
        </w:rPr>
        <w:t xml:space="preserve">Tape mount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4"/>
        </w:numPr>
        <w:ind w:left="1440" w:hanging="360"/>
        <w:rPr>
          <w:highlight w:val="magenta"/>
          <w:u w:val="none"/>
        </w:rPr>
      </w:pPr>
      <w:r w:rsidDel="00000000" w:rsidR="00000000" w:rsidRPr="00000000">
        <w:rPr>
          <w:highlight w:val="magenta"/>
          <w:rtl w:val="0"/>
        </w:rPr>
        <w:t xml:space="preserve">Slide culture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4"/>
        </w:numPr>
        <w:ind w:left="1440" w:hanging="360"/>
        <w:rPr>
          <w:highlight w:val="magenta"/>
          <w:u w:val="none"/>
        </w:rPr>
      </w:pPr>
      <w:r w:rsidDel="00000000" w:rsidR="00000000" w:rsidRPr="00000000">
        <w:rPr>
          <w:highlight w:val="magenta"/>
          <w:rtl w:val="0"/>
        </w:rPr>
        <w:t xml:space="preserve">Metabolic tests (yeasts)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4"/>
        </w:numPr>
        <w:ind w:left="1440" w:hanging="360"/>
        <w:rPr>
          <w:highlight w:val="magenta"/>
          <w:u w:val="none"/>
        </w:rPr>
      </w:pPr>
      <w:r w:rsidDel="00000000" w:rsidR="00000000" w:rsidRPr="00000000">
        <w:rPr>
          <w:highlight w:val="magenta"/>
          <w:rtl w:val="0"/>
        </w:rPr>
        <w:t xml:space="preserve">Pathogen Key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4"/>
        </w:numPr>
        <w:ind w:left="1440" w:hanging="360"/>
        <w:rPr>
          <w:highlight w:val="magenta"/>
          <w:u w:val="none"/>
        </w:rPr>
      </w:pPr>
      <w:r w:rsidDel="00000000" w:rsidR="00000000" w:rsidRPr="00000000">
        <w:rPr>
          <w:highlight w:val="magenta"/>
          <w:rtl w:val="0"/>
        </w:rPr>
        <w:t xml:space="preserve">Post harvest contaminants 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4"/>
        </w:numPr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Culturing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4"/>
        </w:numPr>
        <w:ind w:left="1440" w:hanging="360"/>
        <w:rPr>
          <w:highlight w:val="magenta"/>
          <w:u w:val="none"/>
        </w:rPr>
      </w:pPr>
      <w:r w:rsidDel="00000000" w:rsidR="00000000" w:rsidRPr="00000000">
        <w:rPr>
          <w:highlight w:val="magenta"/>
          <w:rtl w:val="0"/>
        </w:rPr>
        <w:t xml:space="preserve">Aseptic technique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4"/>
        </w:numPr>
        <w:ind w:left="1440" w:hanging="360"/>
        <w:rPr>
          <w:highlight w:val="magenta"/>
          <w:u w:val="none"/>
        </w:rPr>
      </w:pPr>
      <w:r w:rsidDel="00000000" w:rsidR="00000000" w:rsidRPr="00000000">
        <w:rPr>
          <w:highlight w:val="magenta"/>
          <w:rtl w:val="0"/>
        </w:rPr>
        <w:t xml:space="preserve">Agar culture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4"/>
        </w:numPr>
        <w:ind w:left="1440" w:hanging="360"/>
        <w:rPr>
          <w:highlight w:val="magenta"/>
          <w:u w:val="none"/>
        </w:rPr>
      </w:pPr>
      <w:r w:rsidDel="00000000" w:rsidR="00000000" w:rsidRPr="00000000">
        <w:rPr>
          <w:highlight w:val="magenta"/>
          <w:rtl w:val="0"/>
        </w:rPr>
        <w:t xml:space="preserve">Grain </w:t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4"/>
        </w:numPr>
        <w:ind w:left="1440" w:hanging="360"/>
        <w:rPr>
          <w:highlight w:val="magenta"/>
          <w:u w:val="none"/>
        </w:rPr>
      </w:pPr>
      <w:r w:rsidDel="00000000" w:rsidR="00000000" w:rsidRPr="00000000">
        <w:rPr>
          <w:highlight w:val="magenta"/>
          <w:rtl w:val="0"/>
        </w:rPr>
        <w:t xml:space="preserve">Bulk media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4"/>
        </w:numPr>
        <w:ind w:left="144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How to propigate fungi that are useful to the gardener</w:t>
      </w:r>
    </w:p>
    <w:p w:rsidR="00000000" w:rsidDel="00000000" w:rsidP="00000000" w:rsidRDefault="00000000" w:rsidRPr="00000000" w14:paraId="0000003E">
      <w:pPr>
        <w:pageBreakBefore w:val="0"/>
        <w:numPr>
          <w:ilvl w:val="2"/>
          <w:numId w:val="4"/>
        </w:numPr>
        <w:ind w:left="2160" w:hanging="360"/>
        <w:rPr>
          <w:i w:val="1"/>
          <w:iCs w:val="1"/>
          <w:highlight w:val="magenta"/>
        </w:rPr>
      </w:pPr>
      <w:r w:rsidDel="00000000" w:rsidR="00000000" w:rsidRPr="00000000">
        <w:rPr>
          <w:i w:val="1"/>
          <w:iCs w:val="1"/>
          <w:highlight w:val="magenta"/>
          <w:rtl w:val="0"/>
        </w:rPr>
        <w:t xml:space="preserve">Stropharia</w:t>
      </w:r>
    </w:p>
    <w:p w:rsidR="00000000" w:rsidDel="00000000" w:rsidP="00000000" w:rsidRDefault="00000000" w:rsidRPr="00000000" w14:paraId="0000003F">
      <w:pPr>
        <w:pageBreakBefore w:val="0"/>
        <w:numPr>
          <w:ilvl w:val="2"/>
          <w:numId w:val="4"/>
        </w:numPr>
        <w:ind w:left="2160" w:hanging="360"/>
        <w:rPr>
          <w:i w:val="1"/>
          <w:iCs w:val="1"/>
          <w:highlight w:val="magenta"/>
        </w:rPr>
      </w:pPr>
      <w:r w:rsidDel="00000000" w:rsidR="00000000" w:rsidRPr="00000000">
        <w:rPr>
          <w:i w:val="1"/>
          <w:iCs w:val="1"/>
          <w:highlight w:val="magenta"/>
          <w:rtl w:val="0"/>
        </w:rPr>
        <w:t xml:space="preserve">Beauvaria</w:t>
      </w:r>
    </w:p>
    <w:p w:rsidR="00000000" w:rsidDel="00000000" w:rsidP="00000000" w:rsidRDefault="00000000" w:rsidRPr="00000000" w14:paraId="00000040">
      <w:pPr>
        <w:pageBreakBefore w:val="0"/>
        <w:numPr>
          <w:ilvl w:val="2"/>
          <w:numId w:val="4"/>
        </w:numPr>
        <w:ind w:left="2160" w:hanging="360"/>
        <w:rPr>
          <w:i w:val="1"/>
          <w:iCs w:val="1"/>
          <w:highlight w:val="magenta"/>
        </w:rPr>
      </w:pPr>
      <w:r w:rsidDel="00000000" w:rsidR="00000000" w:rsidRPr="00000000">
        <w:rPr>
          <w:i w:val="1"/>
          <w:iCs w:val="1"/>
          <w:highlight w:val="magenta"/>
          <w:rtl w:val="0"/>
        </w:rPr>
        <w:t xml:space="preserve">Trichoderma</w:t>
      </w:r>
    </w:p>
    <w:p w:rsidR="00000000" w:rsidDel="00000000" w:rsidP="00000000" w:rsidRDefault="00000000" w:rsidRPr="00000000" w14:paraId="00000041">
      <w:pPr>
        <w:pageBreakBefore w:val="0"/>
        <w:numPr>
          <w:ilvl w:val="2"/>
          <w:numId w:val="4"/>
        </w:numPr>
        <w:ind w:left="2160" w:hanging="360"/>
        <w:rPr>
          <w:i w:val="1"/>
          <w:iCs w:val="1"/>
          <w:highlight w:val="magenta"/>
        </w:rPr>
      </w:pPr>
      <w:r w:rsidDel="00000000" w:rsidR="00000000" w:rsidRPr="00000000">
        <w:rPr>
          <w:i w:val="1"/>
          <w:iCs w:val="1"/>
          <w:highlight w:val="magenta"/>
          <w:rtl w:val="0"/>
        </w:rPr>
        <w:t xml:space="preserve">Pleurotus</w:t>
      </w:r>
    </w:p>
    <w:p w:rsidR="00000000" w:rsidDel="00000000" w:rsidP="00000000" w:rsidRDefault="00000000" w:rsidRPr="00000000" w14:paraId="00000042">
      <w:pPr>
        <w:pageBreakBefore w:val="0"/>
        <w:numPr>
          <w:ilvl w:val="2"/>
          <w:numId w:val="4"/>
        </w:numPr>
        <w:ind w:left="216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Mycorrhizae</w:t>
      </w:r>
    </w:p>
    <w:p w:rsidR="00000000" w:rsidDel="00000000" w:rsidP="00000000" w:rsidRDefault="00000000" w:rsidRPr="00000000" w14:paraId="00000043">
      <w:pPr>
        <w:pageBreakBefore w:val="0"/>
        <w:numPr>
          <w:ilvl w:val="2"/>
          <w:numId w:val="4"/>
        </w:numPr>
        <w:ind w:left="216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Endophyte </w:t>
      </w:r>
    </w:p>
    <w:p w:rsidR="00000000" w:rsidDel="00000000" w:rsidP="00000000" w:rsidRDefault="00000000" w:rsidRPr="00000000" w14:paraId="00000044">
      <w:pPr>
        <w:pageBreakBefore w:val="0"/>
        <w:numPr>
          <w:ilvl w:val="3"/>
          <w:numId w:val="4"/>
        </w:numPr>
        <w:ind w:left="2880" w:hanging="360"/>
        <w:rPr>
          <w:highlight w:val="magenta"/>
          <w:u w:val="none"/>
        </w:rPr>
      </w:pPr>
      <w:r w:rsidDel="00000000" w:rsidR="00000000" w:rsidRPr="00000000">
        <w:rPr>
          <w:highlight w:val="magenta"/>
          <w:rtl w:val="0"/>
        </w:rPr>
        <w:t xml:space="preserve">Isolation </w:t>
      </w:r>
    </w:p>
    <w:p w:rsidR="00000000" w:rsidDel="00000000" w:rsidP="00000000" w:rsidRDefault="00000000" w:rsidRPr="00000000" w14:paraId="00000045">
      <w:pPr>
        <w:pageBreakBefore w:val="0"/>
        <w:numPr>
          <w:ilvl w:val="3"/>
          <w:numId w:val="4"/>
        </w:numPr>
        <w:ind w:left="2880" w:hanging="360"/>
        <w:rPr>
          <w:highlight w:val="magenta"/>
          <w:u w:val="none"/>
        </w:rPr>
      </w:pPr>
      <w:r w:rsidDel="00000000" w:rsidR="00000000" w:rsidRPr="00000000">
        <w:rPr>
          <w:highlight w:val="magenta"/>
          <w:rtl w:val="0"/>
        </w:rPr>
        <w:t xml:space="preserve">Competition trials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7"/>
        </w:numPr>
        <w:ind w:left="720" w:hanging="360"/>
        <w:rPr>
          <w:highlight w:val="magenta"/>
          <w:u w:val="none"/>
        </w:rPr>
      </w:pPr>
      <w:r w:rsidDel="00000000" w:rsidR="00000000" w:rsidRPr="00000000">
        <w:rPr>
          <w:highlight w:val="magenta"/>
          <w:rtl w:val="0"/>
        </w:rPr>
        <w:t xml:space="preserve">Tissue culturing protocol</w:t>
      </w:r>
    </w:p>
    <w:p w:rsidR="00000000" w:rsidDel="00000000" w:rsidP="00000000" w:rsidRDefault="00000000" w:rsidRPr="00000000" w14:paraId="00000047">
      <w:pPr>
        <w:pageBreakBefore w:val="0"/>
        <w:numPr>
          <w:ilvl w:val="1"/>
          <w:numId w:val="7"/>
        </w:numPr>
        <w:ind w:left="1440" w:hanging="360"/>
        <w:rPr>
          <w:highlight w:val="magenta"/>
          <w:u w:val="none"/>
        </w:rPr>
      </w:pPr>
      <w:r w:rsidDel="00000000" w:rsidR="00000000" w:rsidRPr="00000000">
        <w:rPr>
          <w:highlight w:val="magenta"/>
          <w:rtl w:val="0"/>
        </w:rPr>
        <w:t xml:space="preserve">To rid plants of accumulated endophytes/latent pathogens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7"/>
        </w:numPr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Fungicides</w:t>
      </w:r>
    </w:p>
    <w:p w:rsidR="00000000" w:rsidDel="00000000" w:rsidP="00000000" w:rsidRDefault="00000000" w:rsidRPr="00000000" w14:paraId="00000049">
      <w:pPr>
        <w:pageBreakBefore w:val="0"/>
        <w:numPr>
          <w:ilvl w:val="1"/>
          <w:numId w:val="7"/>
        </w:numPr>
        <w:ind w:left="144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Mechanisms of actions and use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magenta"/>
          <w:u w:val="none"/>
          <w:vertAlign w:val="baseline"/>
        </w:rPr>
      </w:pPr>
      <w:r w:rsidDel="00000000" w:rsidR="00000000" w:rsidRPr="00000000">
        <w:rPr>
          <w:highlight w:val="magenta"/>
          <w:rtl w:val="0"/>
        </w:rPr>
        <w:t xml:space="preserve">Air treatment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highlight w:val="magenta"/>
          <w:u w:val="none"/>
        </w:rPr>
      </w:pPr>
      <w:r w:rsidDel="00000000" w:rsidR="00000000" w:rsidRPr="00000000">
        <w:rPr>
          <w:highlight w:val="magenta"/>
          <w:rtl w:val="0"/>
        </w:rPr>
        <w:t xml:space="preserve">Filtration specifications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highlight w:val="magenta"/>
          <w:u w:val="none"/>
        </w:rPr>
      </w:pPr>
      <w:r w:rsidDel="00000000" w:rsidR="00000000" w:rsidRPr="00000000">
        <w:rPr>
          <w:highlight w:val="magenta"/>
          <w:rtl w:val="0"/>
        </w:rPr>
        <w:t xml:space="preserve">UV light and Ozone treatment viability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highlight w:val="magenta"/>
          <w:u w:val="none"/>
        </w:rPr>
      </w:pPr>
      <w:r w:rsidDel="00000000" w:rsidR="00000000" w:rsidRPr="00000000">
        <w:rPr>
          <w:highlight w:val="magenta"/>
          <w:rtl w:val="0"/>
        </w:rPr>
        <w:t xml:space="preserve">Prevention of Plant Pathogen Disease Outbreaks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highlight w:val="magenta"/>
          <w:u w:val="none"/>
        </w:rPr>
      </w:pPr>
      <w:r w:rsidDel="00000000" w:rsidR="00000000" w:rsidRPr="00000000">
        <w:rPr>
          <w:highlight w:val="magenta"/>
          <w:rtl w:val="0"/>
        </w:rPr>
        <w:t xml:space="preserve">Prevent Pathogen Introductions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highlight w:val="magenta"/>
          <w:u w:val="none"/>
        </w:rPr>
      </w:pPr>
      <w:r w:rsidDel="00000000" w:rsidR="00000000" w:rsidRPr="00000000">
        <w:rPr>
          <w:highlight w:val="magenta"/>
          <w:rtl w:val="0"/>
        </w:rPr>
        <w:t xml:space="preserve">Cleaning Seed for Planting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highlight w:val="magenta"/>
          <w:u w:val="none"/>
        </w:rPr>
      </w:pPr>
      <w:r w:rsidDel="00000000" w:rsidR="00000000" w:rsidRPr="00000000">
        <w:rPr>
          <w:highlight w:val="magenta"/>
          <w:rtl w:val="0"/>
        </w:rPr>
        <w:t xml:space="preserve">Breaking the Disease Cycle; Eliminate the Green Bridge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ind w:left="0" w:firstLine="0"/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Micellaneous appendices: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2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Botrytis trials or put with pathogens</w:t>
      </w:r>
    </w:p>
    <w:p w:rsidR="00000000" w:rsidDel="00000000" w:rsidP="00000000" w:rsidRDefault="00000000" w:rsidRPr="00000000" w14:paraId="00000056">
      <w:pPr>
        <w:pageBreakBefore w:val="0"/>
        <w:numPr>
          <w:ilvl w:val="1"/>
          <w:numId w:val="2"/>
        </w:numPr>
        <w:ind w:left="1440" w:hanging="360"/>
        <w:rPr>
          <w:highlight w:val="green"/>
          <w:u w:val="none"/>
        </w:rPr>
      </w:pPr>
      <w:r w:rsidDel="00000000" w:rsidR="00000000" w:rsidRPr="00000000">
        <w:rPr>
          <w:highlight w:val="green"/>
          <w:rtl w:val="0"/>
        </w:rPr>
        <w:t xml:space="preserve">Foliar spray trial</w:t>
      </w:r>
    </w:p>
    <w:p w:rsidR="00000000" w:rsidDel="00000000" w:rsidP="00000000" w:rsidRDefault="00000000" w:rsidRPr="00000000" w14:paraId="00000057">
      <w:pPr>
        <w:pageBreakBefore w:val="0"/>
        <w:numPr>
          <w:ilvl w:val="1"/>
          <w:numId w:val="2"/>
        </w:numPr>
        <w:ind w:left="1440" w:hanging="360"/>
        <w:rPr>
          <w:highlight w:val="green"/>
          <w:u w:val="none"/>
        </w:rPr>
      </w:pPr>
      <w:r w:rsidDel="00000000" w:rsidR="00000000" w:rsidRPr="00000000">
        <w:rPr>
          <w:highlight w:val="green"/>
          <w:rtl w:val="0"/>
        </w:rPr>
        <w:t xml:space="preserve">Seedling germination tests</w:t>
      </w:r>
    </w:p>
    <w:p w:rsidR="00000000" w:rsidDel="00000000" w:rsidP="00000000" w:rsidRDefault="00000000" w:rsidRPr="00000000" w14:paraId="00000058">
      <w:pPr>
        <w:pageBreakBefore w:val="0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2"/>
        </w:numPr>
        <w:ind w:left="720" w:hanging="360"/>
        <w:rPr>
          <w:highlight w:val="green"/>
          <w:u w:val="none"/>
        </w:rPr>
      </w:pPr>
      <w:r w:rsidDel="00000000" w:rsidR="00000000" w:rsidRPr="00000000">
        <w:rPr>
          <w:highlight w:val="green"/>
          <w:rtl w:val="0"/>
        </w:rPr>
        <w:t xml:space="preserve">Vocabulary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2"/>
        </w:numPr>
        <w:ind w:left="720" w:hanging="360"/>
        <w:rPr>
          <w:highlight w:val="magenta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highlight w:val="green"/>
          <w:rtl w:val="0"/>
        </w:rPr>
        <w:t xml:space="preserve">0000000=</w:t>
      </w:r>
      <w:r w:rsidDel="00000000" w:rsidR="00000000" w:rsidRPr="00000000">
        <w:rPr>
          <w:rtl w:val="0"/>
        </w:rPr>
        <w:t xml:space="preserve">Brandon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highlight w:val="cyan"/>
          <w:rtl w:val="0"/>
        </w:rPr>
        <w:t xml:space="preserve">0000000=</w:t>
      </w:r>
      <w:r w:rsidDel="00000000" w:rsidR="00000000" w:rsidRPr="00000000">
        <w:rPr>
          <w:rtl w:val="0"/>
        </w:rPr>
        <w:t xml:space="preserve">Kyle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highlight w:val="magenta"/>
          <w:rtl w:val="0"/>
        </w:rPr>
        <w:t xml:space="preserve">0000000=</w:t>
      </w:r>
      <w:commentRangeStart w:id="0"/>
      <w:commentRangeStart w:id="1"/>
      <w:commentRangeStart w:id="2"/>
      <w:r w:rsidDel="00000000" w:rsidR="00000000" w:rsidRPr="00000000">
        <w:rPr>
          <w:rtl w:val="0"/>
        </w:rPr>
        <w:t xml:space="preserve">Both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leted user" w:id="0" w:date="2018-12-19T21:28:02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do commensals go?</w:t>
      </w:r>
    </w:p>
  </w:comment>
  <w:comment w:author="Deleted user" w:id="1" w:date="2018-12-19T21:28:16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_Marked as resolved_</w:t>
      </w:r>
    </w:p>
  </w:comment>
  <w:comment w:author="Kyle Kaszynski" w:id="2" w:date="2019-03-28T02:20:29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_Re-opened_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2 Fungal Friends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