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w:t>
      </w:r>
      <w:r w:rsidDel="00000000" w:rsidR="00000000" w:rsidRPr="00000000">
        <w:rPr>
          <w:rFonts w:ascii="Times New Roman" w:cs="Times New Roman" w:eastAsia="Times New Roman" w:hAnsi="Times New Roman"/>
          <w:b w:val="1"/>
          <w:sz w:val="24"/>
          <w:szCs w:val="24"/>
          <w:rtl w:val="0"/>
        </w:rPr>
        <w:t xml:space="preserve">Soil Treatments For the Reduction of Plant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Pathogens</w:t>
      </w:r>
      <w:commentRangeEnd w:id="0"/>
      <w:r w:rsidDel="00000000" w:rsidR="00000000" w:rsidRPr="00000000">
        <w:commentReference w:id="0"/>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Depending on the style of grow or farm in question my dictate which approaches are used; for instance a farm growing in living soil would have different options than a hydroponic farm growing in rockwool.  Hydroponic mediums are often not reused.  Hydroponic operations that successfully do so generally sanitize/sterilize and rinse the media of salt build-up before reuse. This can be a highly efficient strategy with media such as inert pelletized clay (ex. Hydroton) or perlite. 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9">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A">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w:t>
      </w:r>
      <w:r w:rsidDel="00000000" w:rsidR="00000000" w:rsidRPr="00000000">
        <w:rPr>
          <w:rFonts w:ascii="Times New Roman" w:cs="Times New Roman" w:eastAsia="Times New Roman" w:hAnsi="Times New Roman"/>
          <w:sz w:val="24"/>
          <w:szCs w:val="24"/>
          <w:rtl w:val="0"/>
        </w:rPr>
        <w:t xml:space="preserve">Various machinery exists to perform large scale soil steaming (Fig. 1). The goal of soil pasteurization is to rid soils of pathogens, while maintaining some of the beneficial soil microbiota and not significantly altering the chemical or physical properties of the soil (Trevors 1996).  Soil that is fully sterilized is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Solarization</w:t>
      </w:r>
    </w:p>
    <w:p w:rsidR="00000000" w:rsidDel="00000000" w:rsidP="00000000" w:rsidRDefault="00000000" w:rsidRPr="00000000" w14:paraId="0000001D">
      <w:pPr>
        <w:pageBreakBefore w:val="0"/>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05225" cy="223837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05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22.2 Soil solarization using plastic sheeting</w:t>
      </w:r>
    </w:p>
    <w:p w:rsidR="00000000" w:rsidDel="00000000" w:rsidP="00000000" w:rsidRDefault="00000000" w:rsidRPr="00000000" w14:paraId="00000020">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p>
    <w:p w:rsidR="00000000" w:rsidDel="00000000" w:rsidP="00000000" w:rsidRDefault="00000000" w:rsidRPr="00000000" w14:paraId="00000022">
      <w:pPr>
        <w:pageBreakBefore w:val="0"/>
        <w:spacing w:line="480" w:lineRule="auto"/>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http://ipm.ucanr.edu/PMG/PESTNOTES/pn74145.html</w:t>
        </w:r>
      </w:hyperlink>
      <w:r w:rsidDel="00000000" w:rsidR="00000000" w:rsidRPr="00000000">
        <w:rPr>
          <w:rtl w:val="0"/>
        </w:rPr>
      </w:r>
    </w:p>
    <w:p w:rsidR="00000000" w:rsidDel="00000000" w:rsidP="00000000" w:rsidRDefault="00000000" w:rsidRPr="00000000" w14:paraId="00000023">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38588" cy="2645574"/>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38588" cy="264557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22.3. Flooded potato field in Skagit, Wa. This field was flooded to assess the efficacy of field flooding in decreasing pathogenic fungal populations.</w:t>
      </w:r>
    </w:p>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Flooding poses a risk of spreading soil-borne pathogens, particularly those with mobile zoospores, including oomycetes. Flooding should be performed during times where risk of nutrient leaching is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low</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pageBreakBefore w:val="0"/>
        <w:spacing w:line="480" w:lineRule="auto"/>
        <w:rPr>
          <w:rFonts w:ascii="Times New Roman" w:cs="Times New Roman" w:eastAsia="Times New Roman" w:hAnsi="Times New Roman"/>
          <w:b w:val="1"/>
          <w:sz w:val="24"/>
          <w:szCs w:val="24"/>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https://research.libraries.wsu.edu/xmlui/bitstream/handle/2376/4836/EM056E.pdf?sequence=2&amp;isAllowed=y</w:t>
        </w:r>
      </w:hyperlink>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C">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Cover crops are usually legumes, grasses, or brassicas. You can plant cover crops any time of the year where it is warm enough for plant growth. It is important to cut or plow cover crops before they set seed to prevent </w:t>
      </w:r>
      <w:r w:rsidDel="00000000" w:rsidR="00000000" w:rsidRPr="00000000">
        <w:rPr>
          <w:rFonts w:ascii="Times New Roman" w:cs="Times New Roman" w:eastAsia="Times New Roman" w:hAnsi="Times New Roman"/>
          <w:sz w:val="24"/>
          <w:szCs w:val="24"/>
          <w:rtl w:val="0"/>
        </w:rPr>
        <w:t xml:space="preserve">reseeding</w:t>
      </w:r>
      <w:r w:rsidDel="00000000" w:rsidR="00000000" w:rsidRPr="00000000">
        <w:rPr>
          <w:rFonts w:ascii="Times New Roman" w:cs="Times New Roman" w:eastAsia="Times New Roman" w:hAnsi="Times New Roman"/>
          <w:sz w:val="24"/>
          <w:szCs w:val="24"/>
          <w:rtl w:val="0"/>
        </w:rPr>
        <w:t xml:space="preserve">. Legumes can greatly increase available nitrogen for the subsequent cash crop due to their association with nitrogen fixing rhizobia. </w:t>
      </w:r>
    </w:p>
    <w:p w:rsidR="00000000" w:rsidDel="00000000" w:rsidP="00000000" w:rsidRDefault="00000000" w:rsidRPr="00000000" w14:paraId="0000002E">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718197"/>
            <wp:effectExtent b="0" l="0" r="0" t="0"/>
            <wp:docPr id="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3624263" cy="271819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22.4. Green manure being terminated by mowing down. This can then be incorporated back into the soil or left as a mulch layer.</w:t>
      </w:r>
    </w:p>
    <w:p w:rsidR="00000000" w:rsidDel="00000000" w:rsidP="00000000" w:rsidRDefault="00000000" w:rsidRPr="00000000" w14:paraId="00000030">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3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36">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3F">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40">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Choose a variety that will grow well in your location and with the proper characteristics for your pathogen or pest (i.e. the Caliente line). Different varieties have differing amounts and levels of glucosinolates, which are converted into various isothiocyanates when the mustard plant is damaged.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Pr>
        <w:drawing>
          <wp:inline distB="114300" distT="114300" distL="114300" distR="114300">
            <wp:extent cx="2138363" cy="1030536"/>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38363" cy="10305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rFonts w:ascii="Times New Roman" w:cs="Times New Roman" w:eastAsia="Times New Roman" w:hAnsi="Times New Roman"/>
          <w:sz w:val="24"/>
          <w:szCs w:val="24"/>
        </w:rPr>
        <w:drawing>
          <wp:inline distB="114300" distT="114300" distL="114300" distR="114300">
            <wp:extent cx="1689585" cy="1204913"/>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689585"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Pr>
        <w:drawing>
          <wp:inline distB="114300" distT="114300" distL="114300" distR="114300">
            <wp:extent cx="1571625" cy="519113"/>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571625"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22.5. A, Glucosinolates are a class of chemicals that are converted to isothiocyanates by the myrosinase enzyme. In the plant, glucosinolates are physically separated from myrosinase. Upon tissue damage they react to release volatile isothiocyanates. B. Sinigrin is the specific glucosinolate that is converted to (C.) Allyl isothiocyanate, the chemical mostly responsible for brassica cover crops biofumigation properties for the control of soil borne fungal pathogens. </w:t>
      </w:r>
    </w:p>
    <w:p w:rsidR="00000000" w:rsidDel="00000000" w:rsidP="00000000" w:rsidRDefault="00000000" w:rsidRPr="00000000" w14:paraId="0000004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r w:rsidDel="00000000" w:rsidR="00000000" w:rsidRPr="00000000">
              <w:rPr>
                <w:rtl w:val="0"/>
              </w:rPr>
            </w:r>
          </w:p>
        </w:tc>
      </w:tr>
    </w:tbl>
    <w:p w:rsidR="00000000" w:rsidDel="00000000" w:rsidP="00000000" w:rsidRDefault="00000000" w:rsidRPr="00000000" w14:paraId="0000004F">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57">
            <w:pPr>
              <w:pageBreakBefore w:val="0"/>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5C">
            <w:pPr>
              <w:pageBreakBefore w:val="0"/>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60">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w:t>
      </w:r>
      <w:sdt>
        <w:sdtPr>
          <w:tag w:val="goog_rdk_2"/>
        </w:sdtPr>
        <w:sdtContent>
          <w:commentRangeStart w:id="2"/>
        </w:sdtContent>
      </w:sdt>
      <w:r w:rsidDel="00000000" w:rsidR="00000000" w:rsidRPr="00000000">
        <w:rPr>
          <w:rFonts w:ascii="Times New Roman" w:cs="Times New Roman" w:eastAsia="Times New Roman" w:hAnsi="Times New Roman"/>
          <w:sz w:val="24"/>
          <w:szCs w:val="24"/>
          <w:highlight w:val="white"/>
          <w:rtl w:val="0"/>
        </w:rPr>
        <w:t xml:space="preserve">applications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61">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All forms of lime raise the pH of soil, known as “sweetening,” and may improve structure and fertility of sodic (high sodium) soils. Agricultural lime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and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slowly raises the pH of soil via the buffering capacity of carbonate (CO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Hydrated lime (CaOH) and burnt lime (CaO) raise the pH most aggressively, and should be applied cautiously. </w:t>
      </w:r>
    </w:p>
    <w:p w:rsidR="00000000" w:rsidDel="00000000" w:rsidP="00000000" w:rsidRDefault="00000000" w:rsidRPr="00000000" w14:paraId="00000062">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63">
      <w:pPr>
        <w:pageBreakBefore w:val="0"/>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X. Commercial forms of lime and sulfur that may be applied to cultivated field soil or potting mixes. When choosing which additive to use it is important to take into account how it will react in your specific soil environment.</w:t>
      </w:r>
    </w:p>
    <w:p w:rsidR="00000000" w:rsidDel="00000000" w:rsidP="00000000" w:rsidRDefault="00000000" w:rsidRPr="00000000" w14:paraId="00000065">
      <w:pPr>
        <w:pageBreakBefore w:val="0"/>
        <w:spacing w:line="24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92">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94">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suppressive soils occur naturally.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w:t>
      </w:r>
      <w:r w:rsidDel="00000000" w:rsidR="00000000" w:rsidRPr="00000000">
        <w:rPr>
          <w:rFonts w:ascii="Times New Roman" w:cs="Times New Roman" w:eastAsia="Times New Roman" w:hAnsi="Times New Roman"/>
          <w:sz w:val="24"/>
          <w:szCs w:val="24"/>
          <w:rtl w:val="0"/>
        </w:rPr>
        <w:t xml:space="preserve">microbiota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98">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magenta"/>
          <w:rtl w:val="0"/>
        </w:rPr>
        <w:t xml:space="preserve">Applied biological products</w:t>
      </w:r>
      <w:r w:rsidDel="00000000" w:rsidR="00000000" w:rsidRPr="00000000">
        <w:rPr>
          <w:rtl w:val="0"/>
        </w:rPr>
      </w:r>
    </w:p>
    <w:p w:rsidR="00000000" w:rsidDel="00000000" w:rsidP="00000000" w:rsidRDefault="00000000" w:rsidRPr="00000000" w14:paraId="00000099">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Biologically rich compost may naturally contain soil suppressive organisms and creates a competitive, diverse environment in which it is difficult for pathogenic species to thrive. </w:t>
      </w:r>
    </w:p>
    <w:p w:rsidR="00000000" w:rsidDel="00000000" w:rsidP="00000000" w:rsidRDefault="00000000" w:rsidRPr="00000000" w14:paraId="0000009A">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21.X.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AA">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1-10T01:14:06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that?</w:t>
      </w:r>
    </w:p>
  </w:comment>
  <w:comment w:author="Brandon Potter" w:id="2" w:date="2020-06-05T23:25:57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0" w:date="2022-01-28T19:34:47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Harry Veatch as crop rotation for fusarium Cora McGehee shaping fire 1/27/22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C" w15:done="0"/>
  <w15:commentEx w15:paraId="000000AD" w15:done="0"/>
  <w15:commentEx w15:paraId="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pm.ucanr.edu/PMG/PESTNOTES/pn74145.html" TargetMode="External"/><Relationship Id="rId10" Type="http://schemas.openxmlformats.org/officeDocument/2006/relationships/image" Target="media/image7.png"/><Relationship Id="rId13" Type="http://schemas.openxmlformats.org/officeDocument/2006/relationships/hyperlink" Target="https://research.libraries.wsu.edu/xmlui/bitstream/handle/2376/4836/EM056E.pdf?sequence=2&amp;isAllowed=y"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2.jp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vt722rsfIRhBlv1DdDtuSZDAlA==">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