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480" w:lineRule="auto"/>
        <w:ind w:firstLine="720"/>
        <w:jc w:val="center"/>
        <w:rPr>
          <w:b w:val="1"/>
        </w:rPr>
      </w:pPr>
      <w:sdt>
        <w:sdtPr>
          <w:tag w:val="goog_rdk_0"/>
        </w:sdtPr>
        <w:sdtContent>
          <w:commentRangeStart w:id="0"/>
        </w:sdtContent>
      </w:sdt>
      <w:sdt>
        <w:sdtPr>
          <w:tag w:val="goog_rdk_1"/>
        </w:sdtPr>
        <w:sdtContent>
          <w:commentRangeStart w:id="1"/>
        </w:sdtContent>
      </w:sdt>
      <w:r w:rsidDel="00000000" w:rsidR="00000000" w:rsidRPr="00000000">
        <w:rPr>
          <w:b w:val="1"/>
          <w:rtl w:val="0"/>
        </w:rPr>
        <w:t xml:space="preserve">Ch. 13</w:t>
      </w:r>
    </w:p>
    <w:p w:rsidR="00000000" w:rsidDel="00000000" w:rsidP="00000000" w:rsidRDefault="00000000" w:rsidRPr="00000000" w14:paraId="00000002">
      <w:pPr>
        <w:pageBreakBefore w:val="0"/>
        <w:spacing w:line="480" w:lineRule="auto"/>
        <w:ind w:firstLine="720"/>
        <w:jc w:val="center"/>
        <w:rPr/>
      </w:pPr>
      <w:bookmarkStart w:colFirst="0" w:colLast="0" w:name="_heading=h.gjdgxs" w:id="0"/>
      <w:bookmarkEnd w:id="0"/>
      <w:r w:rsidDel="00000000" w:rsidR="00000000" w:rsidRPr="00000000">
        <w:rPr>
          <w:b w:val="1"/>
          <w:rtl w:val="0"/>
        </w:rPr>
        <w:t xml:space="preserve">Bud-rot: </w:t>
      </w:r>
      <w:r w:rsidDel="00000000" w:rsidR="00000000" w:rsidRPr="00000000">
        <w:rPr>
          <w:b w:val="1"/>
          <w:i w:val="1"/>
          <w:rtl w:val="0"/>
        </w:rPr>
        <w:t xml:space="preserve">Botrytis cinerea</w:t>
      </w:r>
      <w:commentRangeEnd w:id="0"/>
      <w:r w:rsidDel="00000000" w:rsidR="00000000" w:rsidRPr="00000000">
        <w:commentReference w:id="0"/>
      </w:r>
      <w:commentRangeEnd w:id="1"/>
      <w:r w:rsidDel="00000000" w:rsidR="00000000" w:rsidRPr="00000000">
        <w:commentReference w:id="1"/>
      </w:r>
      <w:r w:rsidDel="00000000" w:rsidR="00000000" w:rsidRPr="00000000">
        <w:rPr>
          <w:b w:val="1"/>
          <w:rtl w:val="0"/>
        </w:rPr>
        <w:t xml:space="preserve"> and allies</w:t>
      </w:r>
      <w:r w:rsidDel="00000000" w:rsidR="00000000" w:rsidRPr="00000000">
        <w:rPr>
          <w:rtl w:val="0"/>
        </w:rPr>
      </w:r>
    </w:p>
    <w:p w:rsidR="00000000" w:rsidDel="00000000" w:rsidP="00000000" w:rsidRDefault="00000000" w:rsidRPr="00000000" w14:paraId="00000003">
      <w:pPr>
        <w:pageBreakBefore w:val="0"/>
        <w:spacing w:line="480" w:lineRule="auto"/>
        <w:rPr/>
      </w:pPr>
      <w:r w:rsidDel="00000000" w:rsidR="00000000" w:rsidRPr="00000000">
        <w:rPr>
          <w:rtl w:val="0"/>
        </w:rPr>
      </w:r>
    </w:p>
    <w:p w:rsidR="00000000" w:rsidDel="00000000" w:rsidP="00000000" w:rsidRDefault="00000000" w:rsidRPr="00000000" w14:paraId="00000004">
      <w:pPr>
        <w:pageBreakBefore w:val="0"/>
        <w:spacing w:line="480" w:lineRule="auto"/>
        <w:ind w:firstLine="720"/>
        <w:jc w:val="center"/>
        <w:rPr/>
      </w:pPr>
      <w:r w:rsidDel="00000000" w:rsidR="00000000" w:rsidRPr="00000000">
        <w:rPr/>
        <w:drawing>
          <wp:inline distB="114300" distT="114300" distL="114300" distR="114300">
            <wp:extent cx="3733800" cy="2933700"/>
            <wp:effectExtent b="0" l="0" r="0" t="0"/>
            <wp:docPr id="94" name="image6.png"/>
            <a:graphic>
              <a:graphicData uri="http://schemas.openxmlformats.org/drawingml/2006/picture">
                <pic:pic>
                  <pic:nvPicPr>
                    <pic:cNvPr id="0" name="image6.png"/>
                    <pic:cNvPicPr preferRelativeResize="0"/>
                  </pic:nvPicPr>
                  <pic:blipFill>
                    <a:blip r:embed="rId9"/>
                    <a:srcRect b="8087" l="21474" r="15705" t="4157"/>
                    <a:stretch>
                      <a:fillRect/>
                    </a:stretch>
                  </pic:blipFill>
                  <pic:spPr>
                    <a:xfrm>
                      <a:off x="0" y="0"/>
                      <a:ext cx="37338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spacing w:line="480" w:lineRule="auto"/>
        <w:ind w:firstLine="720"/>
        <w:rPr/>
      </w:pPr>
      <w:r w:rsidDel="00000000" w:rsidR="00000000" w:rsidRPr="00000000">
        <w:rPr>
          <w:rtl w:val="0"/>
        </w:rPr>
        <w:t xml:space="preserve">Figure 13.1. </w:t>
      </w:r>
      <w:r w:rsidDel="00000000" w:rsidR="00000000" w:rsidRPr="00000000">
        <w:rPr>
          <w:i w:val="1"/>
          <w:rtl w:val="0"/>
        </w:rPr>
        <w:t xml:space="preserve">Botrytis cinerea </w:t>
      </w:r>
      <w:r w:rsidDel="00000000" w:rsidR="00000000" w:rsidRPr="00000000">
        <w:rPr>
          <w:rtl w:val="0"/>
        </w:rPr>
        <w:t xml:space="preserve">growing on mature </w:t>
      </w:r>
      <w:r w:rsidDel="00000000" w:rsidR="00000000" w:rsidRPr="00000000">
        <w:rPr>
          <w:i w:val="1"/>
          <w:rtl w:val="0"/>
        </w:rPr>
        <w:t xml:space="preserve">Cannabis </w:t>
      </w:r>
      <w:r w:rsidDel="00000000" w:rsidR="00000000" w:rsidRPr="00000000">
        <w:rPr>
          <w:rtl w:val="0"/>
        </w:rPr>
        <w:t xml:space="preserve">flower.</w:t>
      </w:r>
    </w:p>
    <w:p w:rsidR="00000000" w:rsidDel="00000000" w:rsidP="00000000" w:rsidRDefault="00000000" w:rsidRPr="00000000" w14:paraId="00000006">
      <w:pPr>
        <w:pageBreakBefore w:val="0"/>
        <w:spacing w:after="240" w:line="480" w:lineRule="auto"/>
        <w:rPr/>
      </w:pPr>
      <w:r w:rsidDel="00000000" w:rsidR="00000000" w:rsidRPr="00000000">
        <w:rPr>
          <w:rtl w:val="0"/>
        </w:rPr>
      </w:r>
    </w:p>
    <w:p w:rsidR="00000000" w:rsidDel="00000000" w:rsidP="00000000" w:rsidRDefault="00000000" w:rsidRPr="00000000" w14:paraId="00000007">
      <w:pPr>
        <w:pageBreakBefore w:val="0"/>
        <w:spacing w:line="480" w:lineRule="auto"/>
        <w:rPr/>
      </w:pPr>
      <w:r w:rsidDel="00000000" w:rsidR="00000000" w:rsidRPr="00000000">
        <w:rPr>
          <w:rFonts w:ascii="Arial" w:cs="Arial" w:eastAsia="Arial" w:hAnsi="Arial"/>
          <w:b w:val="1"/>
          <w:color w:val="333333"/>
          <w:sz w:val="21"/>
          <w:szCs w:val="21"/>
          <w:highlight w:val="white"/>
          <w:rtl w:val="0"/>
        </w:rPr>
        <w:t xml:space="preserve">Taxonomy</w:t>
      </w:r>
      <w:r w:rsidDel="00000000" w:rsidR="00000000" w:rsidRPr="00000000">
        <w:rPr>
          <w:rtl w:val="0"/>
        </w:rPr>
      </w:r>
    </w:p>
    <w:p w:rsidR="00000000" w:rsidDel="00000000" w:rsidP="00000000" w:rsidRDefault="00000000" w:rsidRPr="00000000" w14:paraId="00000008">
      <w:pPr>
        <w:pageBreakBefore w:val="0"/>
        <w:spacing w:line="480" w:lineRule="auto"/>
        <w:rPr/>
      </w:pPr>
      <w:r w:rsidDel="00000000" w:rsidR="00000000" w:rsidRPr="00000000">
        <w:rPr>
          <w:rtl w:val="0"/>
        </w:rPr>
        <w:t xml:space="preserve">Table 12.1</w:t>
      </w:r>
    </w:p>
    <w:tbl>
      <w:tblPr>
        <w:tblStyle w:val="Table1"/>
        <w:tblW w:w="10620.0" w:type="dxa"/>
        <w:jc w:val="left"/>
        <w:tblInd w:w="-100.0" w:type="dxa"/>
        <w:tblLayout w:type="fixed"/>
        <w:tblLook w:val="0400"/>
      </w:tblPr>
      <w:tblGrid>
        <w:gridCol w:w="1185"/>
        <w:gridCol w:w="1725"/>
        <w:gridCol w:w="1470"/>
        <w:gridCol w:w="1755"/>
        <w:gridCol w:w="1665"/>
        <w:gridCol w:w="2820"/>
        <w:tblGridChange w:id="0">
          <w:tblGrid>
            <w:gridCol w:w="1185"/>
            <w:gridCol w:w="1725"/>
            <w:gridCol w:w="1470"/>
            <w:gridCol w:w="1755"/>
            <w:gridCol w:w="1665"/>
            <w:gridCol w:w="28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spacing w:line="480" w:lineRule="auto"/>
              <w:rPr/>
            </w:pPr>
            <w:r w:rsidDel="00000000" w:rsidR="00000000" w:rsidRPr="00000000">
              <w:rPr>
                <w:rFonts w:ascii="Arial" w:cs="Arial" w:eastAsia="Arial" w:hAnsi="Arial"/>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Fungi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Fungi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Fungi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Fungi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spacing w:line="480" w:lineRule="auto"/>
              <w:rPr/>
            </w:pPr>
            <w:r w:rsidDel="00000000" w:rsidR="00000000" w:rsidRPr="00000000">
              <w:rPr>
                <w:rFonts w:ascii="Arial" w:cs="Arial" w:eastAsia="Arial" w:hAnsi="Arial"/>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Ascomycota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Ascomycota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Ascomycota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Ascomycota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spacing w:line="480" w:lineRule="auto"/>
              <w:rPr/>
            </w:pPr>
            <w:r w:rsidDel="00000000" w:rsidR="00000000" w:rsidRPr="00000000">
              <w:rPr>
                <w:rFonts w:ascii="Arial" w:cs="Arial" w:eastAsia="Arial" w:hAnsi="Arial"/>
                <w:color w:val="333333"/>
                <w:sz w:val="21"/>
                <w:szCs w:val="21"/>
                <w:highlight w:val="white"/>
                <w:rtl w:val="0"/>
              </w:rPr>
              <w:t xml:space="preserve">Leotiomycetes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Leotiomycetes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Sordariomycetes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Sordariomycetes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Eurotiomycetes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spacing w:line="480" w:lineRule="auto"/>
              <w:rPr/>
            </w:pPr>
            <w:r w:rsidDel="00000000" w:rsidR="00000000" w:rsidRPr="00000000">
              <w:rPr>
                <w:rFonts w:ascii="Arial" w:cs="Arial" w:eastAsia="Arial" w:hAnsi="Arial"/>
                <w:color w:val="333333"/>
                <w:sz w:val="21"/>
                <w:szCs w:val="21"/>
                <w:highlight w:val="white"/>
                <w:rtl w:val="0"/>
              </w:rPr>
              <w:t xml:space="preserve">Helotiales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Helotiales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Hypocreales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Diaporthales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Eurotiales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spacing w:line="480" w:lineRule="auto"/>
              <w:rPr/>
            </w:pPr>
            <w:r w:rsidDel="00000000" w:rsidR="00000000" w:rsidRPr="00000000">
              <w:rPr>
                <w:rFonts w:ascii="Arial" w:cs="Arial" w:eastAsia="Arial" w:hAnsi="Arial"/>
                <w:color w:val="333333"/>
                <w:sz w:val="21"/>
                <w:szCs w:val="21"/>
                <w:highlight w:val="white"/>
                <w:rtl w:val="0"/>
              </w:rPr>
              <w:t xml:space="preserve">Sclerotiniaceae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Sclerotiniaceae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Nectriaceae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Diaporthaceae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Trichocomaceae</w:t>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spacing w:line="480" w:lineRule="auto"/>
              <w:rPr>
                <w:i w:val="1"/>
              </w:rPr>
            </w:pPr>
            <w:r w:rsidDel="00000000" w:rsidR="00000000" w:rsidRPr="00000000">
              <w:rPr>
                <w:rFonts w:ascii="Arial" w:cs="Arial" w:eastAsia="Arial" w:hAnsi="Arial"/>
                <w:i w:val="1"/>
                <w:color w:val="333333"/>
                <w:sz w:val="21"/>
                <w:szCs w:val="21"/>
                <w:highlight w:val="white"/>
                <w:rtl w:val="0"/>
              </w:rPr>
              <w:t xml:space="preserve">Botrytis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spacing w:line="480" w:lineRule="auto"/>
              <w:rPr>
                <w:rFonts w:ascii="Arial" w:cs="Arial" w:eastAsia="Arial" w:hAnsi="Arial"/>
                <w:i w:val="1"/>
                <w:color w:val="333333"/>
                <w:sz w:val="21"/>
                <w:szCs w:val="21"/>
                <w:highlight w:val="white"/>
              </w:rPr>
            </w:pPr>
            <w:r w:rsidDel="00000000" w:rsidR="00000000" w:rsidRPr="00000000">
              <w:rPr>
                <w:i w:val="1"/>
                <w:rtl w:val="0"/>
              </w:rPr>
              <w:t xml:space="preserve">Sclerotinia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spacing w:line="480" w:lineRule="auto"/>
              <w:rPr>
                <w:i w:val="1"/>
              </w:rPr>
            </w:pPr>
            <w:r w:rsidDel="00000000" w:rsidR="00000000" w:rsidRPr="00000000">
              <w:rPr>
                <w:i w:val="1"/>
                <w:rtl w:val="0"/>
              </w:rPr>
              <w:t xml:space="preserve">Fusarium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spacing w:line="480" w:lineRule="auto"/>
              <w:rPr>
                <w:i w:val="1"/>
              </w:rPr>
            </w:pPr>
            <w:r w:rsidDel="00000000" w:rsidR="00000000" w:rsidRPr="00000000">
              <w:rPr>
                <w:i w:val="1"/>
                <w:rtl w:val="0"/>
              </w:rPr>
              <w:t xml:space="preserve">Diaporthe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line="480" w:lineRule="auto"/>
              <w:rPr>
                <w:i w:val="1"/>
              </w:rPr>
            </w:pPr>
            <w:r w:rsidDel="00000000" w:rsidR="00000000" w:rsidRPr="00000000">
              <w:rPr>
                <w:i w:val="1"/>
                <w:rtl w:val="0"/>
              </w:rPr>
              <w:t xml:space="preserve">Aspergillus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Species: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spacing w:line="480" w:lineRule="auto"/>
              <w:rPr>
                <w:rFonts w:ascii="Arial" w:cs="Arial" w:eastAsia="Arial" w:hAnsi="Arial"/>
                <w:i w:val="1"/>
                <w:color w:val="333333"/>
                <w:sz w:val="21"/>
                <w:szCs w:val="21"/>
                <w:highlight w:val="white"/>
              </w:rPr>
            </w:pPr>
            <w:r w:rsidDel="00000000" w:rsidR="00000000" w:rsidRPr="00000000">
              <w:rPr>
                <w:rFonts w:ascii="Arial" w:cs="Arial" w:eastAsia="Arial" w:hAnsi="Arial"/>
                <w:i w:val="1"/>
                <w:color w:val="333333"/>
                <w:sz w:val="21"/>
                <w:szCs w:val="21"/>
                <w:highlight w:val="white"/>
                <w:rtl w:val="0"/>
              </w:rPr>
              <w:t xml:space="preserve">B. cinerea,* </w:t>
            </w:r>
          </w:p>
          <w:p w:rsidR="00000000" w:rsidDel="00000000" w:rsidP="00000000" w:rsidRDefault="00000000" w:rsidRPr="00000000" w14:paraId="0000002F">
            <w:pPr>
              <w:spacing w:line="480" w:lineRule="auto"/>
              <w:rPr/>
            </w:pPr>
            <w:r w:rsidDel="00000000" w:rsidR="00000000" w:rsidRPr="00000000">
              <w:rPr>
                <w:i w:val="1"/>
                <w:rtl w:val="0"/>
              </w:rPr>
              <w:t xml:space="preserve">B. pseudocinerea, B. porri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spacing w:line="480" w:lineRule="auto"/>
              <w:rPr>
                <w:rFonts w:ascii="Arial" w:cs="Arial" w:eastAsia="Arial" w:hAnsi="Arial"/>
                <w:i w:val="1"/>
                <w:color w:val="333333"/>
                <w:sz w:val="21"/>
                <w:szCs w:val="21"/>
                <w:highlight w:val="white"/>
              </w:rPr>
            </w:pPr>
            <w:r w:rsidDel="00000000" w:rsidR="00000000" w:rsidRPr="00000000">
              <w:rPr>
                <w:i w:val="1"/>
                <w:rtl w:val="0"/>
              </w:rPr>
              <w:t xml:space="preserve">S. sclerotiorum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spacing w:line="480" w:lineRule="auto"/>
              <w:rPr>
                <w:i w:val="1"/>
              </w:rPr>
            </w:pPr>
            <w:r w:rsidDel="00000000" w:rsidR="00000000" w:rsidRPr="00000000">
              <w:rPr>
                <w:i w:val="1"/>
                <w:rtl w:val="0"/>
              </w:rPr>
              <w:t xml:space="preserve">F. </w:t>
            </w:r>
            <w:sdt>
              <w:sdtPr>
                <w:tag w:val="goog_rdk_2"/>
              </w:sdtPr>
              <w:sdtContent>
                <w:commentRangeStart w:id="2"/>
              </w:sdtContent>
            </w:sdt>
            <w:r w:rsidDel="00000000" w:rsidR="00000000" w:rsidRPr="00000000">
              <w:rPr>
                <w:i w:val="1"/>
                <w:rtl w:val="0"/>
              </w:rPr>
              <w:t xml:space="preserve">graminearum</w:t>
            </w:r>
            <w:commentRangeEnd w:id="2"/>
            <w:r w:rsidDel="00000000" w:rsidR="00000000" w:rsidRPr="00000000">
              <w:commentReference w:id="2"/>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spacing w:line="480" w:lineRule="auto"/>
              <w:rPr>
                <w:i w:val="1"/>
              </w:rPr>
            </w:pPr>
            <w:r w:rsidDel="00000000" w:rsidR="00000000" w:rsidRPr="00000000">
              <w:rPr>
                <w:i w:val="1"/>
                <w:rtl w:val="0"/>
              </w:rPr>
              <w:t xml:space="preserve">D. eres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spacing w:line="480" w:lineRule="auto"/>
              <w:ind w:left="720" w:firstLine="0"/>
              <w:rPr>
                <w:i w:val="1"/>
              </w:rPr>
            </w:pPr>
            <w:r w:rsidDel="00000000" w:rsidR="00000000" w:rsidRPr="00000000">
              <w:rPr>
                <w:i w:val="1"/>
                <w:rtl w:val="0"/>
              </w:rPr>
              <w:t xml:space="preserve">A. flavus, A. niger, A. terrus, A ostianus, A. fumigatus, ect.</w:t>
            </w:r>
          </w:p>
        </w:tc>
      </w:tr>
    </w:tbl>
    <w:p w:rsidR="00000000" w:rsidDel="00000000" w:rsidP="00000000" w:rsidRDefault="00000000" w:rsidRPr="00000000" w14:paraId="00000034">
      <w:pPr>
        <w:pageBreakBefore w:val="0"/>
        <w:rPr/>
      </w:pPr>
      <w:r w:rsidDel="00000000" w:rsidR="00000000" w:rsidRPr="00000000">
        <w:rPr>
          <w:rtl w:val="0"/>
        </w:rPr>
        <w:t xml:space="preserve">* </w:t>
      </w:r>
      <w:r w:rsidDel="00000000" w:rsidR="00000000" w:rsidRPr="00000000">
        <w:rPr>
          <w:i w:val="1"/>
          <w:shd w:fill="f8f9fa" w:val="clear"/>
          <w:rtl w:val="0"/>
        </w:rPr>
        <w:t xml:space="preserve">Botrytis cineria, by far the most common casual organism of budrot, is the asexual stage (anamorph) of Botryotinia fuckeliana. Botryotinia fuckeliana is the corresponding name for the sexual stage (teleomorph) of the same species of fungus. Such duplicate names are the result from the historical develoment of taxonomy, when the sexual and asexual stages of the same species were thought to be different. </w:t>
      </w:r>
      <w:r w:rsidDel="00000000" w:rsidR="00000000" w:rsidRPr="00000000">
        <w:rPr>
          <w:rtl w:val="0"/>
        </w:rPr>
        <w:t xml:space="preserve">This fungus is referred to by its anamorph (asexual) name, because the sexual state (</w:t>
      </w:r>
      <w:r w:rsidDel="00000000" w:rsidR="00000000" w:rsidRPr="00000000">
        <w:rPr>
          <w:i w:val="1"/>
          <w:rtl w:val="0"/>
        </w:rPr>
        <w:t xml:space="preserve">Botryotinia fuckeliana</w:t>
      </w:r>
      <w:r w:rsidDel="00000000" w:rsidR="00000000" w:rsidRPr="00000000">
        <w:rPr>
          <w:rtl w:val="0"/>
        </w:rPr>
        <w:t xml:space="preserve">) is rarely seen.</w:t>
      </w:r>
    </w:p>
    <w:p w:rsidR="00000000" w:rsidDel="00000000" w:rsidP="00000000" w:rsidRDefault="00000000" w:rsidRPr="00000000" w14:paraId="00000035">
      <w:pPr>
        <w:pageBreakBefore w:val="0"/>
        <w:spacing w:line="480" w:lineRule="auto"/>
        <w:rPr/>
      </w:pPr>
      <w:r w:rsidDel="00000000" w:rsidR="00000000" w:rsidRPr="00000000">
        <w:rPr>
          <w:rtl w:val="0"/>
        </w:rPr>
      </w:r>
    </w:p>
    <w:p w:rsidR="00000000" w:rsidDel="00000000" w:rsidP="00000000" w:rsidRDefault="00000000" w:rsidRPr="00000000" w14:paraId="00000036">
      <w:pPr>
        <w:pageBreakBefore w:val="0"/>
        <w:spacing w:line="480" w:lineRule="auto"/>
        <w:rPr/>
      </w:pPr>
      <w:r w:rsidDel="00000000" w:rsidR="00000000" w:rsidRPr="00000000">
        <w:rPr>
          <w:rtl w:val="0"/>
        </w:rPr>
      </w:r>
    </w:p>
    <w:p w:rsidR="00000000" w:rsidDel="00000000" w:rsidP="00000000" w:rsidRDefault="00000000" w:rsidRPr="00000000" w14:paraId="00000037">
      <w:pPr>
        <w:pageBreakBefore w:val="0"/>
        <w:spacing w:line="480" w:lineRule="auto"/>
        <w:rPr/>
      </w:pPr>
      <w:r w:rsidDel="00000000" w:rsidR="00000000" w:rsidRPr="00000000">
        <w:rPr>
          <w:b w:val="1"/>
          <w:rtl w:val="0"/>
        </w:rPr>
        <w:t xml:space="preserve">Introduction</w:t>
      </w:r>
      <w:r w:rsidDel="00000000" w:rsidR="00000000" w:rsidRPr="00000000">
        <w:rPr>
          <w:rtl w:val="0"/>
        </w:rPr>
      </w:r>
    </w:p>
    <w:p w:rsidR="00000000" w:rsidDel="00000000" w:rsidP="00000000" w:rsidRDefault="00000000" w:rsidRPr="00000000" w14:paraId="00000038">
      <w:pPr>
        <w:pageBreakBefore w:val="0"/>
        <w:spacing w:line="480" w:lineRule="auto"/>
        <w:ind w:firstLine="720"/>
        <w:rPr/>
      </w:pPr>
      <w:r w:rsidDel="00000000" w:rsidR="00000000" w:rsidRPr="00000000">
        <w:rPr>
          <w:rtl w:val="0"/>
        </w:rPr>
        <w:t xml:space="preserve">Another of the infamous fungal foes well known to </w:t>
      </w:r>
      <w:r w:rsidDel="00000000" w:rsidR="00000000" w:rsidRPr="00000000">
        <w:rPr>
          <w:i w:val="1"/>
          <w:rtl w:val="0"/>
        </w:rPr>
        <w:t xml:space="preserve">Cannabis </w:t>
      </w:r>
      <w:r w:rsidDel="00000000" w:rsidR="00000000" w:rsidRPr="00000000">
        <w:rPr>
          <w:rtl w:val="0"/>
        </w:rPr>
        <w:t xml:space="preserve">growers is the bud rot causing fungus, </w:t>
      </w:r>
      <w:r w:rsidDel="00000000" w:rsidR="00000000" w:rsidRPr="00000000">
        <w:rPr>
          <w:i w:val="1"/>
          <w:rtl w:val="0"/>
        </w:rPr>
        <w:t xml:space="preserve">Botrytis cinerea</w:t>
      </w:r>
      <w:r w:rsidDel="00000000" w:rsidR="00000000" w:rsidRPr="00000000">
        <w:rPr>
          <w:rtl w:val="0"/>
        </w:rPr>
        <w:t xml:space="preserve">. Also known as gray mold, bud rot begins to grow in well developed flowers, capable of devastating maturing crops close to harvest. Bud rot is most commonly caused by </w:t>
      </w:r>
      <w:r w:rsidDel="00000000" w:rsidR="00000000" w:rsidRPr="00000000">
        <w:rPr>
          <w:i w:val="1"/>
          <w:rtl w:val="0"/>
        </w:rPr>
        <w:t xml:space="preserve">B. cinerea</w:t>
      </w:r>
      <w:r w:rsidDel="00000000" w:rsidR="00000000" w:rsidRPr="00000000">
        <w:rPr>
          <w:rtl w:val="0"/>
        </w:rPr>
        <w:t xml:space="preserve">, though </w:t>
      </w:r>
      <w:r w:rsidDel="00000000" w:rsidR="00000000" w:rsidRPr="00000000">
        <w:rPr>
          <w:i w:val="1"/>
          <w:rtl w:val="0"/>
        </w:rPr>
        <w:t xml:space="preserve">B. pseudocinere, B. porri </w:t>
      </w:r>
      <w:r w:rsidDel="00000000" w:rsidR="00000000" w:rsidRPr="00000000">
        <w:rPr>
          <w:rtl w:val="0"/>
        </w:rPr>
        <w:t xml:space="preserve">have also been recently identified to cause disease in Cannabis (</w:t>
      </w:r>
      <w:sdt>
        <w:sdtPr>
          <w:tag w:val="goog_rdk_3"/>
        </w:sdtPr>
        <w:sdtContent>
          <w:commentRangeStart w:id="3"/>
        </w:sdtContent>
      </w:sdt>
      <w:r w:rsidDel="00000000" w:rsidR="00000000" w:rsidRPr="00000000">
        <w:rPr>
          <w:rtl w:val="0"/>
        </w:rPr>
        <w:t xml:space="preserve">Punja</w:t>
      </w:r>
      <w:commentRangeEnd w:id="3"/>
      <w:r w:rsidDel="00000000" w:rsidR="00000000" w:rsidRPr="00000000">
        <w:commentReference w:id="3"/>
      </w:r>
      <w:r w:rsidDel="00000000" w:rsidR="00000000" w:rsidRPr="00000000">
        <w:rPr>
          <w:rtl w:val="0"/>
        </w:rPr>
        <w:t xml:space="preserve"> and Ni 2021).  Grey mold is typically first noticed by yellowing or dying back of leaf or flower tissue. Upon further inspection, one will notice white to gray cotton-like growth coupled with brittle plant material and, if the fungus has matured enough, a dust of spores being released into the wind.</w:t>
      </w:r>
    </w:p>
    <w:p w:rsidR="00000000" w:rsidDel="00000000" w:rsidP="00000000" w:rsidRDefault="00000000" w:rsidRPr="00000000" w14:paraId="00000039">
      <w:pPr>
        <w:pageBreakBefore w:val="0"/>
        <w:spacing w:line="480" w:lineRule="auto"/>
        <w:ind w:firstLine="720"/>
        <w:rPr/>
      </w:pPr>
      <w:r w:rsidDel="00000000" w:rsidR="00000000" w:rsidRPr="00000000">
        <w:rPr>
          <w:i w:val="1"/>
          <w:rtl w:val="0"/>
        </w:rPr>
        <w:t xml:space="preserve">Botrytis </w:t>
      </w:r>
      <w:r w:rsidDel="00000000" w:rsidR="00000000" w:rsidRPr="00000000">
        <w:rPr>
          <w:rtl w:val="0"/>
        </w:rPr>
        <w:t xml:space="preserve">is not only feared by </w:t>
      </w:r>
      <w:r w:rsidDel="00000000" w:rsidR="00000000" w:rsidRPr="00000000">
        <w:rPr>
          <w:i w:val="1"/>
          <w:rtl w:val="0"/>
        </w:rPr>
        <w:t xml:space="preserve">Cannabis </w:t>
      </w:r>
      <w:r w:rsidDel="00000000" w:rsidR="00000000" w:rsidRPr="00000000">
        <w:rPr>
          <w:rtl w:val="0"/>
        </w:rPr>
        <w:t xml:space="preserve">growers but also by vineyard managers, strawberry growers and many other farmers (although, paradoxically, some vineyards artificially inoculate their grapes with </w:t>
      </w:r>
      <w:r w:rsidDel="00000000" w:rsidR="00000000" w:rsidRPr="00000000">
        <w:rPr>
          <w:i w:val="1"/>
          <w:rtl w:val="0"/>
        </w:rPr>
        <w:t xml:space="preserve">B. cinerea </w:t>
      </w:r>
      <w:r w:rsidDel="00000000" w:rsidR="00000000" w:rsidRPr="00000000">
        <w:rPr>
          <w:rtl w:val="0"/>
        </w:rPr>
        <w:t xml:space="preserve">to create the sweet flavors of dessert wine). </w:t>
      </w:r>
      <w:r w:rsidDel="00000000" w:rsidR="00000000" w:rsidRPr="00000000">
        <w:rPr>
          <w:i w:val="1"/>
          <w:rtl w:val="0"/>
        </w:rPr>
        <w:t xml:space="preserve">Botrytis</w:t>
      </w:r>
      <w:r w:rsidDel="00000000" w:rsidR="00000000" w:rsidRPr="00000000">
        <w:rPr>
          <w:rtl w:val="0"/>
        </w:rPr>
        <w:t xml:space="preserve"> </w:t>
      </w:r>
      <w:r w:rsidDel="00000000" w:rsidR="00000000" w:rsidRPr="00000000">
        <w:rPr>
          <w:i w:val="1"/>
          <w:rtl w:val="0"/>
        </w:rPr>
        <w:t xml:space="preserve">cinerea</w:t>
      </w:r>
      <w:r w:rsidDel="00000000" w:rsidR="00000000" w:rsidRPr="00000000">
        <w:rPr>
          <w:rtl w:val="0"/>
        </w:rPr>
        <w:t xml:space="preserve"> has been shown to infect over 200 species of plants, including </w:t>
      </w:r>
      <w:r w:rsidDel="00000000" w:rsidR="00000000" w:rsidRPr="00000000">
        <w:rPr>
          <w:i w:val="1"/>
          <w:rtl w:val="0"/>
        </w:rPr>
        <w:t xml:space="preserve">Cannabis sativa </w:t>
      </w:r>
      <w:r w:rsidDel="00000000" w:rsidR="00000000" w:rsidRPr="00000000">
        <w:rPr>
          <w:rtl w:val="0"/>
        </w:rPr>
        <w:t xml:space="preserve">(McPartland 1991, Williamson </w:t>
      </w:r>
      <w:r w:rsidDel="00000000" w:rsidR="00000000" w:rsidRPr="00000000">
        <w:rPr>
          <w:i w:val="1"/>
          <w:rtl w:val="0"/>
        </w:rPr>
        <w:t xml:space="preserve">et al. </w:t>
      </w:r>
      <w:r w:rsidDel="00000000" w:rsidR="00000000" w:rsidRPr="00000000">
        <w:rPr>
          <w:rtl w:val="0"/>
        </w:rPr>
        <w:t xml:space="preserve">2007). Therefore, unlike powdery mildew, this fungus is not host specific. Also unlike powdery mildew, </w:t>
      </w:r>
      <w:r w:rsidDel="00000000" w:rsidR="00000000" w:rsidRPr="00000000">
        <w:rPr>
          <w:i w:val="1"/>
          <w:rtl w:val="0"/>
        </w:rPr>
        <w:t xml:space="preserve">Botrytis </w:t>
      </w:r>
      <w:r w:rsidDel="00000000" w:rsidR="00000000" w:rsidRPr="00000000">
        <w:rPr>
          <w:rtl w:val="0"/>
        </w:rPr>
        <w:t xml:space="preserve">is not an obligate biotroph, it is a necrotroph. This means that this fungus does not need a living host in order to grow. </w:t>
      </w:r>
    </w:p>
    <w:p w:rsidR="00000000" w:rsidDel="00000000" w:rsidP="00000000" w:rsidRDefault="00000000" w:rsidRPr="00000000" w14:paraId="0000003A">
      <w:pPr>
        <w:pageBreakBefore w:val="0"/>
        <w:spacing w:line="480" w:lineRule="auto"/>
        <w:ind w:firstLine="720"/>
        <w:rPr/>
      </w:pPr>
      <w:r w:rsidDel="00000000" w:rsidR="00000000" w:rsidRPr="00000000">
        <w:rPr>
          <w:rtl w:val="0"/>
        </w:rPr>
        <w:t xml:space="preserve">When disease symptoms occur, it usually begins with a flourish of growth on dead tissue; the fungus then actively attacks and kills proximate living tissue, if present. In addition to attacking the senescing parts of flowers on mature </w:t>
      </w:r>
      <w:r w:rsidDel="00000000" w:rsidR="00000000" w:rsidRPr="00000000">
        <w:rPr>
          <w:i w:val="1"/>
          <w:rtl w:val="0"/>
        </w:rPr>
        <w:t xml:space="preserve">Cannabis </w:t>
      </w:r>
      <w:r w:rsidDel="00000000" w:rsidR="00000000" w:rsidRPr="00000000">
        <w:rPr>
          <w:rtl w:val="0"/>
        </w:rPr>
        <w:t xml:space="preserve">plants, </w:t>
      </w:r>
      <w:r w:rsidDel="00000000" w:rsidR="00000000" w:rsidRPr="00000000">
        <w:rPr>
          <w:i w:val="1"/>
          <w:rtl w:val="0"/>
        </w:rPr>
        <w:t xml:space="preserve">B. cinerea </w:t>
      </w:r>
      <w:r w:rsidDel="00000000" w:rsidR="00000000" w:rsidRPr="00000000">
        <w:rPr>
          <w:rtl w:val="0"/>
        </w:rPr>
        <w:t xml:space="preserve">can cause disease among seedlings and even harvested material if it is not properly dried in a timely manner. The versatility of this pathogen's life cycle makes it a risk throughout a plant's life, and beyond. However, systemically infected plants may not exhibit symptoms during vegetative growth. </w:t>
      </w:r>
    </w:p>
    <w:p w:rsidR="00000000" w:rsidDel="00000000" w:rsidP="00000000" w:rsidRDefault="00000000" w:rsidRPr="00000000" w14:paraId="0000003B">
      <w:pPr>
        <w:pageBreakBefore w:val="0"/>
        <w:spacing w:line="480" w:lineRule="auto"/>
        <w:ind w:firstLine="720"/>
        <w:rPr/>
      </w:pPr>
      <w:r w:rsidDel="00000000" w:rsidR="00000000" w:rsidRPr="00000000">
        <w:rPr>
          <w:rtl w:val="0"/>
        </w:rPr>
        <w:t xml:space="preserve">Because grey mold does not require a live host, it can easily be cultured </w:t>
      </w:r>
      <w:r w:rsidDel="00000000" w:rsidR="00000000" w:rsidRPr="00000000">
        <w:rPr>
          <w:i w:val="1"/>
          <w:rtl w:val="0"/>
        </w:rPr>
        <w:t xml:space="preserve">in vitro.</w:t>
      </w:r>
      <w:r w:rsidDel="00000000" w:rsidR="00000000" w:rsidRPr="00000000">
        <w:rPr>
          <w:rtl w:val="0"/>
        </w:rPr>
        <w:t xml:space="preserve"> The ability to culture pathogens can be an important asset for research, making them much easier to work with than obligate biotrophs. </w:t>
      </w:r>
    </w:p>
    <w:p w:rsidR="00000000" w:rsidDel="00000000" w:rsidP="00000000" w:rsidRDefault="00000000" w:rsidRPr="00000000" w14:paraId="0000003C">
      <w:pPr>
        <w:pageBreakBefore w:val="0"/>
        <w:rPr/>
      </w:pPr>
      <w:r w:rsidDel="00000000" w:rsidR="00000000" w:rsidRPr="00000000">
        <w:rPr>
          <w:rtl w:val="0"/>
        </w:rPr>
        <w:t xml:space="preserve">Table 13.1. Key difference between Powdery Mildew and Bud Mold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rPr/>
            </w:pPr>
            <w:r w:rsidDel="00000000" w:rsidR="00000000" w:rsidRPr="00000000">
              <w:rPr>
                <w:rtl w:val="0"/>
              </w:rPr>
              <w:t xml:space="preserve">Powdery Mildew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rPr/>
            </w:pPr>
            <w:r w:rsidDel="00000000" w:rsidR="00000000" w:rsidRPr="00000000">
              <w:rPr>
                <w:rtl w:val="0"/>
              </w:rPr>
              <w:t xml:space="preserve">Bud Mold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rPr/>
            </w:pPr>
            <w:r w:rsidDel="00000000" w:rsidR="00000000" w:rsidRPr="00000000">
              <w:rPr>
                <w:rtl w:val="0"/>
              </w:rPr>
              <w:t xml:space="preserve">Scientific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rPr/>
            </w:pPr>
            <w:r w:rsidDel="00000000" w:rsidR="00000000" w:rsidRPr="00000000">
              <w:rPr>
                <w:rtl w:val="0"/>
              </w:rPr>
              <w:t xml:space="preserve">Erisiphales:</w:t>
            </w:r>
            <w:r w:rsidDel="00000000" w:rsidR="00000000" w:rsidRPr="00000000">
              <w:rPr>
                <w:i w:val="1"/>
                <w:rtl w:val="0"/>
              </w:rPr>
              <w:t xml:space="preserve"> Golovinomyces cichoracearum</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rPr>
                <w:i w:val="1"/>
              </w:rPr>
            </w:pPr>
            <w:r w:rsidDel="00000000" w:rsidR="00000000" w:rsidRPr="00000000">
              <w:rPr>
                <w:i w:val="1"/>
                <w:rtl w:val="0"/>
              </w:rPr>
              <w:t xml:space="preserve">Botrytis cinerea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rPr/>
            </w:pPr>
            <w:r w:rsidDel="00000000" w:rsidR="00000000" w:rsidRPr="00000000">
              <w:rPr>
                <w:rtl w:val="0"/>
              </w:rPr>
              <w:t xml:space="preserve">Life 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rPr/>
            </w:pPr>
            <w:r w:rsidDel="00000000" w:rsidR="00000000" w:rsidRPr="00000000">
              <w:rPr>
                <w:rtl w:val="0"/>
              </w:rPr>
              <w:t xml:space="preserve">Obligate biotroph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rPr/>
            </w:pPr>
            <w:r w:rsidDel="00000000" w:rsidR="00000000" w:rsidRPr="00000000">
              <w:rPr>
                <w:rtl w:val="0"/>
              </w:rPr>
              <w:t xml:space="preserve">Saprotroph/Biotrophic/Hemibiotrophic/Necrotroph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rPr/>
            </w:pPr>
            <w:r w:rsidDel="00000000" w:rsidR="00000000" w:rsidRPr="00000000">
              <w:rPr>
                <w:rtl w:val="0"/>
              </w:rPr>
              <w:t xml:space="preserve">Systemic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rPr/>
            </w:pPr>
            <w:r w:rsidDel="00000000" w:rsidR="00000000" w:rsidRPr="00000000">
              <w:rPr>
                <w:rtl w:val="0"/>
              </w:rPr>
              <w:t xml:space="preserve">Cutlurable </w:t>
            </w:r>
            <w:r w:rsidDel="00000000" w:rsidR="00000000" w:rsidRPr="00000000">
              <w:rPr>
                <w:i w:val="1"/>
                <w:rtl w:val="0"/>
              </w:rPr>
              <w:t xml:space="preserve">in vitro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rPr/>
            </w:pPr>
            <w:r w:rsidDel="00000000" w:rsidR="00000000" w:rsidRPr="00000000">
              <w:rPr>
                <w:rtl w:val="0"/>
              </w:rPr>
              <w:t xml:space="preserve">Host specificity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rPr/>
            </w:pPr>
            <w:r w:rsidDel="00000000" w:rsidR="00000000" w:rsidRPr="00000000">
              <w:rPr>
                <w:rtl w:val="0"/>
              </w:rPr>
              <w:t xml:space="preserve">Host restricted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rPr/>
            </w:pPr>
            <w:r w:rsidDel="00000000" w:rsidR="00000000" w:rsidRPr="00000000">
              <w:rPr>
                <w:rtl w:val="0"/>
              </w:rPr>
              <w:t xml:space="preserve">Generalist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rPr/>
            </w:pPr>
            <w:r w:rsidDel="00000000" w:rsidR="00000000" w:rsidRPr="00000000">
              <w:rPr>
                <w:rtl w:val="0"/>
              </w:rPr>
              <w:t xml:space="preserve">Age of symptomatic 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rPr/>
            </w:pPr>
            <w:r w:rsidDel="00000000" w:rsidR="00000000" w:rsidRPr="00000000">
              <w:rPr>
                <w:rtl w:val="0"/>
              </w:rPr>
              <w:t xml:space="preserve">All stages of plant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rPr/>
            </w:pPr>
            <w:r w:rsidDel="00000000" w:rsidR="00000000" w:rsidRPr="00000000">
              <w:rPr>
                <w:rtl w:val="0"/>
              </w:rPr>
              <w:t xml:space="preserve">Seedling, mature inflorescence, post harvest</w:t>
            </w:r>
          </w:p>
        </w:tc>
      </w:tr>
    </w:tbl>
    <w:p w:rsidR="00000000" w:rsidDel="00000000" w:rsidP="00000000" w:rsidRDefault="00000000" w:rsidRPr="00000000" w14:paraId="00000052">
      <w:pPr>
        <w:pageBreakBefore w:val="0"/>
        <w:spacing w:line="480" w:lineRule="auto"/>
        <w:rPr/>
      </w:pPr>
      <w:r w:rsidDel="00000000" w:rsidR="00000000" w:rsidRPr="00000000">
        <w:rPr>
          <w:rtl w:val="0"/>
        </w:rPr>
      </w:r>
    </w:p>
    <w:p w:rsidR="00000000" w:rsidDel="00000000" w:rsidP="00000000" w:rsidRDefault="00000000" w:rsidRPr="00000000" w14:paraId="00000053">
      <w:pPr>
        <w:pageBreakBefore w:val="0"/>
        <w:spacing w:line="480" w:lineRule="auto"/>
        <w:ind w:firstLine="720"/>
        <w:rPr/>
      </w:pPr>
      <w:r w:rsidDel="00000000" w:rsidR="00000000" w:rsidRPr="00000000">
        <w:rPr>
          <w:rtl w:val="0"/>
        </w:rPr>
        <w:t xml:space="preserve">Since </w:t>
      </w:r>
      <w:r w:rsidDel="00000000" w:rsidR="00000000" w:rsidRPr="00000000">
        <w:rPr>
          <w:i w:val="1"/>
          <w:rtl w:val="0"/>
        </w:rPr>
        <w:t xml:space="preserve">Botrytis </w:t>
      </w:r>
      <w:r w:rsidDel="00000000" w:rsidR="00000000" w:rsidRPr="00000000">
        <w:rPr>
          <w:rtl w:val="0"/>
        </w:rPr>
        <w:t xml:space="preserve">is such a ubiquitous pathogen on a wide variety of crops, it is fairly well studied by the scientific community. Estimates of annual crop loss worldwide due to </w:t>
      </w:r>
      <w:r w:rsidDel="00000000" w:rsidR="00000000" w:rsidRPr="00000000">
        <w:rPr>
          <w:i w:val="1"/>
          <w:rtl w:val="0"/>
        </w:rPr>
        <w:t xml:space="preserve">B. cinerea </w:t>
      </w:r>
      <w:r w:rsidDel="00000000" w:rsidR="00000000" w:rsidRPr="00000000">
        <w:rPr>
          <w:rtl w:val="0"/>
        </w:rPr>
        <w:t xml:space="preserve">range from 10-100 billion dollars (Watkinson et al 2016). </w:t>
      </w:r>
    </w:p>
    <w:p w:rsidR="00000000" w:rsidDel="00000000" w:rsidP="00000000" w:rsidRDefault="00000000" w:rsidRPr="00000000" w14:paraId="00000054">
      <w:pPr>
        <w:pageBreakBefore w:val="0"/>
        <w:spacing w:line="480" w:lineRule="auto"/>
        <w:ind w:firstLine="720"/>
        <w:rPr/>
      </w:pPr>
      <w:r w:rsidDel="00000000" w:rsidR="00000000" w:rsidRPr="00000000">
        <w:rPr>
          <w:rtl w:val="0"/>
        </w:rPr>
        <w:t xml:space="preserve">Even though there are tremendous resources aimed at understanding and studying </w:t>
      </w:r>
      <w:r w:rsidDel="00000000" w:rsidR="00000000" w:rsidRPr="00000000">
        <w:rPr>
          <w:i w:val="1"/>
          <w:rtl w:val="0"/>
        </w:rPr>
        <w:t xml:space="preserve">Botrytis</w:t>
      </w:r>
      <w:r w:rsidDel="00000000" w:rsidR="00000000" w:rsidRPr="00000000">
        <w:rPr>
          <w:rtl w:val="0"/>
        </w:rPr>
        <w:t xml:space="preserve">, farmers are continually struggling with its control. It is best to assume that the pathogen is omnipresent and to be treating your plants prophylactically so that they do not suffer disease symptoms later in life. As with all </w:t>
      </w:r>
      <w:r w:rsidDel="00000000" w:rsidR="00000000" w:rsidRPr="00000000">
        <w:rPr>
          <w:i w:val="1"/>
          <w:rtl w:val="0"/>
        </w:rPr>
        <w:t xml:space="preserve">Cannabis</w:t>
      </w:r>
      <w:r w:rsidDel="00000000" w:rsidR="00000000" w:rsidRPr="00000000">
        <w:rPr>
          <w:rtl w:val="0"/>
        </w:rPr>
        <w:t xml:space="preserve"> pathogens, increased legalization will increase ambient spore load as well as direct transmissions from farm to farm transport on humans, equipment, and even insect vectors. </w:t>
      </w:r>
    </w:p>
    <w:p w:rsidR="00000000" w:rsidDel="00000000" w:rsidP="00000000" w:rsidRDefault="00000000" w:rsidRPr="00000000" w14:paraId="00000055">
      <w:pPr>
        <w:pageBreakBefore w:val="0"/>
        <w:spacing w:line="480" w:lineRule="auto"/>
        <w:ind w:firstLine="720"/>
        <w:rPr/>
      </w:pPr>
      <w:r w:rsidDel="00000000" w:rsidR="00000000" w:rsidRPr="00000000">
        <w:rPr>
          <w:rtl w:val="0"/>
        </w:rPr>
        <w:t xml:space="preserve">Additionally, the large host range of </w:t>
      </w:r>
      <w:r w:rsidDel="00000000" w:rsidR="00000000" w:rsidRPr="00000000">
        <w:rPr>
          <w:i w:val="1"/>
          <w:rtl w:val="0"/>
        </w:rPr>
        <w:t xml:space="preserve">Botrytis </w:t>
      </w:r>
      <w:r w:rsidDel="00000000" w:rsidR="00000000" w:rsidRPr="00000000">
        <w:rPr>
          <w:rtl w:val="0"/>
        </w:rPr>
        <w:t xml:space="preserve">allow this organism to persist and spread in areas without historic </w:t>
      </w:r>
      <w:r w:rsidDel="00000000" w:rsidR="00000000" w:rsidRPr="00000000">
        <w:rPr>
          <w:i w:val="1"/>
          <w:rtl w:val="0"/>
        </w:rPr>
        <w:t xml:space="preserve">Cannabis </w:t>
      </w:r>
      <w:r w:rsidDel="00000000" w:rsidR="00000000" w:rsidRPr="00000000">
        <w:rPr>
          <w:rtl w:val="0"/>
        </w:rPr>
        <w:t xml:space="preserve">cultivation activities. Having healthy plants and genetic cultivars that are resistant to molds will greatly reduce your risk of disease outbreaks. The environment plays an important role in necrotrophic colonization of the leaf or flower. Active disease is encouraged in humid environments with cool to mild temperatures or with large temperature swings (Elad </w:t>
      </w:r>
      <w:r w:rsidDel="00000000" w:rsidR="00000000" w:rsidRPr="00000000">
        <w:rPr>
          <w:i w:val="1"/>
          <w:rtl w:val="0"/>
        </w:rPr>
        <w:t xml:space="preserve">et al.</w:t>
      </w:r>
      <w:r w:rsidDel="00000000" w:rsidR="00000000" w:rsidRPr="00000000">
        <w:rPr>
          <w:rtl w:val="0"/>
        </w:rPr>
        <w:t xml:space="preserve"> 2015).</w:t>
      </w:r>
    </w:p>
    <w:p w:rsidR="00000000" w:rsidDel="00000000" w:rsidP="00000000" w:rsidRDefault="00000000" w:rsidRPr="00000000" w14:paraId="00000056">
      <w:pPr>
        <w:pageBreakBefore w:val="0"/>
        <w:spacing w:line="480" w:lineRule="auto"/>
        <w:rPr/>
      </w:pPr>
      <w:r w:rsidDel="00000000" w:rsidR="00000000" w:rsidRPr="00000000">
        <w:rPr>
          <w:rtl w:val="0"/>
        </w:rPr>
      </w:r>
    </w:p>
    <w:p w:rsidR="00000000" w:rsidDel="00000000" w:rsidP="00000000" w:rsidRDefault="00000000" w:rsidRPr="00000000" w14:paraId="00000057">
      <w:pPr>
        <w:pageBreakBefore w:val="0"/>
        <w:spacing w:line="480" w:lineRule="auto"/>
        <w:jc w:val="center"/>
        <w:rPr/>
      </w:pPr>
      <w:r w:rsidDel="00000000" w:rsidR="00000000" w:rsidRPr="00000000">
        <w:rPr/>
        <w:drawing>
          <wp:inline distB="0" distT="0" distL="0" distR="0">
            <wp:extent cx="3225800" cy="2336800"/>
            <wp:effectExtent b="0" l="0" r="0" t="0"/>
            <wp:docPr descr="https://lh3.googleusercontent.com/bnp34czbovohTgcmHd8_XhmfMu6pX4Mfu-ZGiRllgX4gTHH15AOadvdwcWIKes1UF3wfmvcQTvCWteYg0eb7sy2-Y2UQ0mplR23MwxtJFLZSOYsacxX6Z7l_3mR0QNqvS04eNBew" id="95" name="image1.png"/>
            <a:graphic>
              <a:graphicData uri="http://schemas.openxmlformats.org/drawingml/2006/picture">
                <pic:pic>
                  <pic:nvPicPr>
                    <pic:cNvPr descr="https://lh3.googleusercontent.com/bnp34czbovohTgcmHd8_XhmfMu6pX4Mfu-ZGiRllgX4gTHH15AOadvdwcWIKes1UF3wfmvcQTvCWteYg0eb7sy2-Y2UQ0mplR23MwxtJFLZSOYsacxX6Z7l_3mR0QNqvS04eNBew" id="0" name="image1.png"/>
                    <pic:cNvPicPr preferRelativeResize="0"/>
                  </pic:nvPicPr>
                  <pic:blipFill>
                    <a:blip r:embed="rId10"/>
                    <a:srcRect b="0" l="0" r="0" t="0"/>
                    <a:stretch>
                      <a:fillRect/>
                    </a:stretch>
                  </pic:blipFill>
                  <pic:spPr>
                    <a:xfrm>
                      <a:off x="0" y="0"/>
                      <a:ext cx="32258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Figure 13.2. </w:t>
      </w:r>
      <w:r w:rsidDel="00000000" w:rsidR="00000000" w:rsidRPr="00000000">
        <w:rPr>
          <w:i w:val="1"/>
          <w:rtl w:val="0"/>
        </w:rPr>
        <w:t xml:space="preserve">Botrytis cinerea </w:t>
      </w:r>
      <w:r w:rsidDel="00000000" w:rsidR="00000000" w:rsidRPr="00000000">
        <w:rPr>
          <w:rtl w:val="0"/>
        </w:rPr>
        <w:t xml:space="preserve">asexual</w:t>
      </w:r>
      <w:r w:rsidDel="00000000" w:rsidR="00000000" w:rsidRPr="00000000">
        <w:rPr>
          <w:i w:val="1"/>
          <w:rtl w:val="0"/>
        </w:rPr>
        <w:t xml:space="preserve"> </w:t>
      </w:r>
      <w:r w:rsidDel="00000000" w:rsidR="00000000" w:rsidRPr="00000000">
        <w:rPr>
          <w:rtl w:val="0"/>
        </w:rPr>
        <w:t xml:space="preserve">reproduction showing the conidiophores that bear all of the conidiospores (conidia 40x).</w:t>
      </w:r>
    </w:p>
    <w:p w:rsidR="00000000" w:rsidDel="00000000" w:rsidP="00000000" w:rsidRDefault="00000000" w:rsidRPr="00000000" w14:paraId="00000059">
      <w:pPr>
        <w:pageBreakBefore w:val="0"/>
        <w:spacing w:line="480" w:lineRule="auto"/>
        <w:rPr/>
      </w:pPr>
      <w:r w:rsidDel="00000000" w:rsidR="00000000" w:rsidRPr="00000000">
        <w:rPr>
          <w:rtl w:val="0"/>
        </w:rPr>
      </w:r>
    </w:p>
    <w:p w:rsidR="00000000" w:rsidDel="00000000" w:rsidP="00000000" w:rsidRDefault="00000000" w:rsidRPr="00000000" w14:paraId="0000005A">
      <w:pPr>
        <w:pageBreakBefore w:val="0"/>
        <w:spacing w:line="480" w:lineRule="auto"/>
        <w:rPr/>
      </w:pPr>
      <w:r w:rsidDel="00000000" w:rsidR="00000000" w:rsidRPr="00000000">
        <w:rPr>
          <w:b w:val="1"/>
          <w:rtl w:val="0"/>
        </w:rPr>
        <w:t xml:space="preserve">Biology &amp; Life cycle</w:t>
      </w:r>
      <w:r w:rsidDel="00000000" w:rsidR="00000000" w:rsidRPr="00000000">
        <w:rPr>
          <w:rtl w:val="0"/>
        </w:rPr>
      </w:r>
    </w:p>
    <w:p w:rsidR="00000000" w:rsidDel="00000000" w:rsidP="00000000" w:rsidRDefault="00000000" w:rsidRPr="00000000" w14:paraId="0000005B">
      <w:pPr>
        <w:pageBreakBefore w:val="0"/>
        <w:spacing w:line="480" w:lineRule="auto"/>
        <w:ind w:firstLine="720"/>
        <w:rPr/>
      </w:pPr>
      <w:sdt>
        <w:sdtPr>
          <w:tag w:val="goog_rdk_4"/>
        </w:sdtPr>
        <w:sdtContent>
          <w:commentRangeStart w:id="4"/>
        </w:sdtContent>
      </w:sdt>
      <w:r w:rsidDel="00000000" w:rsidR="00000000" w:rsidRPr="00000000">
        <w:rPr>
          <w:color w:val="e36c0a"/>
        </w:rPr>
        <w:drawing>
          <wp:inline distB="0" distT="0" distL="0" distR="0">
            <wp:extent cx="5865673" cy="4524589"/>
            <wp:effectExtent b="0" l="0" r="0" t="0"/>
            <wp:docPr descr="mage result for botrytis cinerea life cycle diagram" id="97" name="image5.png"/>
            <a:graphic>
              <a:graphicData uri="http://schemas.openxmlformats.org/drawingml/2006/picture">
                <pic:pic>
                  <pic:nvPicPr>
                    <pic:cNvPr descr="mage result for botrytis cinerea life cycle diagram" id="0" name="image5.png"/>
                    <pic:cNvPicPr preferRelativeResize="0"/>
                  </pic:nvPicPr>
                  <pic:blipFill>
                    <a:blip r:embed="rId11"/>
                    <a:srcRect b="0" l="0" r="0" t="0"/>
                    <a:stretch>
                      <a:fillRect/>
                    </a:stretch>
                  </pic:blipFill>
                  <pic:spPr>
                    <a:xfrm>
                      <a:off x="0" y="0"/>
                      <a:ext cx="5865673" cy="4524589"/>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5C">
      <w:pPr>
        <w:pageBreakBefore w:val="0"/>
        <w:spacing w:line="480" w:lineRule="auto"/>
        <w:ind w:firstLine="720"/>
        <w:rPr/>
      </w:pPr>
      <w:r w:rsidDel="00000000" w:rsidR="00000000" w:rsidRPr="00000000">
        <w:rPr>
          <w:rtl w:val="0"/>
        </w:rPr>
        <w:t xml:space="preserve">Figure 13.4. Life cycle of </w:t>
      </w:r>
      <w:r w:rsidDel="00000000" w:rsidR="00000000" w:rsidRPr="00000000">
        <w:rPr>
          <w:i w:val="1"/>
          <w:rtl w:val="0"/>
        </w:rPr>
        <w:t xml:space="preserve">B cinerea </w:t>
      </w:r>
      <w:r w:rsidDel="00000000" w:rsidR="00000000" w:rsidRPr="00000000">
        <w:rPr>
          <w:rtl w:val="0"/>
        </w:rPr>
        <w:t xml:space="preserve">diagramed on table grape plants</w:t>
      </w:r>
      <w:r w:rsidDel="00000000" w:rsidR="00000000" w:rsidRPr="00000000">
        <w:rPr>
          <w:i w:val="1"/>
          <w:rtl w:val="0"/>
        </w:rPr>
        <w:t xml:space="preserve"> </w:t>
      </w:r>
      <w:r w:rsidDel="00000000" w:rsidR="00000000" w:rsidRPr="00000000">
        <w:rPr>
          <w:rtl w:val="0"/>
        </w:rPr>
        <w:t xml:space="preserve">(Elmer and Michailides 2007). </w:t>
      </w:r>
    </w:p>
    <w:p w:rsidR="00000000" w:rsidDel="00000000" w:rsidP="00000000" w:rsidRDefault="00000000" w:rsidRPr="00000000" w14:paraId="0000005D">
      <w:pPr>
        <w:pageBreakBefore w:val="0"/>
        <w:spacing w:line="480" w:lineRule="auto"/>
        <w:ind w:firstLine="720"/>
        <w:rPr/>
      </w:pPr>
      <w:r w:rsidDel="00000000" w:rsidR="00000000" w:rsidRPr="00000000">
        <w:rPr>
          <w:rtl w:val="0"/>
        </w:rPr>
        <w:t xml:space="preserve">The lifecycle of </w:t>
      </w:r>
      <w:r w:rsidDel="00000000" w:rsidR="00000000" w:rsidRPr="00000000">
        <w:rPr>
          <w:i w:val="1"/>
          <w:rtl w:val="0"/>
        </w:rPr>
        <w:t xml:space="preserve">B. cinerea </w:t>
      </w:r>
      <w:r w:rsidDel="00000000" w:rsidR="00000000" w:rsidRPr="00000000">
        <w:rPr>
          <w:rtl w:val="0"/>
        </w:rPr>
        <w:t xml:space="preserve">begins with a spore (Fig. 13.4). Usually wind disseminated, though they may also be vectored on or within insects and arthropods. Once the spore is exposed to proper environmental signals, a germ tube will sprout into filamentous hyphae. This hyphae will be monokaryotic, having only one type of nucleus. As the mycelium grows, it will typically consume dead and necrotized tissue, or it may take up residence in a living plant as an endophyte. </w:t>
      </w:r>
      <w:r w:rsidDel="00000000" w:rsidR="00000000" w:rsidRPr="00000000">
        <w:rPr>
          <w:i w:val="1"/>
          <w:rtl w:val="0"/>
        </w:rPr>
        <w:t xml:space="preserve">Botrytis</w:t>
      </w:r>
      <w:r w:rsidDel="00000000" w:rsidR="00000000" w:rsidRPr="00000000">
        <w:rPr>
          <w:rtl w:val="0"/>
        </w:rPr>
        <w:t xml:space="preserve"> hyphae have simple porate septa, easily seen under magnification, with no clamp connections. </w:t>
      </w:r>
    </w:p>
    <w:p w:rsidR="00000000" w:rsidDel="00000000" w:rsidP="00000000" w:rsidRDefault="00000000" w:rsidRPr="00000000" w14:paraId="0000005E">
      <w:pPr>
        <w:pageBreakBefore w:val="0"/>
        <w:spacing w:line="480" w:lineRule="auto"/>
        <w:ind w:firstLine="720"/>
        <w:rPr/>
      </w:pPr>
      <w:r w:rsidDel="00000000" w:rsidR="00000000" w:rsidRPr="00000000">
        <w:rPr>
          <w:rtl w:val="0"/>
        </w:rPr>
        <w:t xml:space="preserve">Suitable environments for the formation of a necrotizing infection could be dead plant tissue, such as a senescing stigma or entire, unfertilized pistil (comprising the stigma, style, and ovary); or plant tissue that has been mechanically damaged, such as by herbivory or pruning.  Plants weakened by primary infection from some other pathogen or abiotic stressors (temperature, moisture, ect) are also more easily infected. </w:t>
      </w:r>
    </w:p>
    <w:p w:rsidR="00000000" w:rsidDel="00000000" w:rsidP="00000000" w:rsidRDefault="00000000" w:rsidRPr="00000000" w14:paraId="0000005F">
      <w:pPr>
        <w:pageBreakBefore w:val="0"/>
        <w:spacing w:line="480" w:lineRule="auto"/>
        <w:ind w:firstLine="720"/>
        <w:rPr/>
      </w:pPr>
      <w:r w:rsidDel="00000000" w:rsidR="00000000" w:rsidRPr="00000000">
        <w:rPr>
          <w:i w:val="1"/>
          <w:rtl w:val="0"/>
        </w:rPr>
        <w:t xml:space="preserve">Botrytis</w:t>
      </w:r>
      <w:r w:rsidDel="00000000" w:rsidR="00000000" w:rsidRPr="00000000">
        <w:rPr>
          <w:rtl w:val="0"/>
        </w:rPr>
        <w:t xml:space="preserve"> may form seemingly asymptomatic endophytic infections among otherwise healthy plants. A healthy plant may be able to control low level internal infection, or </w:t>
      </w:r>
      <w:r w:rsidDel="00000000" w:rsidR="00000000" w:rsidRPr="00000000">
        <w:rPr>
          <w:i w:val="1"/>
          <w:rtl w:val="0"/>
        </w:rPr>
        <w:t xml:space="preserve">Botrytis</w:t>
      </w:r>
      <w:r w:rsidDel="00000000" w:rsidR="00000000" w:rsidRPr="00000000">
        <w:rPr>
          <w:rtl w:val="0"/>
        </w:rPr>
        <w:t xml:space="preserve"> may persist in a low virulence state before it switches to actively killing host tissue. When it does switch, it will produce proteins and toxins that kill surrounding plant cells. The non-lethal nutrient transfer between endophytic </w:t>
      </w:r>
      <w:r w:rsidDel="00000000" w:rsidR="00000000" w:rsidRPr="00000000">
        <w:rPr>
          <w:i w:val="1"/>
          <w:rtl w:val="0"/>
        </w:rPr>
        <w:t xml:space="preserve">Botrytis</w:t>
      </w:r>
      <w:r w:rsidDel="00000000" w:rsidR="00000000" w:rsidRPr="00000000">
        <w:rPr>
          <w:rtl w:val="0"/>
        </w:rPr>
        <w:t xml:space="preserve"> and the host plant turns to a unidirectional flow of nutrients to the pathogen; </w:t>
      </w:r>
      <w:r w:rsidDel="00000000" w:rsidR="00000000" w:rsidRPr="00000000">
        <w:rPr>
          <w:i w:val="1"/>
          <w:rtl w:val="0"/>
        </w:rPr>
        <w:t xml:space="preserve">Botrytis</w:t>
      </w:r>
      <w:r w:rsidDel="00000000" w:rsidR="00000000" w:rsidRPr="00000000">
        <w:rPr>
          <w:rtl w:val="0"/>
        </w:rPr>
        <w:t xml:space="preserve"> digests then ingests dead and dying host cells, eating the plant from the inside out. The mycelium will continue to grow, killing, then colonizing more and more of the flower. </w:t>
      </w:r>
    </w:p>
    <w:p w:rsidR="00000000" w:rsidDel="00000000" w:rsidP="00000000" w:rsidRDefault="00000000" w:rsidRPr="00000000" w14:paraId="00000060">
      <w:pPr>
        <w:pageBreakBefore w:val="0"/>
        <w:spacing w:line="480" w:lineRule="auto"/>
        <w:ind w:firstLine="720"/>
        <w:rPr/>
      </w:pPr>
      <w:r w:rsidDel="00000000" w:rsidR="00000000" w:rsidRPr="00000000">
        <w:rPr>
          <w:rtl w:val="0"/>
        </w:rPr>
        <w:t xml:space="preserve">Increasing evidence of systemic, latent infections of </w:t>
      </w:r>
      <w:r w:rsidDel="00000000" w:rsidR="00000000" w:rsidRPr="00000000">
        <w:rPr>
          <w:i w:val="1"/>
          <w:rtl w:val="0"/>
        </w:rPr>
        <w:t xml:space="preserve">B. cinerea</w:t>
      </w:r>
      <w:r w:rsidDel="00000000" w:rsidR="00000000" w:rsidRPr="00000000">
        <w:rPr>
          <w:rtl w:val="0"/>
        </w:rPr>
        <w:t xml:space="preserve"> across a variety of species, including </w:t>
      </w:r>
      <w:r w:rsidDel="00000000" w:rsidR="00000000" w:rsidRPr="00000000">
        <w:rPr>
          <w:i w:val="1"/>
          <w:rtl w:val="0"/>
        </w:rPr>
        <w:t xml:space="preserve">Lactuca and Primula </w:t>
      </w:r>
      <w:r w:rsidDel="00000000" w:rsidR="00000000" w:rsidRPr="00000000">
        <w:rPr>
          <w:rtl w:val="0"/>
        </w:rPr>
        <w:t xml:space="preserve">(lettuce and primrose), suggests grey mold may colonise healthy plants as a symptomless endophyte (Barnes and Shaw 2002, Shaw et al, 2016). Virulent pathovars may yet have a latent endophyte phase in their lifecycle. </w:t>
      </w:r>
      <w:r w:rsidDel="00000000" w:rsidR="00000000" w:rsidRPr="00000000">
        <w:rPr>
          <w:i w:val="1"/>
          <w:rtl w:val="0"/>
        </w:rPr>
        <w:t xml:space="preserve">Botrytis cinerea </w:t>
      </w:r>
      <w:r w:rsidDel="00000000" w:rsidR="00000000" w:rsidRPr="00000000">
        <w:rPr>
          <w:rtl w:val="0"/>
        </w:rPr>
        <w:t xml:space="preserve">living endophytically is likely fulfilling this role as a latent saprobe; colonizing healthy tissue to gain first dibs in exploiting it as a food resource once it becomes weakened or begins to senesce. </w:t>
      </w:r>
      <w:r w:rsidDel="00000000" w:rsidR="00000000" w:rsidRPr="00000000">
        <w:rPr>
          <w:i w:val="1"/>
          <w:rtl w:val="0"/>
        </w:rPr>
        <w:t xml:space="preserve">Botrytis cinerea</w:t>
      </w:r>
      <w:r w:rsidDel="00000000" w:rsidR="00000000" w:rsidRPr="00000000">
        <w:rPr>
          <w:rtl w:val="0"/>
        </w:rPr>
        <w:t xml:space="preserve"> is often seedborne, usually passed on the outside of the seed coat. Though internal seed infestations have been demonstrated in other plant species, and are likely to occur among </w:t>
      </w:r>
      <w:r w:rsidDel="00000000" w:rsidR="00000000" w:rsidRPr="00000000">
        <w:rPr>
          <w:i w:val="1"/>
          <w:rtl w:val="0"/>
        </w:rPr>
        <w:t xml:space="preserve">Cannabis</w:t>
      </w:r>
      <w:r w:rsidDel="00000000" w:rsidR="00000000" w:rsidRPr="00000000">
        <w:rPr>
          <w:rtl w:val="0"/>
        </w:rPr>
        <w:t xml:space="preserve"> seeds, internal infections are usually a minor source of seed borne </w:t>
      </w:r>
      <w:r w:rsidDel="00000000" w:rsidR="00000000" w:rsidRPr="00000000">
        <w:rPr>
          <w:i w:val="1"/>
          <w:rtl w:val="0"/>
        </w:rPr>
        <w:t xml:space="preserve">Botrytis</w:t>
      </w:r>
      <w:r w:rsidDel="00000000" w:rsidR="00000000" w:rsidRPr="00000000">
        <w:rPr>
          <w:rtl w:val="0"/>
        </w:rPr>
        <w:t xml:space="preserve"> infections among crops (du Toit </w:t>
      </w:r>
      <w:r w:rsidDel="00000000" w:rsidR="00000000" w:rsidRPr="00000000">
        <w:rPr>
          <w:i w:val="1"/>
          <w:rtl w:val="0"/>
        </w:rPr>
        <w:t xml:space="preserve">et al.</w:t>
      </w:r>
      <w:r w:rsidDel="00000000" w:rsidR="00000000" w:rsidRPr="00000000">
        <w:rPr>
          <w:rtl w:val="0"/>
        </w:rPr>
        <w:t xml:space="preserve"> 2004).</w:t>
      </w:r>
    </w:p>
    <w:p w:rsidR="00000000" w:rsidDel="00000000" w:rsidP="00000000" w:rsidRDefault="00000000" w:rsidRPr="00000000" w14:paraId="00000061">
      <w:pPr>
        <w:pageBreakBefore w:val="0"/>
        <w:spacing w:line="480" w:lineRule="auto"/>
        <w:ind w:firstLine="720"/>
        <w:rPr/>
      </w:pPr>
      <w:r w:rsidDel="00000000" w:rsidR="00000000" w:rsidRPr="00000000">
        <w:rPr>
          <w:rtl w:val="0"/>
        </w:rPr>
        <w:t xml:space="preserve"> </w:t>
      </w:r>
      <w:r w:rsidDel="00000000" w:rsidR="00000000" w:rsidRPr="00000000">
        <w:rPr>
          <w:i w:val="1"/>
          <w:rtl w:val="0"/>
        </w:rPr>
        <w:t xml:space="preserve">Botrytis</w:t>
      </w:r>
      <w:r w:rsidDel="00000000" w:rsidR="00000000" w:rsidRPr="00000000">
        <w:rPr>
          <w:rtl w:val="0"/>
        </w:rPr>
        <w:t xml:space="preserve"> is able to kill germinating seeds and very young seedlings. Disease at this stage may partly be a function of inoculum density or environmental stressors. Surface sterilization kills the vast majority of seedborne </w:t>
      </w:r>
      <w:r w:rsidDel="00000000" w:rsidR="00000000" w:rsidRPr="00000000">
        <w:rPr>
          <w:i w:val="1"/>
          <w:rtl w:val="0"/>
        </w:rPr>
        <w:t xml:space="preserve">Botrytis</w:t>
      </w:r>
      <w:r w:rsidDel="00000000" w:rsidR="00000000" w:rsidRPr="00000000">
        <w:rPr>
          <w:rtl w:val="0"/>
        </w:rPr>
        <w:t xml:space="preserve"> inocula, protecting young seedlings during the short window of susceptibility to </w:t>
      </w:r>
      <w:r w:rsidDel="00000000" w:rsidR="00000000" w:rsidRPr="00000000">
        <w:rPr>
          <w:i w:val="1"/>
          <w:rtl w:val="0"/>
        </w:rPr>
        <w:t xml:space="preserve">Botrytis</w:t>
      </w:r>
      <w:r w:rsidDel="00000000" w:rsidR="00000000" w:rsidRPr="00000000">
        <w:rPr>
          <w:rtl w:val="0"/>
        </w:rPr>
        <w:t xml:space="preserve"> induced damping-off (Sowley et al, 2010). Even if some internally infested seed results in cryptic, systemic infection, these individuals will likely not have any differences in the final amount of disease compared with plants that become infected after germination (Shaw </w:t>
      </w:r>
      <w:r w:rsidDel="00000000" w:rsidR="00000000" w:rsidRPr="00000000">
        <w:rPr>
          <w:i w:val="1"/>
          <w:rtl w:val="0"/>
        </w:rPr>
        <w:t xml:space="preserve">et al.</w:t>
      </w:r>
      <w:r w:rsidDel="00000000" w:rsidR="00000000" w:rsidRPr="00000000">
        <w:rPr>
          <w:rtl w:val="0"/>
        </w:rPr>
        <w:t xml:space="preserve"> 2016). </w:t>
      </w:r>
    </w:p>
    <w:p w:rsidR="00000000" w:rsidDel="00000000" w:rsidP="00000000" w:rsidRDefault="00000000" w:rsidRPr="00000000" w14:paraId="00000062">
      <w:pPr>
        <w:pageBreakBefore w:val="0"/>
        <w:spacing w:line="480" w:lineRule="auto"/>
        <w:ind w:firstLine="720"/>
        <w:rPr/>
      </w:pPr>
      <w:r w:rsidDel="00000000" w:rsidR="00000000" w:rsidRPr="00000000">
        <w:rPr>
          <w:rtl w:val="0"/>
        </w:rPr>
        <w:t xml:space="preserve">Horizontally acquired infections among plants grown from cleaned seed quickly catch up to those resulting from seed borne infections among plants grown from dirty seed. An exception to this may be for growers who are in highly controlled indoor environments following effective clean room procedures; in such cases internal seed infection may become a proportionately more significant source of disease inocula than environmental sources.</w:t>
      </w:r>
    </w:p>
    <w:p w:rsidR="00000000" w:rsidDel="00000000" w:rsidP="00000000" w:rsidRDefault="00000000" w:rsidRPr="00000000" w14:paraId="00000063">
      <w:pPr>
        <w:pageBreakBefore w:val="0"/>
        <w:spacing w:line="480" w:lineRule="auto"/>
        <w:ind w:firstLine="720"/>
        <w:rPr/>
      </w:pPr>
      <w:r w:rsidDel="00000000" w:rsidR="00000000" w:rsidRPr="00000000">
        <w:rPr>
          <w:rtl w:val="0"/>
        </w:rPr>
        <w:t xml:space="preserve">Regardless of the source of infection, </w:t>
      </w:r>
      <w:r w:rsidDel="00000000" w:rsidR="00000000" w:rsidRPr="00000000">
        <w:rPr>
          <w:i w:val="1"/>
          <w:rtl w:val="0"/>
        </w:rPr>
        <w:t xml:space="preserve">Botrytis cinerea </w:t>
      </w:r>
      <w:r w:rsidDel="00000000" w:rsidR="00000000" w:rsidRPr="00000000">
        <w:rPr>
          <w:rtl w:val="0"/>
        </w:rPr>
        <w:t xml:space="preserve">needs damaged or senescent tissue to cause disease in a mature </w:t>
      </w:r>
      <w:r w:rsidDel="00000000" w:rsidR="00000000" w:rsidRPr="00000000">
        <w:rPr>
          <w:i w:val="1"/>
          <w:rtl w:val="0"/>
        </w:rPr>
        <w:t xml:space="preserve">Cannabis </w:t>
      </w:r>
      <w:r w:rsidDel="00000000" w:rsidR="00000000" w:rsidRPr="00000000">
        <w:rPr>
          <w:rtl w:val="0"/>
        </w:rPr>
        <w:t xml:space="preserve">plant.  The manner in which </w:t>
      </w:r>
      <w:r w:rsidDel="00000000" w:rsidR="00000000" w:rsidRPr="00000000">
        <w:rPr>
          <w:i w:val="1"/>
          <w:rtl w:val="0"/>
        </w:rPr>
        <w:t xml:space="preserve">Cannabis</w:t>
      </w:r>
      <w:r w:rsidDel="00000000" w:rsidR="00000000" w:rsidRPr="00000000">
        <w:rPr>
          <w:rtl w:val="0"/>
        </w:rPr>
        <w:t xml:space="preserve"> inflorescences mature results in the presence of susceptible plant parts well before harvest time. As flowers mature, the first to grow will begin to senesce, even though the inflorescence on average is not near maturity (Fig. 12.5). Aging individual flower parts and bracts, particularly senescing stigmas (often incorrectly referred to as the pistils- in fact there is only one pistil per flower comprising two stigmas, the style, and the ovary) are prime plant tissue for active necrotrophy by</w:t>
      </w:r>
      <w:r w:rsidDel="00000000" w:rsidR="00000000" w:rsidRPr="00000000">
        <w:rPr>
          <w:i w:val="1"/>
          <w:rtl w:val="0"/>
        </w:rPr>
        <w:t xml:space="preserve"> B. cinerea</w:t>
      </w:r>
      <w:r w:rsidDel="00000000" w:rsidR="00000000" w:rsidRPr="00000000">
        <w:rPr>
          <w:rtl w:val="0"/>
        </w:rPr>
        <w:t xml:space="preserve">.</w:t>
      </w:r>
    </w:p>
    <w:p w:rsidR="00000000" w:rsidDel="00000000" w:rsidP="00000000" w:rsidRDefault="00000000" w:rsidRPr="00000000" w14:paraId="00000064">
      <w:pPr>
        <w:pageBreakBefore w:val="0"/>
        <w:spacing w:line="480" w:lineRule="auto"/>
        <w:ind w:firstLine="720"/>
        <w:rPr/>
      </w:pPr>
      <w:r w:rsidDel="00000000" w:rsidR="00000000" w:rsidRPr="00000000">
        <w:rPr>
          <w:rtl w:val="0"/>
        </w:rPr>
      </w:r>
    </w:p>
    <w:p w:rsidR="00000000" w:rsidDel="00000000" w:rsidP="00000000" w:rsidRDefault="00000000" w:rsidRPr="00000000" w14:paraId="00000065">
      <w:pPr>
        <w:pageBreakBefore w:val="0"/>
        <w:spacing w:line="480" w:lineRule="auto"/>
        <w:ind w:firstLine="720"/>
        <w:jc w:val="center"/>
        <w:rPr/>
      </w:pPr>
      <w:r w:rsidDel="00000000" w:rsidR="00000000" w:rsidRPr="00000000">
        <w:rPr/>
        <w:drawing>
          <wp:inline distB="0" distT="0" distL="0" distR="0">
            <wp:extent cx="3111500" cy="2336800"/>
            <wp:effectExtent b="0" l="0" r="0" t="0"/>
            <wp:docPr descr="https://lh4.googleusercontent.com/B4IRlIbRJLfcAPZl50GRB-ZTn_5w9ESSoZxdIkluCYZZMDbHxnpNzXEGTZjl3PsdfpXz-amqyoJ3ULqh2pC1bFJqZ_K7PKQ4PHrgYEQJ3M-wixisk_-eTGjw0lsKEPOPgCmPTQTs" id="96" name="image4.png"/>
            <a:graphic>
              <a:graphicData uri="http://schemas.openxmlformats.org/drawingml/2006/picture">
                <pic:pic>
                  <pic:nvPicPr>
                    <pic:cNvPr descr="https://lh4.googleusercontent.com/B4IRlIbRJLfcAPZl50GRB-ZTn_5w9ESSoZxdIkluCYZZMDbHxnpNzXEGTZjl3PsdfpXz-amqyoJ3ULqh2pC1bFJqZ_K7PKQ4PHrgYEQJ3M-wixisk_-eTGjw0lsKEPOPgCmPTQTs" id="0" name="image4.png"/>
                    <pic:cNvPicPr preferRelativeResize="0"/>
                  </pic:nvPicPr>
                  <pic:blipFill>
                    <a:blip r:embed="rId12"/>
                    <a:srcRect b="0" l="0" r="0" t="0"/>
                    <a:stretch>
                      <a:fillRect/>
                    </a:stretch>
                  </pic:blipFill>
                  <pic:spPr>
                    <a:xfrm>
                      <a:off x="0" y="0"/>
                      <a:ext cx="31115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ageBreakBefore w:val="0"/>
        <w:spacing w:line="480" w:lineRule="auto"/>
        <w:ind w:firstLine="720"/>
        <w:rPr/>
      </w:pPr>
      <w:r w:rsidDel="00000000" w:rsidR="00000000" w:rsidRPr="00000000">
        <w:rPr>
          <w:rtl w:val="0"/>
        </w:rPr>
        <w:t xml:space="preserve">Figure 13.5. </w:t>
      </w:r>
      <w:r w:rsidDel="00000000" w:rsidR="00000000" w:rsidRPr="00000000">
        <w:rPr>
          <w:i w:val="1"/>
          <w:rtl w:val="0"/>
        </w:rPr>
        <w:t xml:space="preserve">Cannabis </w:t>
      </w:r>
      <w:r w:rsidDel="00000000" w:rsidR="00000000" w:rsidRPr="00000000">
        <w:rPr>
          <w:rtl w:val="0"/>
        </w:rPr>
        <w:t xml:space="preserve">flower at peak ripeness that is infested with </w:t>
      </w:r>
      <w:r w:rsidDel="00000000" w:rsidR="00000000" w:rsidRPr="00000000">
        <w:rPr>
          <w:i w:val="1"/>
          <w:rtl w:val="0"/>
        </w:rPr>
        <w:t xml:space="preserve">B. cinerea</w:t>
      </w:r>
      <w:r w:rsidDel="00000000" w:rsidR="00000000" w:rsidRPr="00000000">
        <w:rPr>
          <w:rtl w:val="0"/>
        </w:rPr>
        <w:t xml:space="preserve">.</w:t>
      </w:r>
    </w:p>
    <w:p w:rsidR="00000000" w:rsidDel="00000000" w:rsidP="00000000" w:rsidRDefault="00000000" w:rsidRPr="00000000" w14:paraId="00000067">
      <w:pPr>
        <w:pageBreakBefore w:val="0"/>
        <w:spacing w:line="480" w:lineRule="auto"/>
        <w:rPr/>
      </w:pPr>
      <w:r w:rsidDel="00000000" w:rsidR="00000000" w:rsidRPr="00000000">
        <w:rPr>
          <w:rtl w:val="0"/>
        </w:rPr>
      </w:r>
    </w:p>
    <w:p w:rsidR="00000000" w:rsidDel="00000000" w:rsidP="00000000" w:rsidRDefault="00000000" w:rsidRPr="00000000" w14:paraId="00000068">
      <w:pPr>
        <w:pageBreakBefore w:val="0"/>
        <w:spacing w:line="480" w:lineRule="auto"/>
        <w:ind w:firstLine="720"/>
        <w:rPr/>
      </w:pPr>
      <w:r w:rsidDel="00000000" w:rsidR="00000000" w:rsidRPr="00000000">
        <w:rPr>
          <w:rtl w:val="0"/>
        </w:rPr>
        <w:t xml:space="preserve">Endophytic species considered mutualistic with their host (confir and receive an increase in fitness), are often closely related to pathogenic species. Some mutualist endophytes are even avirulent races of otherwise devastating pathogens (Demers </w:t>
      </w:r>
      <w:r w:rsidDel="00000000" w:rsidR="00000000" w:rsidRPr="00000000">
        <w:rPr>
          <w:i w:val="1"/>
          <w:rtl w:val="0"/>
        </w:rPr>
        <w:t xml:space="preserve">et al. </w:t>
      </w:r>
      <w:r w:rsidDel="00000000" w:rsidR="00000000" w:rsidRPr="00000000">
        <w:rPr>
          <w:rtl w:val="0"/>
        </w:rPr>
        <w:t xml:space="preserve">2015). It is possible that asymptomatic, endophytic infections of </w:t>
      </w:r>
      <w:r w:rsidDel="00000000" w:rsidR="00000000" w:rsidRPr="00000000">
        <w:rPr>
          <w:i w:val="1"/>
          <w:rtl w:val="0"/>
        </w:rPr>
        <w:t xml:space="preserve">Botrytis </w:t>
      </w:r>
      <w:r w:rsidDel="00000000" w:rsidR="00000000" w:rsidRPr="00000000">
        <w:rPr>
          <w:rtl w:val="0"/>
        </w:rPr>
        <w:t xml:space="preserve">may represent pathovar-host combinations that include mutualisms. If this is the case, isolates mutualistic in some </w:t>
      </w:r>
      <w:r w:rsidDel="00000000" w:rsidR="00000000" w:rsidRPr="00000000">
        <w:rPr>
          <w:i w:val="1"/>
          <w:rtl w:val="0"/>
        </w:rPr>
        <w:t xml:space="preserve">Cannabis </w:t>
      </w:r>
      <w:r w:rsidDel="00000000" w:rsidR="00000000" w:rsidRPr="00000000">
        <w:rPr>
          <w:rtl w:val="0"/>
        </w:rPr>
        <w:t xml:space="preserve">varieties under certain conditions may still be devastatingly virulent when infecting more susceptible </w:t>
      </w:r>
      <w:r w:rsidDel="00000000" w:rsidR="00000000" w:rsidRPr="00000000">
        <w:rPr>
          <w:i w:val="1"/>
          <w:rtl w:val="0"/>
        </w:rPr>
        <w:t xml:space="preserve">Cannabis </w:t>
      </w:r>
      <w:r w:rsidDel="00000000" w:rsidR="00000000" w:rsidRPr="00000000">
        <w:rPr>
          <w:rtl w:val="0"/>
        </w:rPr>
        <w:t xml:space="preserve">varieties or under alternate environmental conditions. </w:t>
      </w:r>
    </w:p>
    <w:p w:rsidR="00000000" w:rsidDel="00000000" w:rsidP="00000000" w:rsidRDefault="00000000" w:rsidRPr="00000000" w14:paraId="00000069">
      <w:pPr>
        <w:pageBreakBefore w:val="0"/>
        <w:spacing w:line="480" w:lineRule="auto"/>
        <w:ind w:firstLine="720"/>
        <w:rPr/>
      </w:pPr>
      <w:r w:rsidDel="00000000" w:rsidR="00000000" w:rsidRPr="00000000">
        <w:rPr>
          <w:rtl w:val="0"/>
        </w:rPr>
        <w:t xml:space="preserve">It is known, for instance, that disease outbreaks of </w:t>
      </w:r>
      <w:r w:rsidDel="00000000" w:rsidR="00000000" w:rsidRPr="00000000">
        <w:rPr>
          <w:i w:val="1"/>
          <w:rtl w:val="0"/>
        </w:rPr>
        <w:t xml:space="preserve">Botrytis</w:t>
      </w:r>
      <w:r w:rsidDel="00000000" w:rsidR="00000000" w:rsidRPr="00000000">
        <w:rPr>
          <w:rtl w:val="0"/>
        </w:rPr>
        <w:t xml:space="preserve"> more commonly occur and are more destructive among unhealthy and weakened plants. This has historically been seen as increased susceptibility to new infection. However, if </w:t>
      </w:r>
      <w:r w:rsidDel="00000000" w:rsidR="00000000" w:rsidRPr="00000000">
        <w:rPr>
          <w:i w:val="1"/>
          <w:rtl w:val="0"/>
        </w:rPr>
        <w:t xml:space="preserve">Botrytis </w:t>
      </w:r>
      <w:r w:rsidDel="00000000" w:rsidR="00000000" w:rsidRPr="00000000">
        <w:rPr>
          <w:rtl w:val="0"/>
        </w:rPr>
        <w:t xml:space="preserve">is commonly endophytically occurring among </w:t>
      </w:r>
      <w:r w:rsidDel="00000000" w:rsidR="00000000" w:rsidRPr="00000000">
        <w:rPr>
          <w:i w:val="1"/>
          <w:rtl w:val="0"/>
        </w:rPr>
        <w:t xml:space="preserve">Cannabis</w:t>
      </w:r>
      <w:r w:rsidDel="00000000" w:rsidR="00000000" w:rsidRPr="00000000">
        <w:rPr>
          <w:rtl w:val="0"/>
        </w:rPr>
        <w:t xml:space="preserve">, as has been shown among a variety of other plant species (Shaw et al, 2016, Barnes and Shaw, 2002), increased disease may result from heightened susceptibility to necrotrophy arising from latent infection rather than, or in addition to, an increased ability of </w:t>
      </w:r>
      <w:r w:rsidDel="00000000" w:rsidR="00000000" w:rsidRPr="00000000">
        <w:rPr>
          <w:i w:val="1"/>
          <w:rtl w:val="0"/>
        </w:rPr>
        <w:t xml:space="preserve">Botrytis </w:t>
      </w:r>
      <w:r w:rsidDel="00000000" w:rsidR="00000000" w:rsidRPr="00000000">
        <w:rPr>
          <w:rtl w:val="0"/>
        </w:rPr>
        <w:t xml:space="preserve">to newly infect host tissue. Therefore, heightened susceptibility to bud rot disease among plant hosts weakened by biotic or abiotic stressors likely results from inadequate immune response ability among already infected plants, as well as reduced ability to ward off new infections arising from conidia in the environment. </w:t>
      </w:r>
    </w:p>
    <w:p w:rsidR="00000000" w:rsidDel="00000000" w:rsidP="00000000" w:rsidRDefault="00000000" w:rsidRPr="00000000" w14:paraId="0000006A">
      <w:pPr>
        <w:pageBreakBefore w:val="0"/>
        <w:spacing w:line="480" w:lineRule="auto"/>
        <w:rPr/>
      </w:pPr>
      <w:r w:rsidDel="00000000" w:rsidR="00000000" w:rsidRPr="00000000">
        <w:rPr>
          <w:rtl w:val="0"/>
        </w:rPr>
        <w:t xml:space="preserve">    </w:t>
        <w:tab/>
        <w:t xml:space="preserve">Current evidence suggests that </w:t>
      </w:r>
      <w:r w:rsidDel="00000000" w:rsidR="00000000" w:rsidRPr="00000000">
        <w:rPr>
          <w:i w:val="1"/>
          <w:rtl w:val="0"/>
        </w:rPr>
        <w:t xml:space="preserve">Botrytis</w:t>
      </w:r>
      <w:r w:rsidDel="00000000" w:rsidR="00000000" w:rsidRPr="00000000">
        <w:rPr>
          <w:rtl w:val="0"/>
        </w:rPr>
        <w:t xml:space="preserve"> should be classified as a Class 2 endophyte </w:t>
      </w:r>
      <w:r w:rsidDel="00000000" w:rsidR="00000000" w:rsidRPr="00000000">
        <w:rPr>
          <w:i w:val="1"/>
          <w:rtl w:val="0"/>
        </w:rPr>
        <w:t xml:space="preserve">sensu Rodriguez</w:t>
      </w:r>
      <w:r w:rsidDel="00000000" w:rsidR="00000000" w:rsidRPr="00000000">
        <w:rPr>
          <w:rtl w:val="0"/>
        </w:rPr>
        <w:t xml:space="preserve"> (Rodriquez and Redman, 2008). Class 2 endophytes are characterized by a broad host range; extensive systemic infections of shoot, root, and leaf tissue; and vertical (seed borne) and horizontal (acquired during an individual's lifetime) transmission to new plants. </w:t>
      </w:r>
    </w:p>
    <w:p w:rsidR="00000000" w:rsidDel="00000000" w:rsidP="00000000" w:rsidRDefault="00000000" w:rsidRPr="00000000" w14:paraId="0000006B">
      <w:pPr>
        <w:pageBreakBefore w:val="0"/>
        <w:spacing w:line="480" w:lineRule="auto"/>
        <w:ind w:firstLine="720"/>
        <w:rPr/>
      </w:pPr>
      <w:r w:rsidDel="00000000" w:rsidR="00000000" w:rsidRPr="00000000">
        <w:rPr>
          <w:rtl w:val="0"/>
        </w:rPr>
        <w:t xml:space="preserve">This fungus can reproduce via sexual and asexual methods. Asexual reproduction consists of the mycelium producing large amounts of clonal spores, called conidia, on specialized hyphal structures, called conidiophores (Fig. 3). These conidia (conidiospores) will be genetically identical to the mycelium that produced them. </w:t>
      </w:r>
      <w:r w:rsidDel="00000000" w:rsidR="00000000" w:rsidRPr="00000000">
        <w:rPr>
          <w:i w:val="1"/>
          <w:rtl w:val="0"/>
        </w:rPr>
        <w:t xml:space="preserve">Botrytis </w:t>
      </w:r>
      <w:r w:rsidDel="00000000" w:rsidR="00000000" w:rsidRPr="00000000">
        <w:rPr>
          <w:rtl w:val="0"/>
        </w:rPr>
        <w:t xml:space="preserve">can form both macro- and microcondia. Conidiophore formation is less resource intensive than the formation of sexual fruiting bodies, and does not require the meeting of different mating types. This makes conidia production a very efficient way for the fungus to replicate itself.</w:t>
      </w:r>
    </w:p>
    <w:p w:rsidR="00000000" w:rsidDel="00000000" w:rsidP="00000000" w:rsidRDefault="00000000" w:rsidRPr="00000000" w14:paraId="0000006C">
      <w:pPr>
        <w:pageBreakBefore w:val="0"/>
        <w:spacing w:line="480" w:lineRule="auto"/>
        <w:ind w:firstLine="720"/>
        <w:rPr/>
      </w:pPr>
      <w:r w:rsidDel="00000000" w:rsidR="00000000" w:rsidRPr="00000000">
        <w:rPr>
          <w:rtl w:val="0"/>
        </w:rPr>
        <w:t xml:space="preserve">When a compatible mating type is nearby, both mycelia will release signals and the two will fuse, anastomize and exchange nuclei. At this point, the fungus is considered a dikaryon and is capable of sexual reproduction, although this may not happen for a long period of time. </w:t>
      </w:r>
      <w:r w:rsidDel="00000000" w:rsidR="00000000" w:rsidRPr="00000000">
        <w:rPr>
          <w:i w:val="1"/>
          <w:rtl w:val="0"/>
        </w:rPr>
        <w:t xml:space="preserve">Botrytis </w:t>
      </w:r>
      <w:r w:rsidDel="00000000" w:rsidR="00000000" w:rsidRPr="00000000">
        <w:rPr>
          <w:rtl w:val="0"/>
        </w:rPr>
        <w:t xml:space="preserve">will continue to grow and exist as a dikaryon indefinitely until the environmental cues and signals are received to produce reproductive structures, sexual or asexual. The teleomorph (sexual state) of </w:t>
      </w:r>
      <w:r w:rsidDel="00000000" w:rsidR="00000000" w:rsidRPr="00000000">
        <w:rPr>
          <w:i w:val="1"/>
          <w:rtl w:val="0"/>
        </w:rPr>
        <w:t xml:space="preserve">Botrytis cinerea</w:t>
      </w:r>
      <w:r w:rsidDel="00000000" w:rsidR="00000000" w:rsidRPr="00000000">
        <w:rPr>
          <w:rtl w:val="0"/>
        </w:rPr>
        <w:t xml:space="preserve"> has a different binomial name, </w:t>
      </w:r>
      <w:r w:rsidDel="00000000" w:rsidR="00000000" w:rsidRPr="00000000">
        <w:rPr>
          <w:i w:val="1"/>
          <w:rtl w:val="0"/>
        </w:rPr>
        <w:t xml:space="preserve">Botryotinia fuckeliana</w:t>
      </w:r>
      <w:r w:rsidDel="00000000" w:rsidR="00000000" w:rsidRPr="00000000">
        <w:rPr>
          <w:rtl w:val="0"/>
        </w:rPr>
        <w:t xml:space="preserve">. Because the anamorph was named first and is ubiquitous, whereas the sexual state is rare, </w:t>
      </w:r>
      <w:r w:rsidDel="00000000" w:rsidR="00000000" w:rsidRPr="00000000">
        <w:rPr>
          <w:i w:val="1"/>
          <w:rtl w:val="0"/>
        </w:rPr>
        <w:t xml:space="preserve">Botrytis cinerea</w:t>
      </w:r>
      <w:r w:rsidDel="00000000" w:rsidR="00000000" w:rsidRPr="00000000">
        <w:rPr>
          <w:rtl w:val="0"/>
        </w:rPr>
        <w:t xml:space="preserve"> takes precedence. </w:t>
      </w:r>
    </w:p>
    <w:p w:rsidR="00000000" w:rsidDel="00000000" w:rsidP="00000000" w:rsidRDefault="00000000" w:rsidRPr="00000000" w14:paraId="0000006D">
      <w:pPr>
        <w:pageBreakBefore w:val="0"/>
        <w:spacing w:line="480" w:lineRule="auto"/>
        <w:ind w:firstLine="720"/>
        <w:rPr/>
      </w:pPr>
      <w:r w:rsidDel="00000000" w:rsidR="00000000" w:rsidRPr="00000000">
        <w:rPr>
          <w:rtl w:val="0"/>
        </w:rPr>
        <w:t xml:space="preserve">A member of the Ascomycota, </w:t>
      </w:r>
      <w:r w:rsidDel="00000000" w:rsidR="00000000" w:rsidRPr="00000000">
        <w:rPr>
          <w:i w:val="1"/>
          <w:rtl w:val="0"/>
        </w:rPr>
        <w:t xml:space="preserve">B. cinerea</w:t>
      </w:r>
      <w:r w:rsidDel="00000000" w:rsidR="00000000" w:rsidRPr="00000000">
        <w:rPr>
          <w:rtl w:val="0"/>
        </w:rPr>
        <w:t xml:space="preserve"> forms a specialized ascocarp, called an apothecium, which has an exposed hymenium (spore producing tissue) on its upper surface (Fig. 12.6). When the ascospores are mature, the ascus will burst, releasing the spores into the wind. Formation of the</w:t>
      </w:r>
      <w:r w:rsidDel="00000000" w:rsidR="00000000" w:rsidRPr="00000000">
        <w:rPr>
          <w:i w:val="1"/>
          <w:rtl w:val="0"/>
        </w:rPr>
        <w:t xml:space="preserve"> Botryotinia fuckeliana</w:t>
      </w:r>
      <w:r w:rsidDel="00000000" w:rsidR="00000000" w:rsidRPr="00000000">
        <w:rPr>
          <w:rtl w:val="0"/>
        </w:rPr>
        <w:t xml:space="preserve"> ascocarp (sexual fruiting body) occurs directly from sclerotia formed to survive stressful environmental conditions. These sclerotia are often formed inside plant stems and are the means by which </w:t>
      </w:r>
      <w:r w:rsidDel="00000000" w:rsidR="00000000" w:rsidRPr="00000000">
        <w:rPr>
          <w:i w:val="1"/>
          <w:rtl w:val="0"/>
        </w:rPr>
        <w:t xml:space="preserve">Botrytis</w:t>
      </w:r>
      <w:r w:rsidDel="00000000" w:rsidR="00000000" w:rsidRPr="00000000">
        <w:rPr>
          <w:rtl w:val="0"/>
        </w:rPr>
        <w:t xml:space="preserve"> overseasons through harsh winters. When weather is adequately warm and moist, an ascocarp emerges from the sclerotia and releases wind dispersed spores. Sclerotia look almost like irregular peppercorn kernels and can vary in shape and size. They will have a melanized rind that protects the internal vegetative hyphae. </w:t>
      </w:r>
    </w:p>
    <w:p w:rsidR="00000000" w:rsidDel="00000000" w:rsidP="00000000" w:rsidRDefault="00000000" w:rsidRPr="00000000" w14:paraId="0000006E">
      <w:pPr>
        <w:pageBreakBefore w:val="0"/>
        <w:spacing w:line="480" w:lineRule="auto"/>
        <w:jc w:val="center"/>
        <w:rPr/>
      </w:pPr>
      <w:r w:rsidDel="00000000" w:rsidR="00000000" w:rsidRPr="00000000">
        <w:rPr/>
        <w:drawing>
          <wp:inline distB="0" distT="0" distL="0" distR="0">
            <wp:extent cx="5511800" cy="2120900"/>
            <wp:effectExtent b="0" l="0" r="0" t="0"/>
            <wp:docPr descr="https://lh3.googleusercontent.com/zWMtbS0bHCecAVjM3eoEUSwoDgBBHOpri2HeHctgcWMca-T3IjoSgxaPzgp6tK8w5cYnMrHEnhoO1d5dpuVg8T94PllK3LqD8Evg-y7qPCbnBnZ41dZNoILXAJBlvfO0i9rU6JlT" id="99" name="image3.png"/>
            <a:graphic>
              <a:graphicData uri="http://schemas.openxmlformats.org/drawingml/2006/picture">
                <pic:pic>
                  <pic:nvPicPr>
                    <pic:cNvPr descr="https://lh3.googleusercontent.com/zWMtbS0bHCecAVjM3eoEUSwoDgBBHOpri2HeHctgcWMca-T3IjoSgxaPzgp6tK8w5cYnMrHEnhoO1d5dpuVg8T94PllK3LqD8Evg-y7qPCbnBnZ41dZNoILXAJBlvfO0i9rU6JlT" id="0" name="image3.png"/>
                    <pic:cNvPicPr preferRelativeResize="0"/>
                  </pic:nvPicPr>
                  <pic:blipFill>
                    <a:blip r:embed="rId13"/>
                    <a:srcRect b="0" l="0" r="0" t="0"/>
                    <a:stretch>
                      <a:fillRect/>
                    </a:stretch>
                  </pic:blipFill>
                  <pic:spPr>
                    <a:xfrm>
                      <a:off x="0" y="0"/>
                      <a:ext cx="55118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t xml:space="preserve">Figure 13.6. Sclerotia of </w:t>
      </w:r>
      <w:r w:rsidDel="00000000" w:rsidR="00000000" w:rsidRPr="00000000">
        <w:rPr>
          <w:i w:val="1"/>
          <w:rtl w:val="0"/>
        </w:rPr>
        <w:t xml:space="preserve">Botrytis cinerea </w:t>
      </w:r>
      <w:r w:rsidDel="00000000" w:rsidR="00000000" w:rsidRPr="00000000">
        <w:rPr>
          <w:rtl w:val="0"/>
        </w:rPr>
        <w:t xml:space="preserve">on a dead lily leaf (left) and apothecia of </w:t>
      </w:r>
      <w:r w:rsidDel="00000000" w:rsidR="00000000" w:rsidRPr="00000000">
        <w:rPr>
          <w:i w:val="1"/>
          <w:rtl w:val="0"/>
        </w:rPr>
        <w:t xml:space="preserve">Botrytis cinerea </w:t>
      </w:r>
      <w:r w:rsidDel="00000000" w:rsidR="00000000" w:rsidRPr="00000000">
        <w:rPr>
          <w:rtl w:val="0"/>
        </w:rPr>
        <w:t xml:space="preserve">forming out of scleriotia (rightz).</w:t>
      </w:r>
    </w:p>
    <w:p w:rsidR="00000000" w:rsidDel="00000000" w:rsidP="00000000" w:rsidRDefault="00000000" w:rsidRPr="00000000" w14:paraId="00000070">
      <w:pPr>
        <w:pageBreakBefore w:val="0"/>
        <w:spacing w:line="480" w:lineRule="auto"/>
        <w:rPr/>
      </w:pPr>
      <w:r w:rsidDel="00000000" w:rsidR="00000000" w:rsidRPr="00000000">
        <w:rPr>
          <w:rtl w:val="0"/>
        </w:rPr>
      </w:r>
    </w:p>
    <w:p w:rsidR="00000000" w:rsidDel="00000000" w:rsidP="00000000" w:rsidRDefault="00000000" w:rsidRPr="00000000" w14:paraId="00000071">
      <w:pPr>
        <w:pageBreakBefore w:val="0"/>
        <w:spacing w:line="480" w:lineRule="auto"/>
        <w:rPr/>
      </w:pPr>
      <w:r w:rsidDel="00000000" w:rsidR="00000000" w:rsidRPr="00000000">
        <w:rPr/>
        <w:drawing>
          <wp:inline distB="114300" distT="114300" distL="114300" distR="114300">
            <wp:extent cx="2847975" cy="3514725"/>
            <wp:effectExtent b="0" l="0" r="0" t="0"/>
            <wp:docPr id="9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847975"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ageBreakBefore w:val="0"/>
        <w:spacing w:line="240" w:lineRule="auto"/>
        <w:rPr/>
      </w:pPr>
      <w:r w:rsidDel="00000000" w:rsidR="00000000" w:rsidRPr="00000000">
        <w:rPr>
          <w:rtl w:val="0"/>
        </w:rPr>
        <w:t xml:space="preserve">Figure 13.7. </w:t>
      </w:r>
      <w:r w:rsidDel="00000000" w:rsidR="00000000" w:rsidRPr="00000000">
        <w:rPr>
          <w:i w:val="1"/>
          <w:rtl w:val="0"/>
        </w:rPr>
        <w:t xml:space="preserve">Botrytis</w:t>
      </w:r>
      <w:r w:rsidDel="00000000" w:rsidR="00000000" w:rsidRPr="00000000">
        <w:rPr>
          <w:rtl w:val="0"/>
        </w:rPr>
        <w:t xml:space="preserve"> in culture on potato dextrose agar in a petri dish. </w:t>
      </w:r>
      <w:r w:rsidDel="00000000" w:rsidR="00000000" w:rsidRPr="00000000">
        <w:rPr>
          <w:i w:val="1"/>
          <w:rtl w:val="0"/>
        </w:rPr>
        <w:t xml:space="preserve">Botrytis cinerea</w:t>
      </w:r>
      <w:r w:rsidDel="00000000" w:rsidR="00000000" w:rsidRPr="00000000">
        <w:rPr>
          <w:rtl w:val="0"/>
        </w:rPr>
        <w:t xml:space="preserve"> grows first as white mycelium in culture, which discolors to gray as it produces conidia. The black structures are melanized sclerotia. Sclerotia serve as resting structures and give rise to sexual fruiting bodies, when they occur. </w:t>
      </w:r>
    </w:p>
    <w:p w:rsidR="00000000" w:rsidDel="00000000" w:rsidP="00000000" w:rsidRDefault="00000000" w:rsidRPr="00000000" w14:paraId="00000073">
      <w:pPr>
        <w:pageBreakBefore w:val="0"/>
        <w:spacing w:line="480" w:lineRule="auto"/>
        <w:ind w:firstLine="720"/>
        <w:rPr/>
      </w:pPr>
      <w:r w:rsidDel="00000000" w:rsidR="00000000" w:rsidRPr="00000000">
        <w:rPr>
          <w:i w:val="1"/>
          <w:rtl w:val="0"/>
        </w:rPr>
        <w:t xml:space="preserve">Botrytis </w:t>
      </w:r>
      <w:r w:rsidDel="00000000" w:rsidR="00000000" w:rsidRPr="00000000">
        <w:rPr>
          <w:rtl w:val="0"/>
        </w:rPr>
        <w:t xml:space="preserve">may also survive and replicate itself through the production of chlamydospores (Jarvis 1977). Chlamydospores are asexual, thick walled resting spores of variable size and shape formed at the terminal ends or intercalary in vegetative hyphae. Like other reproductive modes, when chlamydospores germinate on suitable plant tissue, they can infect the host, grow mycelium and even produce conidia. Compared to sclerotia, chlamydospores can only serve as temporary survival structures, helping the fungus overcome short-term harsh conditions.</w:t>
      </w:r>
    </w:p>
    <w:p w:rsidR="00000000" w:rsidDel="00000000" w:rsidP="00000000" w:rsidRDefault="00000000" w:rsidRPr="00000000" w14:paraId="00000074">
      <w:pPr>
        <w:pageBreakBefore w:val="0"/>
        <w:spacing w:line="480" w:lineRule="auto"/>
        <w:rPr/>
      </w:pPr>
      <w:r w:rsidDel="00000000" w:rsidR="00000000" w:rsidRPr="00000000">
        <w:rPr>
          <w:rtl w:val="0"/>
        </w:rPr>
      </w:r>
    </w:p>
    <w:p w:rsidR="00000000" w:rsidDel="00000000" w:rsidP="00000000" w:rsidRDefault="00000000" w:rsidRPr="00000000" w14:paraId="00000075">
      <w:pPr>
        <w:pageBreakBefore w:val="0"/>
        <w:spacing w:line="480" w:lineRule="auto"/>
        <w:rPr>
          <w:b w:val="1"/>
        </w:rPr>
      </w:pPr>
      <w:r w:rsidDel="00000000" w:rsidR="00000000" w:rsidRPr="00000000">
        <w:rPr>
          <w:b w:val="1"/>
          <w:rtl w:val="0"/>
        </w:rPr>
        <w:t xml:space="preserve">Prevention &amp; Treatment</w:t>
      </w:r>
    </w:p>
    <w:p w:rsidR="00000000" w:rsidDel="00000000" w:rsidP="00000000" w:rsidRDefault="00000000" w:rsidRPr="00000000" w14:paraId="00000076">
      <w:pPr>
        <w:pageBreakBefore w:val="0"/>
        <w:spacing w:line="480" w:lineRule="auto"/>
        <w:rPr/>
      </w:pPr>
      <w:r w:rsidDel="00000000" w:rsidR="00000000" w:rsidRPr="00000000">
        <w:rPr>
          <w:rtl w:val="0"/>
        </w:rPr>
        <w:t xml:space="preserve">    </w:t>
        <w:tab/>
        <w:t xml:space="preserve">Globally, </w:t>
      </w:r>
      <w:r w:rsidDel="00000000" w:rsidR="00000000" w:rsidRPr="00000000">
        <w:rPr>
          <w:i w:val="1"/>
          <w:rtl w:val="0"/>
        </w:rPr>
        <w:t xml:space="preserve">Botrytis </w:t>
      </w:r>
      <w:r w:rsidDel="00000000" w:rsidR="00000000" w:rsidRPr="00000000">
        <w:rPr>
          <w:rtl w:val="0"/>
        </w:rPr>
        <w:t xml:space="preserve">is a common pathogen for many </w:t>
      </w:r>
      <w:r w:rsidDel="00000000" w:rsidR="00000000" w:rsidRPr="00000000">
        <w:rPr>
          <w:i w:val="1"/>
          <w:rtl w:val="0"/>
        </w:rPr>
        <w:t xml:space="preserve">Cannabis </w:t>
      </w:r>
      <w:r w:rsidDel="00000000" w:rsidR="00000000" w:rsidRPr="00000000">
        <w:rPr>
          <w:rtl w:val="0"/>
        </w:rPr>
        <w:t xml:space="preserve">farmers causing severe crop loss every season. Therefore, by learning about how this fungus grows and reproduces, agronomists and farmers can better understand how to control and possibly prevent infection of plants in the first place. One of the first things we can do is to control our environment and make it less conducive for the fungus to grow. This includes reducing humidity late in flower, avoiding large nighttime temperature drops, and encouraging good airflow through dense canopies. Cultivar susceptibility is likely to be a target area for breeders to focus in order to reduce </w:t>
      </w:r>
      <w:r w:rsidDel="00000000" w:rsidR="00000000" w:rsidRPr="00000000">
        <w:rPr>
          <w:i w:val="1"/>
          <w:rtl w:val="0"/>
        </w:rPr>
        <w:t xml:space="preserve">Botrytis </w:t>
      </w:r>
      <w:r w:rsidDel="00000000" w:rsidR="00000000" w:rsidRPr="00000000">
        <w:rPr>
          <w:rtl w:val="0"/>
        </w:rPr>
        <w:t xml:space="preserve">losses. </w:t>
      </w:r>
    </w:p>
    <w:p w:rsidR="00000000" w:rsidDel="00000000" w:rsidP="00000000" w:rsidRDefault="00000000" w:rsidRPr="00000000" w14:paraId="00000077">
      <w:pPr>
        <w:pageBreakBefore w:val="0"/>
        <w:spacing w:line="480" w:lineRule="auto"/>
        <w:rPr/>
      </w:pPr>
      <w:r w:rsidDel="00000000" w:rsidR="00000000" w:rsidRPr="00000000">
        <w:rPr>
          <w:rtl w:val="0"/>
        </w:rPr>
        <w:tab/>
        <w:t xml:space="preserve">A key part of any farm's operation is the Integrated Pest Management protocol. Growers should be scouting fields daily and in particular when </w:t>
      </w:r>
      <w:r w:rsidDel="00000000" w:rsidR="00000000" w:rsidRPr="00000000">
        <w:rPr>
          <w:i w:val="1"/>
          <w:rtl w:val="0"/>
        </w:rPr>
        <w:t xml:space="preserve">Cannabis </w:t>
      </w:r>
      <w:r w:rsidDel="00000000" w:rsidR="00000000" w:rsidRPr="00000000">
        <w:rPr>
          <w:rtl w:val="0"/>
        </w:rPr>
        <w:t xml:space="preserve">plants begin to flower, looking for senescing leaves and the presence of any pathogens. Researchers have even developed methods for measuring the volatile organic compounds (VOC’s) produced by tomato plants as an indicator for the presence of </w:t>
      </w:r>
      <w:r w:rsidDel="00000000" w:rsidR="00000000" w:rsidRPr="00000000">
        <w:rPr>
          <w:i w:val="1"/>
          <w:rtl w:val="0"/>
        </w:rPr>
        <w:t xml:space="preserve">B. cinerea </w:t>
      </w:r>
      <w:r w:rsidDel="00000000" w:rsidR="00000000" w:rsidRPr="00000000">
        <w:rPr>
          <w:rtl w:val="0"/>
        </w:rPr>
        <w:t xml:space="preserve"> infection (Jansen </w:t>
      </w:r>
      <w:r w:rsidDel="00000000" w:rsidR="00000000" w:rsidRPr="00000000">
        <w:rPr>
          <w:i w:val="1"/>
          <w:rtl w:val="0"/>
        </w:rPr>
        <w:t xml:space="preserve">et al. </w:t>
      </w:r>
      <w:r w:rsidDel="00000000" w:rsidR="00000000" w:rsidRPr="00000000">
        <w:rPr>
          <w:rtl w:val="0"/>
        </w:rPr>
        <w:t xml:space="preserve">2010). Other research is being conducted for the use of drones in identifying infected crops on field scale and would send instant notification to the farmer (Garzon </w:t>
      </w:r>
      <w:r w:rsidDel="00000000" w:rsidR="00000000" w:rsidRPr="00000000">
        <w:rPr>
          <w:i w:val="1"/>
          <w:rtl w:val="0"/>
        </w:rPr>
        <w:t xml:space="preserve">et al. </w:t>
      </w:r>
      <w:r w:rsidDel="00000000" w:rsidR="00000000" w:rsidRPr="00000000">
        <w:rPr>
          <w:rtl w:val="0"/>
        </w:rPr>
        <w:t xml:space="preserve">2019). Until more sophisticated methods are developed for determining infection in </w:t>
      </w:r>
      <w:r w:rsidDel="00000000" w:rsidR="00000000" w:rsidRPr="00000000">
        <w:rPr>
          <w:i w:val="1"/>
          <w:rtl w:val="0"/>
        </w:rPr>
        <w:t xml:space="preserve">Cannabis </w:t>
      </w:r>
      <w:r w:rsidDel="00000000" w:rsidR="00000000" w:rsidRPr="00000000">
        <w:rPr>
          <w:rtl w:val="0"/>
        </w:rPr>
        <w:t xml:space="preserve">crops, growers must rely on traditional scouting for monitoring disease.</w:t>
      </w:r>
    </w:p>
    <w:p w:rsidR="00000000" w:rsidDel="00000000" w:rsidP="00000000" w:rsidRDefault="00000000" w:rsidRPr="00000000" w14:paraId="00000078">
      <w:pPr>
        <w:pageBreakBefore w:val="0"/>
        <w:spacing w:line="480" w:lineRule="auto"/>
        <w:rPr/>
      </w:pPr>
      <w:r w:rsidDel="00000000" w:rsidR="00000000" w:rsidRPr="00000000">
        <w:rPr>
          <w:rtl w:val="0"/>
        </w:rPr>
        <w:t xml:space="preserve">    </w:t>
        <w:tab/>
        <w:t xml:space="preserve">Keeping plants clean by removing dead leaves and unhealthy plant material can reduce infection by removing food sources for these fungi (Williamson </w:t>
      </w:r>
      <w:r w:rsidDel="00000000" w:rsidR="00000000" w:rsidRPr="00000000">
        <w:rPr>
          <w:i w:val="1"/>
          <w:rtl w:val="0"/>
        </w:rPr>
        <w:t xml:space="preserve">et al. </w:t>
      </w:r>
      <w:r w:rsidDel="00000000" w:rsidR="00000000" w:rsidRPr="00000000">
        <w:rPr>
          <w:rtl w:val="0"/>
        </w:rPr>
        <w:t xml:space="preserve">2007). Even if endophytic infections are common, the easily available nutrient resources of dead plant material allow </w:t>
      </w:r>
      <w:r w:rsidDel="00000000" w:rsidR="00000000" w:rsidRPr="00000000">
        <w:rPr>
          <w:i w:val="1"/>
          <w:rtl w:val="0"/>
        </w:rPr>
        <w:t xml:space="preserve">Botrytis</w:t>
      </w:r>
      <w:r w:rsidDel="00000000" w:rsidR="00000000" w:rsidRPr="00000000">
        <w:rPr>
          <w:rtl w:val="0"/>
        </w:rPr>
        <w:t xml:space="preserve"> to become necrotizing by overwhelming a plant with inocula and direct attacks. </w:t>
      </w:r>
    </w:p>
    <w:p w:rsidR="00000000" w:rsidDel="00000000" w:rsidP="00000000" w:rsidRDefault="00000000" w:rsidRPr="00000000" w14:paraId="00000079">
      <w:pPr>
        <w:pageBreakBefore w:val="0"/>
        <w:spacing w:line="480" w:lineRule="auto"/>
        <w:ind w:firstLine="720"/>
        <w:rPr/>
      </w:pPr>
      <w:r w:rsidDel="00000000" w:rsidR="00000000" w:rsidRPr="00000000">
        <w:rPr>
          <w:rtl w:val="0"/>
        </w:rPr>
        <w:t xml:space="preserve">When growing plants outdoors, it is important to control insect pests among the flowering plants. In particular, certain caterpillars are attracted to </w:t>
      </w:r>
      <w:r w:rsidDel="00000000" w:rsidR="00000000" w:rsidRPr="00000000">
        <w:rPr>
          <w:i w:val="1"/>
          <w:rtl w:val="0"/>
        </w:rPr>
        <w:t xml:space="preserve">Cannabis </w:t>
      </w:r>
      <w:r w:rsidDel="00000000" w:rsidR="00000000" w:rsidRPr="00000000">
        <w:rPr>
          <w:rtl w:val="0"/>
        </w:rPr>
        <w:t xml:space="preserve">inflorescences, tunneling into flowers and leaving mazed routes of plant litter and excrement, a prime condition for a secondary infection. </w:t>
      </w:r>
      <w:r w:rsidDel="00000000" w:rsidR="00000000" w:rsidRPr="00000000">
        <w:rPr>
          <w:i w:val="1"/>
          <w:rtl w:val="0"/>
        </w:rPr>
        <w:t xml:space="preserve">Botrytis</w:t>
      </w:r>
      <w:r w:rsidDel="00000000" w:rsidR="00000000" w:rsidRPr="00000000">
        <w:rPr>
          <w:rtl w:val="0"/>
        </w:rPr>
        <w:t xml:space="preserve"> then quickly colonizes the dead material and nutrient rich caterpillar frass, permitting the fungus to launch an attack resulting in a necrotrophic disease that kills a much larger portion of the flower than the caterpillar had damaged. Using biological preventatives like </w:t>
      </w:r>
      <w:r w:rsidDel="00000000" w:rsidR="00000000" w:rsidRPr="00000000">
        <w:rPr>
          <w:i w:val="1"/>
          <w:rtl w:val="0"/>
        </w:rPr>
        <w:t xml:space="preserve">Bacillus thuringiensis kurstaki</w:t>
      </w:r>
      <w:r w:rsidDel="00000000" w:rsidR="00000000" w:rsidRPr="00000000">
        <w:rPr>
          <w:rtl w:val="0"/>
        </w:rPr>
        <w:t xml:space="preserve"> (Btk) can reduce attack by the caterpillars, which will then reduce the risk of </w:t>
      </w:r>
      <w:r w:rsidDel="00000000" w:rsidR="00000000" w:rsidRPr="00000000">
        <w:rPr>
          <w:i w:val="1"/>
          <w:rtl w:val="0"/>
        </w:rPr>
        <w:t xml:space="preserve">Botrytis </w:t>
      </w:r>
      <w:r w:rsidDel="00000000" w:rsidR="00000000" w:rsidRPr="00000000">
        <w:rPr>
          <w:rtl w:val="0"/>
        </w:rPr>
        <w:t xml:space="preserve">(Ignoffo </w:t>
      </w:r>
      <w:r w:rsidDel="00000000" w:rsidR="00000000" w:rsidRPr="00000000">
        <w:rPr>
          <w:i w:val="1"/>
          <w:rtl w:val="0"/>
        </w:rPr>
        <w:t xml:space="preserve">et al. </w:t>
      </w:r>
      <w:r w:rsidDel="00000000" w:rsidR="00000000" w:rsidRPr="00000000">
        <w:rPr>
          <w:rtl w:val="0"/>
        </w:rPr>
        <w:t xml:space="preserve">1977).</w:t>
      </w:r>
    </w:p>
    <w:p w:rsidR="00000000" w:rsidDel="00000000" w:rsidP="00000000" w:rsidRDefault="00000000" w:rsidRPr="00000000" w14:paraId="0000007A">
      <w:pPr>
        <w:pageBreakBefore w:val="0"/>
        <w:spacing w:line="480" w:lineRule="auto"/>
        <w:rPr/>
      </w:pPr>
      <w:r w:rsidDel="00000000" w:rsidR="00000000" w:rsidRPr="00000000">
        <w:rPr>
          <w:rtl w:val="0"/>
        </w:rPr>
      </w:r>
    </w:p>
    <w:p w:rsidR="00000000" w:rsidDel="00000000" w:rsidP="00000000" w:rsidRDefault="00000000" w:rsidRPr="00000000" w14:paraId="0000007B">
      <w:pPr>
        <w:pageBreakBefore w:val="0"/>
        <w:spacing w:after="240" w:lineRule="auto"/>
        <w:rPr>
          <w:i w:val="1"/>
        </w:rPr>
      </w:pPr>
      <w:r w:rsidDel="00000000" w:rsidR="00000000" w:rsidRPr="00000000">
        <w:rPr>
          <w:rtl w:val="0"/>
        </w:rPr>
        <w:t xml:space="preserve">Table 13.2. Fungicidal products effective against </w:t>
      </w:r>
      <w:r w:rsidDel="00000000" w:rsidR="00000000" w:rsidRPr="00000000">
        <w:rPr>
          <w:i w:val="1"/>
          <w:rtl w:val="0"/>
        </w:rPr>
        <w:t xml:space="preserve">B. cinerea.</w:t>
      </w:r>
    </w:p>
    <w:tbl>
      <w:tblPr>
        <w:tblStyle w:val="Table3"/>
        <w:tblW w:w="9360.0" w:type="dxa"/>
        <w:jc w:val="left"/>
        <w:tblInd w:w="-100.0" w:type="dxa"/>
        <w:tblLayout w:type="fixed"/>
        <w:tblLook w:val="0400"/>
      </w:tblPr>
      <w:tblGrid>
        <w:gridCol w:w="2333"/>
        <w:gridCol w:w="3358"/>
        <w:gridCol w:w="3669"/>
        <w:tblGridChange w:id="0">
          <w:tblGrid>
            <w:gridCol w:w="2333"/>
            <w:gridCol w:w="3358"/>
            <w:gridCol w:w="366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line="480" w:lineRule="auto"/>
              <w:ind w:firstLine="720"/>
              <w:rPr/>
            </w:pPr>
            <w:r w:rsidDel="00000000" w:rsidR="00000000" w:rsidRPr="00000000">
              <w:rPr>
                <w:color w:val="222222"/>
                <w:highlight w:val="white"/>
                <w:rtl w:val="0"/>
              </w:rPr>
              <w:t xml:space="preserve">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line="480" w:lineRule="auto"/>
              <w:ind w:firstLine="720"/>
              <w:rPr/>
            </w:pPr>
            <w:r w:rsidDel="00000000" w:rsidR="00000000" w:rsidRPr="00000000">
              <w:rPr>
                <w:color w:val="222222"/>
                <w:highlight w:val="white"/>
                <w:rtl w:val="0"/>
              </w:rPr>
              <w:t xml:space="preserve">Active ingredient(s)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spacing w:line="480" w:lineRule="auto"/>
              <w:ind w:firstLine="720"/>
              <w:rPr/>
            </w:pPr>
            <w:r w:rsidDel="00000000" w:rsidR="00000000" w:rsidRPr="00000000">
              <w:rPr>
                <w:color w:val="222222"/>
                <w:highlight w:val="white"/>
                <w:rtl w:val="0"/>
              </w:rPr>
              <w:t xml:space="preserve">Mode of action</w:t>
            </w:r>
            <w:sdt>
              <w:sdtPr>
                <w:tag w:val="goog_rdk_5"/>
              </w:sdtPr>
              <w:sdtContent>
                <w:commentRangeStart w:id="5"/>
              </w:sdtContent>
            </w:sdt>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numPr>
                <w:ilvl w:val="0"/>
                <w:numId w:val="6"/>
              </w:numPr>
              <w:spacing w:line="480" w:lineRule="auto"/>
              <w:ind w:left="720" w:hanging="360"/>
              <w:rPr>
                <w:rFonts w:ascii="Times New Roman" w:cs="Times New Roman" w:eastAsia="Times New Roman" w:hAnsi="Times New Roman"/>
                <w:color w:val="222222"/>
                <w:sz w:val="24"/>
                <w:szCs w:val="24"/>
              </w:rPr>
            </w:pPr>
            <w:commentRangeEnd w:id="5"/>
            <w:r w:rsidDel="00000000" w:rsidR="00000000" w:rsidRPr="00000000">
              <w:commentReference w:id="5"/>
            </w:r>
            <w:r w:rsidDel="00000000" w:rsidR="00000000" w:rsidRPr="00000000">
              <w:rPr>
                <w:color w:val="222222"/>
                <w:highlight w:val="white"/>
                <w:rtl w:val="0"/>
              </w:rPr>
              <w:t xml:space="preserve">Serenade</w:t>
            </w:r>
            <w:r w:rsidDel="00000000" w:rsidR="00000000" w:rsidRPr="00000000">
              <w:rPr>
                <w:rtl w:val="0"/>
              </w:rPr>
            </w:r>
          </w:p>
          <w:p w:rsidR="00000000" w:rsidDel="00000000" w:rsidP="00000000" w:rsidRDefault="00000000" w:rsidRPr="00000000" w14:paraId="00000080">
            <w:pPr>
              <w:numPr>
                <w:ilvl w:val="0"/>
                <w:numId w:val="6"/>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Cease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spacing w:line="480" w:lineRule="auto"/>
              <w:ind w:firstLine="720"/>
              <w:rPr/>
            </w:pPr>
            <w:r w:rsidDel="00000000" w:rsidR="00000000" w:rsidRPr="00000000">
              <w:rPr>
                <w:i w:val="1"/>
                <w:color w:val="222222"/>
                <w:highlight w:val="white"/>
                <w:rtl w:val="0"/>
              </w:rPr>
              <w:t xml:space="preserve">Bacillus subtilus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numPr>
                <w:ilvl w:val="0"/>
                <w:numId w:val="2"/>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Direct competition</w:t>
            </w:r>
            <w:r w:rsidDel="00000000" w:rsidR="00000000" w:rsidRPr="00000000">
              <w:rPr>
                <w:rtl w:val="0"/>
              </w:rPr>
            </w:r>
          </w:p>
          <w:p w:rsidR="00000000" w:rsidDel="00000000" w:rsidP="00000000" w:rsidRDefault="00000000" w:rsidRPr="00000000" w14:paraId="00000083">
            <w:pPr>
              <w:numPr>
                <w:ilvl w:val="0"/>
                <w:numId w:val="2"/>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Activates induce plant resistance (ISR)</w:t>
            </w:r>
            <w:r w:rsidDel="00000000" w:rsidR="00000000" w:rsidRPr="00000000">
              <w:rPr>
                <w:rtl w:val="0"/>
              </w:rPr>
            </w:r>
          </w:p>
          <w:p w:rsidR="00000000" w:rsidDel="00000000" w:rsidP="00000000" w:rsidRDefault="00000000" w:rsidRPr="00000000" w14:paraId="00000084">
            <w:pPr>
              <w:spacing w:line="48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numPr>
                <w:ilvl w:val="0"/>
                <w:numId w:val="1"/>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ZeroTolerance</w:t>
            </w:r>
            <w:r w:rsidDel="00000000" w:rsidR="00000000" w:rsidRPr="00000000">
              <w:rPr>
                <w:rtl w:val="0"/>
              </w:rPr>
            </w:r>
          </w:p>
          <w:p w:rsidR="00000000" w:rsidDel="00000000" w:rsidP="00000000" w:rsidRDefault="00000000" w:rsidRPr="00000000" w14:paraId="00000086">
            <w:pPr>
              <w:numPr>
                <w:ilvl w:val="0"/>
                <w:numId w:val="1"/>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Method1</w:t>
            </w:r>
            <w:r w:rsidDel="00000000" w:rsidR="00000000" w:rsidRPr="00000000">
              <w:rPr>
                <w:rtl w:val="0"/>
              </w:rPr>
            </w:r>
          </w:p>
          <w:p w:rsidR="00000000" w:rsidDel="00000000" w:rsidP="00000000" w:rsidRDefault="00000000" w:rsidRPr="00000000" w14:paraId="00000087">
            <w:pPr>
              <w:numPr>
                <w:ilvl w:val="0"/>
                <w:numId w:val="1"/>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Essential oils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spacing w:line="480" w:lineRule="auto"/>
              <w:ind w:firstLine="720"/>
              <w:rPr/>
            </w:pPr>
            <w:r w:rsidDel="00000000" w:rsidR="00000000" w:rsidRPr="00000000">
              <w:rPr>
                <w:color w:val="222222"/>
                <w:highlight w:val="white"/>
                <w:rtl w:val="0"/>
              </w:rPr>
              <w:t xml:space="preserve">Thyme oil, peppermint oil, rosemary oil, clove oil, garlic oil, sesame oil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numPr>
                <w:ilvl w:val="0"/>
                <w:numId w:val="10"/>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All have varying degrees of antifungal properties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numPr>
                <w:ilvl w:val="0"/>
                <w:numId w:val="4"/>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Nuke ‘em</w:t>
            </w:r>
            <w:r w:rsidDel="00000000" w:rsidR="00000000" w:rsidRPr="00000000">
              <w:rPr>
                <w:rtl w:val="0"/>
              </w:rPr>
            </w:r>
          </w:p>
          <w:p w:rsidR="00000000" w:rsidDel="00000000" w:rsidP="00000000" w:rsidRDefault="00000000" w:rsidRPr="00000000" w14:paraId="0000008B">
            <w:pPr>
              <w:numPr>
                <w:ilvl w:val="0"/>
                <w:numId w:val="4"/>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Dr. Zyme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spacing w:line="480" w:lineRule="auto"/>
              <w:ind w:firstLine="720"/>
              <w:rPr/>
            </w:pPr>
            <w:r w:rsidDel="00000000" w:rsidR="00000000" w:rsidRPr="00000000">
              <w:rPr>
                <w:color w:val="222222"/>
                <w:highlight w:val="white"/>
                <w:rtl w:val="0"/>
              </w:rPr>
              <w:t xml:space="preserve">Citric acid (maybe other active ingredients)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numPr>
                <w:ilvl w:val="0"/>
                <w:numId w:val="3"/>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Citric acid has some antifungal properties, but it varies fungus to fungus  and is usually not very effective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numPr>
                <w:ilvl w:val="0"/>
                <w:numId w:val="12"/>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Oxidate 2.0</w:t>
            </w:r>
            <w:r w:rsidDel="00000000" w:rsidR="00000000" w:rsidRPr="00000000">
              <w:rPr>
                <w:rtl w:val="0"/>
              </w:rPr>
            </w:r>
          </w:p>
          <w:p w:rsidR="00000000" w:rsidDel="00000000" w:rsidP="00000000" w:rsidRDefault="00000000" w:rsidRPr="00000000" w14:paraId="0000008F">
            <w:pPr>
              <w:numPr>
                <w:ilvl w:val="0"/>
                <w:numId w:val="12"/>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Zerotol 2.0</w:t>
            </w:r>
            <w:r w:rsidDel="00000000" w:rsidR="00000000" w:rsidRPr="00000000">
              <w:rPr>
                <w:rtl w:val="0"/>
              </w:rPr>
            </w:r>
          </w:p>
          <w:p w:rsidR="00000000" w:rsidDel="00000000" w:rsidP="00000000" w:rsidRDefault="00000000" w:rsidRPr="00000000" w14:paraId="00000090">
            <w:pPr>
              <w:numPr>
                <w:ilvl w:val="0"/>
                <w:numId w:val="12"/>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Jet-AG</w:t>
            </w:r>
            <w:r w:rsidDel="00000000" w:rsidR="00000000" w:rsidRPr="00000000">
              <w:rPr>
                <w:rtl w:val="0"/>
              </w:rPr>
            </w:r>
          </w:p>
          <w:p w:rsidR="00000000" w:rsidDel="00000000" w:rsidP="00000000" w:rsidRDefault="00000000" w:rsidRPr="00000000" w14:paraId="00000091">
            <w:pPr>
              <w:spacing w:line="48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spacing w:line="480" w:lineRule="auto"/>
              <w:ind w:firstLine="720"/>
              <w:rPr/>
            </w:pPr>
            <w:r w:rsidDel="00000000" w:rsidR="00000000" w:rsidRPr="00000000">
              <w:rPr>
                <w:color w:val="222222"/>
                <w:highlight w:val="white"/>
                <w:rtl w:val="0"/>
              </w:rPr>
              <w:t xml:space="preserve">Hydrogen dioxide, Peroxyacetic acid</w:t>
            </w:r>
            <w:r w:rsidDel="00000000" w:rsidR="00000000" w:rsidRPr="00000000">
              <w:rPr>
                <w:rtl w:val="0"/>
              </w:rPr>
            </w:r>
          </w:p>
          <w:p w:rsidR="00000000" w:rsidDel="00000000" w:rsidP="00000000" w:rsidRDefault="00000000" w:rsidRPr="00000000" w14:paraId="00000093">
            <w:pPr>
              <w:spacing w:line="48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numPr>
                <w:ilvl w:val="0"/>
                <w:numId w:val="8"/>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Oxidizing agent that destroys cell membranes and DNA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numPr>
                <w:ilvl w:val="0"/>
                <w:numId w:val="5"/>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Botector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line="480" w:lineRule="auto"/>
              <w:ind w:firstLine="720"/>
              <w:rPr/>
            </w:pPr>
            <w:r w:rsidDel="00000000" w:rsidR="00000000" w:rsidRPr="00000000">
              <w:rPr>
                <w:i w:val="1"/>
                <w:color w:val="222222"/>
                <w:highlight w:val="white"/>
                <w:rtl w:val="0"/>
              </w:rPr>
              <w:t xml:space="preserve">Aureobasidium pullulans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numPr>
                <w:ilvl w:val="0"/>
                <w:numId w:val="9"/>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Direct competition for space</w:t>
            </w:r>
            <w:r w:rsidDel="00000000" w:rsidR="00000000" w:rsidRPr="00000000">
              <w:rPr>
                <w:rtl w:val="0"/>
              </w:rPr>
            </w:r>
          </w:p>
        </w:tc>
      </w:tr>
    </w:tbl>
    <w:p w:rsidR="00000000" w:rsidDel="00000000" w:rsidP="00000000" w:rsidRDefault="00000000" w:rsidRPr="00000000" w14:paraId="00000098">
      <w:pPr>
        <w:pageBreakBefore w:val="0"/>
        <w:spacing w:after="240" w:line="480" w:lineRule="auto"/>
        <w:rPr/>
      </w:pPr>
      <w:r w:rsidDel="00000000" w:rsidR="00000000" w:rsidRPr="00000000">
        <w:rPr>
          <w:rtl w:val="0"/>
        </w:rPr>
      </w:r>
    </w:p>
    <w:p w:rsidR="00000000" w:rsidDel="00000000" w:rsidP="00000000" w:rsidRDefault="00000000" w:rsidRPr="00000000" w14:paraId="00000099">
      <w:pPr>
        <w:pageBreakBefore w:val="0"/>
        <w:spacing w:line="480" w:lineRule="auto"/>
        <w:ind w:firstLine="720"/>
        <w:rPr/>
      </w:pPr>
      <w:r w:rsidDel="00000000" w:rsidR="00000000" w:rsidRPr="00000000">
        <w:rPr>
          <w:i w:val="1"/>
          <w:rtl w:val="0"/>
        </w:rPr>
        <w:t xml:space="preserve">Botrytis </w:t>
      </w:r>
      <w:r w:rsidDel="00000000" w:rsidR="00000000" w:rsidRPr="00000000">
        <w:rPr>
          <w:rtl w:val="0"/>
        </w:rPr>
        <w:t xml:space="preserve">is fairly easy to identify on </w:t>
      </w:r>
      <w:r w:rsidDel="00000000" w:rsidR="00000000" w:rsidRPr="00000000">
        <w:rPr>
          <w:i w:val="1"/>
          <w:rtl w:val="0"/>
        </w:rPr>
        <w:t xml:space="preserve">Cannabis</w:t>
      </w:r>
      <w:r w:rsidDel="00000000" w:rsidR="00000000" w:rsidRPr="00000000">
        <w:rPr>
          <w:rtl w:val="0"/>
        </w:rPr>
        <w:t xml:space="preserve">. If it is on a seedling, the seedling will usually die soon after emergence and there is not much growers can do once the fungus is detected. If you are planting future seeds from the same batch or lot, you can surface sterilize the seeds by rinsing with a 10% household bleach solution for 30 seconds (Table 12.2). There is also some promise in seed treatments with </w:t>
      </w:r>
      <w:r w:rsidDel="00000000" w:rsidR="00000000" w:rsidRPr="00000000">
        <w:rPr>
          <w:i w:val="1"/>
          <w:rtl w:val="0"/>
        </w:rPr>
        <w:t xml:space="preserve">Trichoderma </w:t>
      </w:r>
      <w:r w:rsidDel="00000000" w:rsidR="00000000" w:rsidRPr="00000000">
        <w:rPr>
          <w:rtl w:val="0"/>
        </w:rPr>
        <w:t xml:space="preserve">fungi (ex. RootShield WP) (Meyer </w:t>
      </w:r>
      <w:r w:rsidDel="00000000" w:rsidR="00000000" w:rsidRPr="00000000">
        <w:rPr>
          <w:i w:val="1"/>
          <w:rtl w:val="0"/>
        </w:rPr>
        <w:t xml:space="preserve">et al. </w:t>
      </w:r>
      <w:r w:rsidDel="00000000" w:rsidR="00000000" w:rsidRPr="00000000">
        <w:rPr>
          <w:rtl w:val="0"/>
        </w:rPr>
        <w:t xml:space="preserve">1998).</w:t>
      </w:r>
    </w:p>
    <w:p w:rsidR="00000000" w:rsidDel="00000000" w:rsidP="00000000" w:rsidRDefault="00000000" w:rsidRPr="00000000" w14:paraId="0000009A">
      <w:pPr>
        <w:pageBreakBefore w:val="0"/>
        <w:spacing w:after="240" w:line="480" w:lineRule="auto"/>
        <w:rPr/>
      </w:pPr>
      <w:r w:rsidDel="00000000" w:rsidR="00000000" w:rsidRPr="00000000">
        <w:rPr>
          <w:rtl w:val="0"/>
        </w:rPr>
      </w:r>
    </w:p>
    <w:p w:rsidR="00000000" w:rsidDel="00000000" w:rsidP="00000000" w:rsidRDefault="00000000" w:rsidRPr="00000000" w14:paraId="0000009B">
      <w:pPr>
        <w:pageBreakBefore w:val="0"/>
        <w:spacing w:line="480" w:lineRule="auto"/>
        <w:rPr/>
      </w:pPr>
      <w:sdt>
        <w:sdtPr>
          <w:tag w:val="goog_rdk_6"/>
        </w:sdtPr>
        <w:sdtContent>
          <w:commentRangeStart w:id="6"/>
        </w:sdtContent>
      </w:sdt>
      <w:r w:rsidDel="00000000" w:rsidR="00000000" w:rsidRPr="00000000">
        <w:rPr>
          <w:rtl w:val="0"/>
        </w:rPr>
        <w:t xml:space="preserve">Table 13.3. Procedure for chemical and biological treatment of contaminated seeds.</w:t>
      </w:r>
      <w:commentRangeEnd w:id="6"/>
      <w:r w:rsidDel="00000000" w:rsidR="00000000" w:rsidRPr="00000000">
        <w:commentReference w:id="6"/>
      </w:r>
      <w:r w:rsidDel="00000000" w:rsidR="00000000" w:rsidRPr="00000000">
        <w:rPr>
          <w:rtl w:val="0"/>
        </w:rPr>
      </w:r>
    </w:p>
    <w:tbl>
      <w:tblPr>
        <w:tblStyle w:val="Table4"/>
        <w:tblW w:w="9360.0" w:type="dxa"/>
        <w:jc w:val="left"/>
        <w:tblInd w:w="-100.0" w:type="dxa"/>
        <w:tblLayout w:type="fixed"/>
        <w:tblLook w:val="0400"/>
      </w:tblPr>
      <w:tblGrid>
        <w:gridCol w:w="4523"/>
        <w:gridCol w:w="4837"/>
        <w:tblGridChange w:id="0">
          <w:tblGrid>
            <w:gridCol w:w="4523"/>
            <w:gridCol w:w="4837"/>
          </w:tblGrid>
        </w:tblGridChange>
      </w:tblGrid>
      <w:tr>
        <w:trPr>
          <w:cantSplit w:val="0"/>
          <w:trHeight w:val="44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spacing w:line="480" w:lineRule="auto"/>
              <w:jc w:val="center"/>
              <w:rPr/>
            </w:pPr>
            <w:r w:rsidDel="00000000" w:rsidR="00000000" w:rsidRPr="00000000">
              <w:rPr>
                <w:rtl w:val="0"/>
              </w:rPr>
              <w:t xml:space="preserve">Seed treatment options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spacing w:line="480" w:lineRule="auto"/>
              <w:rPr/>
            </w:pPr>
            <w:r w:rsidDel="00000000" w:rsidR="00000000" w:rsidRPr="00000000">
              <w:rPr>
                <w:rtl w:val="0"/>
              </w:rPr>
              <w:t xml:space="preserve">Chemical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spacing w:line="480" w:lineRule="auto"/>
              <w:rPr/>
            </w:pPr>
            <w:r w:rsidDel="00000000" w:rsidR="00000000" w:rsidRPr="00000000">
              <w:rPr>
                <w:rtl w:val="0"/>
              </w:rPr>
              <w:t xml:space="preserve">Biological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numPr>
                <w:ilvl w:val="0"/>
                <w:numId w:val="7"/>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Make a 10% bleach solution by adding 10 mL of household bleach to 90 mL of water.</w:t>
            </w:r>
            <w:r w:rsidDel="00000000" w:rsidR="00000000" w:rsidRPr="00000000">
              <w:rPr>
                <w:rtl w:val="0"/>
              </w:rPr>
            </w:r>
          </w:p>
          <w:p w:rsidR="00000000" w:rsidDel="00000000" w:rsidP="00000000" w:rsidRDefault="00000000" w:rsidRPr="00000000" w14:paraId="000000A1">
            <w:pPr>
              <w:numPr>
                <w:ilvl w:val="0"/>
                <w:numId w:val="7"/>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Put seeds in a small jar</w:t>
            </w:r>
            <w:r w:rsidDel="00000000" w:rsidR="00000000" w:rsidRPr="00000000">
              <w:rPr>
                <w:rtl w:val="0"/>
              </w:rPr>
            </w:r>
          </w:p>
          <w:p w:rsidR="00000000" w:rsidDel="00000000" w:rsidP="00000000" w:rsidRDefault="00000000" w:rsidRPr="00000000" w14:paraId="000000A2">
            <w:pPr>
              <w:numPr>
                <w:ilvl w:val="0"/>
                <w:numId w:val="7"/>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Pour bleach solution over seeds</w:t>
            </w:r>
            <w:r w:rsidDel="00000000" w:rsidR="00000000" w:rsidRPr="00000000">
              <w:rPr>
                <w:rtl w:val="0"/>
              </w:rPr>
            </w:r>
          </w:p>
          <w:p w:rsidR="00000000" w:rsidDel="00000000" w:rsidP="00000000" w:rsidRDefault="00000000" w:rsidRPr="00000000" w14:paraId="000000A3">
            <w:pPr>
              <w:numPr>
                <w:ilvl w:val="0"/>
                <w:numId w:val="7"/>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Swirl around for 30 seconds</w:t>
            </w:r>
            <w:r w:rsidDel="00000000" w:rsidR="00000000" w:rsidRPr="00000000">
              <w:rPr>
                <w:rtl w:val="0"/>
              </w:rPr>
            </w:r>
          </w:p>
          <w:p w:rsidR="00000000" w:rsidDel="00000000" w:rsidP="00000000" w:rsidRDefault="00000000" w:rsidRPr="00000000" w14:paraId="000000A4">
            <w:pPr>
              <w:numPr>
                <w:ilvl w:val="0"/>
                <w:numId w:val="7"/>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Empty bleach solution while keeping seeds in the jar</w:t>
            </w:r>
            <w:r w:rsidDel="00000000" w:rsidR="00000000" w:rsidRPr="00000000">
              <w:rPr>
                <w:rtl w:val="0"/>
              </w:rPr>
            </w:r>
          </w:p>
          <w:p w:rsidR="00000000" w:rsidDel="00000000" w:rsidP="00000000" w:rsidRDefault="00000000" w:rsidRPr="00000000" w14:paraId="000000A5">
            <w:pPr>
              <w:numPr>
                <w:ilvl w:val="0"/>
                <w:numId w:val="7"/>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Pour water into jar and swirl for 30 secs</w:t>
            </w:r>
            <w:r w:rsidDel="00000000" w:rsidR="00000000" w:rsidRPr="00000000">
              <w:rPr>
                <w:rtl w:val="0"/>
              </w:rPr>
            </w:r>
          </w:p>
          <w:p w:rsidR="00000000" w:rsidDel="00000000" w:rsidP="00000000" w:rsidRDefault="00000000" w:rsidRPr="00000000" w14:paraId="000000A6">
            <w:pPr>
              <w:numPr>
                <w:ilvl w:val="0"/>
                <w:numId w:val="7"/>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Empty water from seeds and repeat 2x times with water</w:t>
            </w:r>
            <w:r w:rsidDel="00000000" w:rsidR="00000000" w:rsidRPr="00000000">
              <w:rPr>
                <w:rtl w:val="0"/>
              </w:rPr>
            </w:r>
          </w:p>
          <w:p w:rsidR="00000000" w:rsidDel="00000000" w:rsidP="00000000" w:rsidRDefault="00000000" w:rsidRPr="00000000" w14:paraId="000000A7">
            <w:pPr>
              <w:numPr>
                <w:ilvl w:val="0"/>
                <w:numId w:val="7"/>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Directly sow into growing medium</w:t>
            </w:r>
            <w:r w:rsidDel="00000000" w:rsidR="00000000" w:rsidRPr="00000000">
              <w:rPr>
                <w:rtl w:val="0"/>
              </w:rPr>
            </w:r>
          </w:p>
          <w:p w:rsidR="00000000" w:rsidDel="00000000" w:rsidP="00000000" w:rsidRDefault="00000000" w:rsidRPr="00000000" w14:paraId="000000A8">
            <w:pPr>
              <w:spacing w:line="48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numPr>
                <w:ilvl w:val="0"/>
                <w:numId w:val="11"/>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Prepare a spore suspension by purchasing a product containing the organism you want to coat seeds with.</w:t>
            </w:r>
            <w:r w:rsidDel="00000000" w:rsidR="00000000" w:rsidRPr="00000000">
              <w:rPr>
                <w:rtl w:val="0"/>
              </w:rPr>
            </w:r>
          </w:p>
          <w:p w:rsidR="00000000" w:rsidDel="00000000" w:rsidP="00000000" w:rsidRDefault="00000000" w:rsidRPr="00000000" w14:paraId="000000AA">
            <w:pPr>
              <w:numPr>
                <w:ilvl w:val="0"/>
                <w:numId w:val="11"/>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Place seeds to be treated in spore suspension and swirl for 1-2 minutes</w:t>
            </w:r>
            <w:r w:rsidDel="00000000" w:rsidR="00000000" w:rsidRPr="00000000">
              <w:rPr>
                <w:rtl w:val="0"/>
              </w:rPr>
            </w:r>
          </w:p>
          <w:p w:rsidR="00000000" w:rsidDel="00000000" w:rsidP="00000000" w:rsidRDefault="00000000" w:rsidRPr="00000000" w14:paraId="000000AB">
            <w:pPr>
              <w:numPr>
                <w:ilvl w:val="0"/>
                <w:numId w:val="11"/>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Remove seeds from spore suspension</w:t>
            </w:r>
            <w:r w:rsidDel="00000000" w:rsidR="00000000" w:rsidRPr="00000000">
              <w:rPr>
                <w:rtl w:val="0"/>
              </w:rPr>
            </w:r>
          </w:p>
          <w:p w:rsidR="00000000" w:rsidDel="00000000" w:rsidP="00000000" w:rsidRDefault="00000000" w:rsidRPr="00000000" w14:paraId="000000AC">
            <w:pPr>
              <w:numPr>
                <w:ilvl w:val="0"/>
                <w:numId w:val="11"/>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Directly sow seeds into growing medium</w:t>
            </w:r>
            <w:r w:rsidDel="00000000" w:rsidR="00000000" w:rsidRPr="00000000">
              <w:rPr>
                <w:rtl w:val="0"/>
              </w:rPr>
            </w:r>
          </w:p>
        </w:tc>
      </w:tr>
    </w:tbl>
    <w:p w:rsidR="00000000" w:rsidDel="00000000" w:rsidP="00000000" w:rsidRDefault="00000000" w:rsidRPr="00000000" w14:paraId="000000AD">
      <w:pPr>
        <w:pageBreakBefore w:val="0"/>
        <w:spacing w:line="480" w:lineRule="auto"/>
        <w:rPr/>
      </w:pPr>
      <w:r w:rsidDel="00000000" w:rsidR="00000000" w:rsidRPr="00000000">
        <w:rPr>
          <w:rtl w:val="0"/>
        </w:rPr>
      </w:r>
    </w:p>
    <w:p w:rsidR="00000000" w:rsidDel="00000000" w:rsidP="00000000" w:rsidRDefault="00000000" w:rsidRPr="00000000" w14:paraId="000000AE">
      <w:pPr>
        <w:pageBreakBefore w:val="0"/>
        <w:spacing w:line="480" w:lineRule="auto"/>
        <w:ind w:firstLine="720"/>
        <w:rPr/>
      </w:pPr>
      <w:r w:rsidDel="00000000" w:rsidR="00000000" w:rsidRPr="00000000">
        <w:rPr>
          <w:rtl w:val="0"/>
        </w:rPr>
        <w:t xml:space="preserve">Treating flowers infected with </w:t>
      </w:r>
      <w:r w:rsidDel="00000000" w:rsidR="00000000" w:rsidRPr="00000000">
        <w:rPr>
          <w:i w:val="1"/>
          <w:rtl w:val="0"/>
        </w:rPr>
        <w:t xml:space="preserve">Botrytis</w:t>
      </w:r>
      <w:r w:rsidDel="00000000" w:rsidR="00000000" w:rsidRPr="00000000">
        <w:rPr>
          <w:rtl w:val="0"/>
        </w:rPr>
        <w:t xml:space="preserve"> can be difficult because typically growers do not want to spray flowers with anything. Therefore, preventative sprays, controlling the environment (especially late in flower), and growing resistant genetics are all key to protecting your plants from fungal attack. Using biocontrol agents to reduce secondary infections from insect vectors can also reduce disease incidence. </w:t>
      </w:r>
    </w:p>
    <w:p w:rsidR="00000000" w:rsidDel="00000000" w:rsidP="00000000" w:rsidRDefault="00000000" w:rsidRPr="00000000" w14:paraId="000000AF">
      <w:pPr>
        <w:pageBreakBefore w:val="0"/>
        <w:spacing w:line="480" w:lineRule="auto"/>
        <w:ind w:firstLine="720"/>
        <w:rPr/>
      </w:pPr>
      <w:r w:rsidDel="00000000" w:rsidR="00000000" w:rsidRPr="00000000">
        <w:rPr>
          <w:rtl w:val="0"/>
        </w:rPr>
        <w:t xml:space="preserve">By keeping environmental conditions in check, growers reduce the chance that they will encounter this fungus. </w:t>
      </w:r>
      <w:r w:rsidDel="00000000" w:rsidR="00000000" w:rsidRPr="00000000">
        <w:rPr>
          <w:i w:val="1"/>
          <w:rtl w:val="0"/>
        </w:rPr>
        <w:t xml:space="preserve">Botrytis cinerea </w:t>
      </w:r>
      <w:r w:rsidDel="00000000" w:rsidR="00000000" w:rsidRPr="00000000">
        <w:rPr>
          <w:rtl w:val="0"/>
        </w:rPr>
        <w:t xml:space="preserve">has hydrophobic spores and does not grow well in dry conditions (45% RH or lower)(Prins </w:t>
      </w:r>
      <w:r w:rsidDel="00000000" w:rsidR="00000000" w:rsidRPr="00000000">
        <w:rPr>
          <w:i w:val="1"/>
          <w:rtl w:val="0"/>
        </w:rPr>
        <w:t xml:space="preserve">et al. </w:t>
      </w:r>
      <w:r w:rsidDel="00000000" w:rsidR="00000000" w:rsidRPr="00000000">
        <w:rPr>
          <w:rtl w:val="0"/>
        </w:rPr>
        <w:t xml:space="preserve">2000). Therefore, keeping your environment at this humidity will reduce this pest pressure, though this is generally lower than preferable for optimum </w:t>
      </w:r>
      <w:r w:rsidDel="00000000" w:rsidR="00000000" w:rsidRPr="00000000">
        <w:rPr>
          <w:i w:val="1"/>
          <w:rtl w:val="0"/>
        </w:rPr>
        <w:t xml:space="preserve">Cannabis</w:t>
      </w:r>
      <w:r w:rsidDel="00000000" w:rsidR="00000000" w:rsidRPr="00000000">
        <w:rPr>
          <w:rtl w:val="0"/>
        </w:rPr>
        <w:t xml:space="preserve"> growth (Williamson </w:t>
      </w:r>
      <w:r w:rsidDel="00000000" w:rsidR="00000000" w:rsidRPr="00000000">
        <w:rPr>
          <w:i w:val="1"/>
          <w:rtl w:val="0"/>
        </w:rPr>
        <w:t xml:space="preserve">et al. </w:t>
      </w:r>
      <w:r w:rsidDel="00000000" w:rsidR="00000000" w:rsidRPr="00000000">
        <w:rPr>
          <w:rtl w:val="0"/>
        </w:rPr>
        <w:t xml:space="preserve">1995). Also, having lots of air movement, both horizontal and vertical, can reduce the likelihood of spores landing on susceptible plant tissue (Elad 2015). </w:t>
      </w:r>
    </w:p>
    <w:p w:rsidR="00000000" w:rsidDel="00000000" w:rsidP="00000000" w:rsidRDefault="00000000" w:rsidRPr="00000000" w14:paraId="000000B0">
      <w:pPr>
        <w:pageBreakBefore w:val="0"/>
        <w:spacing w:line="480" w:lineRule="auto"/>
        <w:ind w:firstLine="720"/>
        <w:rPr/>
      </w:pPr>
      <w:r w:rsidDel="00000000" w:rsidR="00000000" w:rsidRPr="00000000">
        <w:rPr>
          <w:rtl w:val="0"/>
        </w:rPr>
        <w:t xml:space="preserve">Another environmental pressure that this fungus does not like is high light conditions (Elad 2015). Having an even distribution and the appropriate quantity of light in a grow can also reduce fungal attacks. In fact, Rotem and Aust in 1991 documented that the conidiospores of </w:t>
      </w:r>
      <w:r w:rsidDel="00000000" w:rsidR="00000000" w:rsidRPr="00000000">
        <w:rPr>
          <w:i w:val="1"/>
          <w:rtl w:val="0"/>
        </w:rPr>
        <w:t xml:space="preserve">Botrytis </w:t>
      </w:r>
      <w:r w:rsidDel="00000000" w:rsidR="00000000" w:rsidRPr="00000000">
        <w:rPr>
          <w:rtl w:val="0"/>
        </w:rPr>
        <w:t xml:space="preserve">were only able to survive for a matter of minutes under the Israeli sun at midday. Clearly, this is not always the case, otherwise outdoor growers, growing under direct sunlight in places like Southern Oregon or Northern California would never get this pathogen, and they do.</w:t>
      </w:r>
    </w:p>
    <w:p w:rsidR="00000000" w:rsidDel="00000000" w:rsidP="00000000" w:rsidRDefault="00000000" w:rsidRPr="00000000" w14:paraId="000000B1">
      <w:pPr>
        <w:pageBreakBefore w:val="0"/>
        <w:spacing w:line="480" w:lineRule="auto"/>
        <w:ind w:firstLine="720"/>
        <w:rPr/>
      </w:pPr>
      <w:r w:rsidDel="00000000" w:rsidR="00000000" w:rsidRPr="00000000">
        <w:rPr>
          <w:rtl w:val="0"/>
        </w:rPr>
        <w:t xml:space="preserve">Some farmers attempt to cut out sections of flowers that are infected with </w:t>
      </w:r>
      <w:r w:rsidDel="00000000" w:rsidR="00000000" w:rsidRPr="00000000">
        <w:rPr>
          <w:i w:val="1"/>
          <w:rtl w:val="0"/>
        </w:rPr>
        <w:t xml:space="preserve">Botrytis</w:t>
      </w:r>
      <w:r w:rsidDel="00000000" w:rsidR="00000000" w:rsidRPr="00000000">
        <w:rPr>
          <w:rtl w:val="0"/>
        </w:rPr>
        <w:t xml:space="preserve"> with the hope of preventing the spread of this fungus. While this may help some proximate spread, ultimately the spores are in the environment, and if the fungus can be seen growing, the plants have already been exposed to this pathogen. If endophytic infections are responsible for disease outbreaks, this practice may not actually help at all. If one is to attempt to cut out the fungus from the flower, it is recommended to place the cut flower immediately into a plastic bag to reduce spore spread. Also wipe down any scissors with isopropyl alcohol as well. </w:t>
      </w:r>
    </w:p>
    <w:p w:rsidR="00000000" w:rsidDel="00000000" w:rsidP="00000000" w:rsidRDefault="00000000" w:rsidRPr="00000000" w14:paraId="000000B2">
      <w:pPr>
        <w:pageBreakBefore w:val="0"/>
        <w:spacing w:line="480" w:lineRule="auto"/>
        <w:ind w:firstLine="720"/>
        <w:rPr/>
      </w:pPr>
      <w:r w:rsidDel="00000000" w:rsidR="00000000" w:rsidRPr="00000000">
        <w:rPr>
          <w:rtl w:val="0"/>
        </w:rPr>
        <w:t xml:space="preserve">There is interest in biocontrol of </w:t>
      </w:r>
      <w:r w:rsidDel="00000000" w:rsidR="00000000" w:rsidRPr="00000000">
        <w:rPr>
          <w:i w:val="1"/>
          <w:rtl w:val="0"/>
        </w:rPr>
        <w:t xml:space="preserve">B. cinerea</w:t>
      </w:r>
      <w:r w:rsidDel="00000000" w:rsidR="00000000" w:rsidRPr="00000000">
        <w:rPr>
          <w:rtl w:val="0"/>
        </w:rPr>
        <w:t xml:space="preserve">, using organisms (fungi, bacteria) to control the spread of the pathogen. The fungus </w:t>
      </w:r>
      <w:r w:rsidDel="00000000" w:rsidR="00000000" w:rsidRPr="00000000">
        <w:rPr>
          <w:i w:val="1"/>
          <w:rtl w:val="0"/>
        </w:rPr>
        <w:t xml:space="preserve">Aureobasidium pullulans,</w:t>
      </w:r>
      <w:r w:rsidDel="00000000" w:rsidR="00000000" w:rsidRPr="00000000">
        <w:rPr>
          <w:rtl w:val="0"/>
        </w:rPr>
        <w:t xml:space="preserve"> which is an Ascomycete fungus that is able to out compete Botrytis for growing space and resources, can prevent gray-mold from forming. Trapman </w:t>
      </w:r>
      <w:r w:rsidDel="00000000" w:rsidR="00000000" w:rsidRPr="00000000">
        <w:rPr>
          <w:i w:val="1"/>
          <w:rtl w:val="0"/>
        </w:rPr>
        <w:t xml:space="preserve">et al. </w:t>
      </w:r>
      <w:r w:rsidDel="00000000" w:rsidR="00000000" w:rsidRPr="00000000">
        <w:rPr>
          <w:rtl w:val="0"/>
        </w:rPr>
        <w:t xml:space="preserve">2010 found that applying a product containing </w:t>
      </w:r>
      <w:r w:rsidDel="00000000" w:rsidR="00000000" w:rsidRPr="00000000">
        <w:rPr>
          <w:i w:val="1"/>
          <w:rtl w:val="0"/>
        </w:rPr>
        <w:t xml:space="preserve">A. pullans</w:t>
      </w:r>
      <w:r w:rsidDel="00000000" w:rsidR="00000000" w:rsidRPr="00000000">
        <w:rPr>
          <w:rtl w:val="0"/>
        </w:rPr>
        <w:t xml:space="preserve"> in combination with hot water treatments reduced post-harvest contamination from several fungi, including </w:t>
      </w:r>
      <w:r w:rsidDel="00000000" w:rsidR="00000000" w:rsidRPr="00000000">
        <w:rPr>
          <w:i w:val="1"/>
          <w:rtl w:val="0"/>
        </w:rPr>
        <w:t xml:space="preserve">B. cinerea</w:t>
      </w:r>
      <w:r w:rsidDel="00000000" w:rsidR="00000000" w:rsidRPr="00000000">
        <w:rPr>
          <w:rtl w:val="0"/>
        </w:rPr>
        <w:t xml:space="preserve"> (Trapman </w:t>
      </w:r>
      <w:r w:rsidDel="00000000" w:rsidR="00000000" w:rsidRPr="00000000">
        <w:rPr>
          <w:i w:val="1"/>
          <w:rtl w:val="0"/>
        </w:rPr>
        <w:t xml:space="preserve">et al. </w:t>
      </w:r>
      <w:r w:rsidDel="00000000" w:rsidR="00000000" w:rsidRPr="00000000">
        <w:rPr>
          <w:rtl w:val="0"/>
        </w:rPr>
        <w:t xml:space="preserve">2010). </w:t>
      </w:r>
    </w:p>
    <w:p w:rsidR="00000000" w:rsidDel="00000000" w:rsidP="00000000" w:rsidRDefault="00000000" w:rsidRPr="00000000" w14:paraId="000000B3">
      <w:pPr>
        <w:pageBreakBefore w:val="0"/>
        <w:spacing w:line="480" w:lineRule="auto"/>
        <w:ind w:firstLine="720"/>
        <w:rPr/>
      </w:pPr>
      <w:r w:rsidDel="00000000" w:rsidR="00000000" w:rsidRPr="00000000">
        <w:rPr>
          <w:rtl w:val="0"/>
        </w:rPr>
        <w:t xml:space="preserve">Another BCA of </w:t>
      </w:r>
      <w:r w:rsidDel="00000000" w:rsidR="00000000" w:rsidRPr="00000000">
        <w:rPr>
          <w:i w:val="1"/>
          <w:rtl w:val="0"/>
        </w:rPr>
        <w:t xml:space="preserve">B. cinerea</w:t>
      </w:r>
      <w:r w:rsidDel="00000000" w:rsidR="00000000" w:rsidRPr="00000000">
        <w:rPr>
          <w:rtl w:val="0"/>
        </w:rPr>
        <w:t xml:space="preserve"> worth exploring further with </w:t>
      </w:r>
      <w:r w:rsidDel="00000000" w:rsidR="00000000" w:rsidRPr="00000000">
        <w:rPr>
          <w:i w:val="1"/>
          <w:rtl w:val="0"/>
        </w:rPr>
        <w:t xml:space="preserve">Cannabis</w:t>
      </w:r>
      <w:r w:rsidDel="00000000" w:rsidR="00000000" w:rsidRPr="00000000">
        <w:rPr>
          <w:rtl w:val="0"/>
        </w:rPr>
        <w:t xml:space="preserve"> cultivation is </w:t>
      </w:r>
      <w:r w:rsidDel="00000000" w:rsidR="00000000" w:rsidRPr="00000000">
        <w:rPr>
          <w:i w:val="1"/>
          <w:rtl w:val="0"/>
        </w:rPr>
        <w:t xml:space="preserve">Ulocladium atrum</w:t>
      </w:r>
      <w:r w:rsidDel="00000000" w:rsidR="00000000" w:rsidRPr="00000000">
        <w:rPr>
          <w:rtl w:val="0"/>
        </w:rPr>
        <w:t xml:space="preserve">. Researchers have been experimenting using this antagonistic fungus as a biocontrol of </w:t>
      </w:r>
      <w:r w:rsidDel="00000000" w:rsidR="00000000" w:rsidRPr="00000000">
        <w:rPr>
          <w:i w:val="1"/>
          <w:rtl w:val="0"/>
        </w:rPr>
        <w:t xml:space="preserve">B. cinerea</w:t>
      </w:r>
      <w:r w:rsidDel="00000000" w:rsidR="00000000" w:rsidRPr="00000000">
        <w:rPr>
          <w:rtl w:val="0"/>
        </w:rPr>
        <w:t xml:space="preserve"> in strawberry fields with some success (Boff  </w:t>
      </w:r>
      <w:r w:rsidDel="00000000" w:rsidR="00000000" w:rsidRPr="00000000">
        <w:rPr>
          <w:i w:val="1"/>
          <w:rtl w:val="0"/>
        </w:rPr>
        <w:t xml:space="preserve">et al.</w:t>
      </w:r>
      <w:r w:rsidDel="00000000" w:rsidR="00000000" w:rsidRPr="00000000">
        <w:rPr>
          <w:rtl w:val="0"/>
        </w:rPr>
        <w:t xml:space="preserve"> 2002)</w:t>
      </w:r>
      <w:r w:rsidDel="00000000" w:rsidR="00000000" w:rsidRPr="00000000">
        <w:rPr>
          <w:b w:val="1"/>
          <w:rtl w:val="0"/>
        </w:rPr>
        <w:t xml:space="preserve">. </w:t>
      </w:r>
      <w:r w:rsidDel="00000000" w:rsidR="00000000" w:rsidRPr="00000000">
        <w:rPr>
          <w:rtl w:val="0"/>
        </w:rPr>
        <w:t xml:space="preserve">Not surprisingly, they found that applying </w:t>
      </w:r>
      <w:r w:rsidDel="00000000" w:rsidR="00000000" w:rsidRPr="00000000">
        <w:rPr>
          <w:i w:val="1"/>
          <w:rtl w:val="0"/>
        </w:rPr>
        <w:t xml:space="preserve">U. atrum</w:t>
      </w:r>
      <w:r w:rsidDel="00000000" w:rsidR="00000000" w:rsidRPr="00000000">
        <w:rPr>
          <w:b w:val="1"/>
          <w:i w:val="1"/>
          <w:rtl w:val="0"/>
        </w:rPr>
        <w:t xml:space="preserve"> </w:t>
      </w:r>
      <w:r w:rsidDel="00000000" w:rsidR="00000000" w:rsidRPr="00000000">
        <w:rPr>
          <w:rtl w:val="0"/>
        </w:rPr>
        <w:t xml:space="preserve">to the plants beginning at an early stage showed better efficacy than applying the antagonist only once the plants start flowering and show symptoms of the disease. Other studies have also demonstrated </w:t>
      </w:r>
      <w:r w:rsidDel="00000000" w:rsidR="00000000" w:rsidRPr="00000000">
        <w:rPr>
          <w:i w:val="1"/>
          <w:rtl w:val="0"/>
        </w:rPr>
        <w:t xml:space="preserve">U. atrium</w:t>
      </w:r>
      <w:r w:rsidDel="00000000" w:rsidR="00000000" w:rsidRPr="00000000">
        <w:rPr>
          <w:rtl w:val="0"/>
        </w:rPr>
        <w:t xml:space="preserve">’s ability to significantly reduce the sporulation of and crop loss to </w:t>
      </w:r>
      <w:r w:rsidDel="00000000" w:rsidR="00000000" w:rsidRPr="00000000">
        <w:rPr>
          <w:i w:val="1"/>
          <w:rtl w:val="0"/>
        </w:rPr>
        <w:t xml:space="preserve">B. cinerea</w:t>
      </w:r>
      <w:r w:rsidDel="00000000" w:rsidR="00000000" w:rsidRPr="00000000">
        <w:rPr>
          <w:rtl w:val="0"/>
        </w:rPr>
        <w:t xml:space="preserve"> when the plants were treated with a solution of </w:t>
      </w:r>
      <w:r w:rsidDel="00000000" w:rsidR="00000000" w:rsidRPr="00000000">
        <w:rPr>
          <w:i w:val="1"/>
          <w:rtl w:val="0"/>
        </w:rPr>
        <w:t xml:space="preserve">U. atrum </w:t>
      </w:r>
      <w:r w:rsidDel="00000000" w:rsidR="00000000" w:rsidRPr="00000000">
        <w:rPr>
          <w:rtl w:val="0"/>
        </w:rPr>
        <w:t xml:space="preserve">(Kohl </w:t>
      </w:r>
      <w:r w:rsidDel="00000000" w:rsidR="00000000" w:rsidRPr="00000000">
        <w:rPr>
          <w:i w:val="1"/>
          <w:rtl w:val="0"/>
        </w:rPr>
        <w:t xml:space="preserve">et al. </w:t>
      </w:r>
      <w:r w:rsidDel="00000000" w:rsidR="00000000" w:rsidRPr="00000000">
        <w:rPr>
          <w:rtl w:val="0"/>
        </w:rPr>
        <w:t xml:space="preserve">1998).</w:t>
      </w:r>
    </w:p>
    <w:p w:rsidR="00000000" w:rsidDel="00000000" w:rsidP="00000000" w:rsidRDefault="00000000" w:rsidRPr="00000000" w14:paraId="000000B4">
      <w:pPr>
        <w:pageBreakBefore w:val="0"/>
        <w:spacing w:line="480" w:lineRule="auto"/>
        <w:ind w:firstLine="720"/>
        <w:rPr/>
      </w:pPr>
      <w:r w:rsidDel="00000000" w:rsidR="00000000" w:rsidRPr="00000000">
        <w:rPr>
          <w:rtl w:val="0"/>
        </w:rPr>
        <w:t xml:space="preserve">Other fungi that are antagonistic to </w:t>
      </w:r>
      <w:r w:rsidDel="00000000" w:rsidR="00000000" w:rsidRPr="00000000">
        <w:rPr>
          <w:i w:val="1"/>
          <w:rtl w:val="0"/>
        </w:rPr>
        <w:t xml:space="preserve">B. cinerea </w:t>
      </w:r>
      <w:r w:rsidDel="00000000" w:rsidR="00000000" w:rsidRPr="00000000">
        <w:rPr>
          <w:rtl w:val="0"/>
        </w:rPr>
        <w:t xml:space="preserve">that are worth further research with </w:t>
      </w:r>
      <w:r w:rsidDel="00000000" w:rsidR="00000000" w:rsidRPr="00000000">
        <w:rPr>
          <w:i w:val="1"/>
          <w:rtl w:val="0"/>
        </w:rPr>
        <w:t xml:space="preserve">Cannabis</w:t>
      </w:r>
      <w:r w:rsidDel="00000000" w:rsidR="00000000" w:rsidRPr="00000000">
        <w:rPr>
          <w:rtl w:val="0"/>
        </w:rPr>
        <w:t xml:space="preserve"> include </w:t>
      </w:r>
      <w:r w:rsidDel="00000000" w:rsidR="00000000" w:rsidRPr="00000000">
        <w:rPr>
          <w:i w:val="1"/>
          <w:rtl w:val="0"/>
        </w:rPr>
        <w:t xml:space="preserve">Gliocladium roseum </w:t>
      </w:r>
      <w:r w:rsidDel="00000000" w:rsidR="00000000" w:rsidRPr="00000000">
        <w:rPr>
          <w:rtl w:val="0"/>
        </w:rPr>
        <w:t xml:space="preserve">and </w:t>
      </w:r>
      <w:r w:rsidDel="00000000" w:rsidR="00000000" w:rsidRPr="00000000">
        <w:rPr>
          <w:i w:val="1"/>
          <w:rtl w:val="0"/>
        </w:rPr>
        <w:t xml:space="preserve">Trichoderma hazarium </w:t>
      </w:r>
      <w:r w:rsidDel="00000000" w:rsidR="00000000" w:rsidRPr="00000000">
        <w:rPr>
          <w:rtl w:val="0"/>
        </w:rPr>
        <w:t xml:space="preserve">(Sutton </w:t>
      </w:r>
      <w:r w:rsidDel="00000000" w:rsidR="00000000" w:rsidRPr="00000000">
        <w:rPr>
          <w:i w:val="1"/>
          <w:rtl w:val="0"/>
        </w:rPr>
        <w:t xml:space="preserve">et al. </w:t>
      </w:r>
      <w:r w:rsidDel="00000000" w:rsidR="00000000" w:rsidRPr="00000000">
        <w:rPr>
          <w:rtl w:val="0"/>
        </w:rPr>
        <w:t xml:space="preserve">1997, De Meyer </w:t>
      </w:r>
      <w:r w:rsidDel="00000000" w:rsidR="00000000" w:rsidRPr="00000000">
        <w:rPr>
          <w:i w:val="1"/>
          <w:rtl w:val="0"/>
        </w:rPr>
        <w:t xml:space="preserve">et al. </w:t>
      </w:r>
      <w:r w:rsidDel="00000000" w:rsidR="00000000" w:rsidRPr="00000000">
        <w:rPr>
          <w:rtl w:val="0"/>
        </w:rPr>
        <w:t xml:space="preserve">1998). Increased research into antagonistic microbes will surely reveal more potential BCAs active against </w:t>
      </w:r>
      <w:r w:rsidDel="00000000" w:rsidR="00000000" w:rsidRPr="00000000">
        <w:rPr>
          <w:i w:val="1"/>
          <w:rtl w:val="0"/>
        </w:rPr>
        <w:t xml:space="preserve">Botrytis</w:t>
      </w:r>
      <w:r w:rsidDel="00000000" w:rsidR="00000000" w:rsidRPr="00000000">
        <w:rPr>
          <w:rtl w:val="0"/>
        </w:rPr>
        <w:t xml:space="preserv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5" w:date="2021-07-30T02:56:14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consolidate with PM table and move to an "appendix" chapter of foliar treatments</w:t>
      </w:r>
    </w:p>
  </w:comment>
  <w:comment w:author="Brandon Potter" w:id="2" w:date="2022-01-28T19:29:49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Sporotrichoides ( Cornell</w:t>
      </w:r>
    </w:p>
  </w:comment>
  <w:comment w:author="Brandon Potter" w:id="4" w:date="2022-04-19T06:33:44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redundant figures?&gt;</w:t>
      </w:r>
    </w:p>
  </w:comment>
  <w:comment w:author="Brandon Potter" w:id="0" w:date="2021-02-01T02:48:25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Fusarium head blight and aspergillis bud rot to this chapter (like hemp canker, still mainly about sclerotina will still maily be about botryitis)</w:t>
      </w:r>
    </w:p>
  </w:comment>
  <w:comment w:author="Brandon Potter" w:id="1" w:date="2023-04-02T23:48:40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punja references</w:t>
      </w:r>
    </w:p>
  </w:comment>
  <w:comment w:author="Brandon Potter" w:id="3" w:date="2021-10-18T00:07:11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bud rot pathogens infecting cannabis (Cannabis sativa L., marijuana) inflorescences: symptomology, species identification, pathogenicity and biological control</w:t>
      </w:r>
    </w:p>
  </w:comment>
  <w:comment w:author="Brandon Potter" w:id="6" w:date="2021-07-30T02:55:25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delete here, consolidate with reference table in appendix</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B6" w15:done="0"/>
  <w15:commentEx w15:paraId="000000B7" w15:done="0"/>
  <w15:commentEx w15:paraId="000000B8" w15:done="0"/>
  <w15:commentEx w15:paraId="000000B9" w15:done="0"/>
  <w15:commentEx w15:paraId="000000BA" w15:paraIdParent="000000B9" w15:done="0"/>
  <w15:commentEx w15:paraId="000000BB" w15:done="0"/>
  <w15:commentEx w15:paraId="000000B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66269"/>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966269"/>
    <w:pPr>
      <w:spacing w:after="100" w:afterAutospacing="1" w:before="100" w:beforeAutospacing="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14"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XW0gKYXmMMRt1Tz0VJqi7aCi3Fg==">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2020-02-17T23:00:00Z</dcterms:created>
  <dc:creator>kyle kaszynski</dc:creator>
</cp:coreProperties>
</file>