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w:t>
      </w:r>
      <w:r w:rsidDel="00000000" w:rsidR="00000000" w:rsidRPr="00000000">
        <w:rPr>
          <w:rFonts w:ascii="Arial" w:cs="Arial" w:eastAsia="Arial" w:hAnsi="Arial"/>
          <w:b w:val="1"/>
          <w:sz w:val="22"/>
          <w:szCs w:val="22"/>
          <w:rtl w:val="0"/>
        </w:rPr>
        <w:t xml:space="preserve">8</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Endophytes</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Since the existence of endophytes was first noted by Henry Anton De Barry over 150 years ago, there have been various debates about what constitutes a true endophyte (1866). A commonly accepted definition is that of Petrini: “all organisms inhabiting plant organs that, at some point in their life, can colonize internal plant tissues without causing apparent harm to the host” (1991). However, nature is prone to resisting the human compulsion of its classification into parts. Many plant-associated mutualists are close relatives of pathogenic species, with role switching frequently occurring over evolutionary time. Certain microbe-plant associations may vary from mutualist to pathogen, depending on the context of environmental and biological circumstances within which they occur.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are a diverse group of unrelated organisms typified by their ability to reside inside the bodies of apparently healthy host plants. Species among archaea, bacteria, and fungi are all able to live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within plants. Some endophytes are extremely host specific, associating only with a specific plant species or even race of plant species. Whereas others are generalists, capable of living within a diversity of host plant species.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occur ubiquitously within nearly all plants and in all regions within a plant body, including inter- and intra-cellularly within roots, stems, barks, leaves, flowers and seeds. Often, different tissue types (leaf, petiole, stem, bark, ect) harbor different groups of specialized symbionts. This means that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is </w:t>
      </w:r>
      <w:r w:rsidDel="00000000" w:rsidR="00000000" w:rsidRPr="00000000">
        <w:rPr>
          <w:rtl w:val="0"/>
        </w:rPr>
        <w:t xml:space="preserve">nearly always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colonized with many different fungal species. </w:t>
      </w:r>
      <w:r w:rsidDel="00000000" w:rsidR="00000000" w:rsidRPr="00000000">
        <w:rPr>
          <w:rtl w:val="0"/>
        </w:rPr>
        <w:t xml:space="preserve">Many endophytes specialize in particular tissues of a plant, or may exist systematically throughout the entire plant body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add to this complexity, fungal endophytes may host intracellular prokaryotic endosymbionts themselves. Furthermore, any of these symbiont layers may host viruses </w:t>
      </w:r>
      <w:r w:rsidDel="00000000" w:rsidR="00000000" w:rsidRPr="00000000">
        <w:rPr>
          <w:rtl w:val="0"/>
        </w:rPr>
        <w:t xml:space="preserve">and viroids, and each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these levels ha</w:t>
      </w:r>
      <w:r w:rsidDel="00000000" w:rsidR="00000000" w:rsidRPr="00000000">
        <w:rPr>
          <w:rtl w:val="0"/>
        </w:rPr>
        <w:t xml:space="preserve">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role in altering the expressed phenotype of the host plant (Márquez et al., 2007).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b45f06"/>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fungi may be transmitted to new host plants vertically (seed borne) or horizontally (environmentally acquired). Seed borne endophytes are usually highly specialized symbionts that form extensive, systemic infections, and </w:t>
      </w:r>
      <w:r w:rsidDel="00000000" w:rsidR="00000000" w:rsidRPr="00000000">
        <w:rPr>
          <w:rtl w:val="0"/>
        </w:rPr>
        <w:t xml:space="preserve">are more likely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host plant species specific (Rodriguez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Common examples of such endophytes are the Claviceptacean endophytes of grasses.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The most famous example of a </w:t>
      </w:r>
      <w:r w:rsidDel="00000000" w:rsidR="00000000" w:rsidRPr="00000000">
        <w:rPr>
          <w:rtl w:val="0"/>
        </w:rPr>
        <w:t xml:space="preserve">Claviceptacean endophyte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known as ergot. Ergot is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source of lysergic acid (LSA) from which LSD was originally</w:t>
      </w:r>
      <w:r w:rsidDel="00000000" w:rsidR="00000000" w:rsidRPr="00000000">
        <w:rPr>
          <w:rtl w:val="0"/>
        </w:rPr>
        <w:t xml:space="preserve"> synthesized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Interestingly,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related,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vertically </w:t>
      </w:r>
      <w:r w:rsidDel="00000000" w:rsidR="00000000" w:rsidRPr="00000000">
        <w:rPr>
          <w:rtl w:val="0"/>
        </w:rPr>
        <w:t xml:space="preserve">acquired Claviceptacean epiphyte genus, </w:t>
      </w:r>
      <w:r w:rsidDel="00000000" w:rsidR="00000000" w:rsidRPr="00000000">
        <w:rPr>
          <w:i w:val="1"/>
          <w:rtl w:val="0"/>
        </w:rPr>
        <w:t xml:space="preserve">Periglandula, </w:t>
      </w:r>
      <w:r w:rsidDel="00000000" w:rsidR="00000000" w:rsidRPr="00000000">
        <w:rPr>
          <w:rtl w:val="0"/>
        </w:rPr>
        <w:t xml:space="preserve">is responsible for the ergot alkaloid content of seeds of some plants within the Morning Glory fa</w:t>
      </w:r>
      <w:r w:rsidDel="00000000" w:rsidR="00000000" w:rsidRPr="00000000">
        <w:rPr>
          <w:rtl w:val="0"/>
        </w:rPr>
        <w:t xml:space="preserve">mily, including Hawaina Baby woodrose (</w:t>
      </w:r>
      <w:r w:rsidDel="00000000" w:rsidR="00000000" w:rsidRPr="00000000">
        <w:rPr>
          <w:i w:val="1"/>
          <w:color w:val="202122"/>
          <w:highlight w:val="white"/>
          <w:rtl w:val="0"/>
        </w:rPr>
        <w:t xml:space="preserve">Argyreia nervosa</w:t>
      </w:r>
      <w:r w:rsidDel="00000000" w:rsidR="00000000" w:rsidRPr="00000000">
        <w:rPr>
          <w:color w:val="202122"/>
          <w:highlight w:val="white"/>
          <w:rtl w:val="0"/>
        </w:rPr>
        <w:t xml:space="preserve">) and Ololiuhqui (</w:t>
      </w:r>
      <w:r w:rsidDel="00000000" w:rsidR="00000000" w:rsidRPr="00000000">
        <w:rPr>
          <w:i w:val="1"/>
          <w:color w:val="202122"/>
          <w:highlight w:val="white"/>
          <w:rtl w:val="0"/>
        </w:rPr>
        <w:t xml:space="preserve">Ipomoea corymbosa</w:t>
      </w:r>
      <w:r w:rsidDel="00000000" w:rsidR="00000000" w:rsidRPr="00000000">
        <w:rPr>
          <w:color w:val="202122"/>
          <w:highlight w:val="whit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Vertically acquired endophytes infect the embryo of the developing seed while it is still attached to its mother plant, or they take refuge on the seed surface and immediately infect the plant when it germinates.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Horizontally acquired endophytes, on the other hand, must disperse into the environment</w:t>
      </w:r>
      <w:r w:rsidDel="00000000" w:rsidR="00000000" w:rsidRPr="00000000">
        <w:rPr>
          <w:rtl w:val="0"/>
        </w:rPr>
        <w:t xml:space="preserve"> in search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suitable host plants to infect.</w:t>
      </w:r>
      <w:r w:rsidDel="00000000" w:rsidR="00000000" w:rsidRPr="00000000">
        <w:rPr>
          <w:rtl w:val="0"/>
        </w:rPr>
      </w:r>
    </w:p>
    <w:p w:rsidR="00000000" w:rsidDel="00000000" w:rsidP="00000000" w:rsidRDefault="00000000" w:rsidRPr="00000000" w14:paraId="0000000C">
      <w:pPr>
        <w:pageBreakBefore w:val="0"/>
        <w:spacing w:line="480" w:lineRule="auto"/>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Host infection by endophytes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passed vertically from parent to offspring may be transported within the bodies of generations of its host without ever being exposed to the external world. However, this occurs on a continuum. While more specialized endophytes may have lost the ability to produce reproductive propagules and spread horizontally among a population of plants, other endophytes may both be vertically transmitted as well as capable of forming spores able to infect new host lineages horizontally.  The aforementioned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causes its host grass to abort some seed, replacing it with a fungal sclerotia capable of ascospore production</w:t>
      </w:r>
      <w:r w:rsidDel="00000000" w:rsidR="00000000" w:rsidRPr="00000000">
        <w:rPr>
          <w:rtl w:val="0"/>
        </w:rPr>
        <w:t xml:space="preserve"> for horizontal dissemination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grass endophyte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Epichloë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other hand, ha</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lost the ability to disperse via spores and do not abort their hosts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seed (Schardl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w:t>
      </w:r>
      <w:r w:rsidDel="00000000" w:rsidR="00000000" w:rsidRPr="00000000">
        <w:rPr>
          <w:i w:val="1"/>
          <w:rtl w:val="0"/>
        </w:rPr>
        <w:t xml:space="preserve">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2004).</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that spread horizontally require dispersal into the environment, the location of a suitable host, followed by successful infection of that host. Infection of a host necessitates entering its body.  Once a fertile propagule lands on a suitable host plant it must first overcome physical defenses innate to any plant. This includes breaking through protective barriers of dead bark tissue, waxy cuticle, and cell wall, which may be accomplished in several ways. Wounded host tissue offers a shortcut for entry when a spore or growing hyphae </w:t>
      </w:r>
      <w:r w:rsidDel="00000000" w:rsidR="00000000" w:rsidRPr="00000000">
        <w:rPr>
          <w:rtl w:val="0"/>
        </w:rPr>
        <w:t xml:space="preserve">happens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upon it. Alternatively, if a spore lands on healthy plant tissue, fungi must proactively form penetrating structures called appressoria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appressorium forms following spore germination or from mature hyphae. </w:t>
      </w:r>
      <w:r w:rsidDel="00000000" w:rsidR="00000000" w:rsidRPr="00000000">
        <w:rPr>
          <w:rtl w:val="0"/>
        </w:rPr>
        <w:t xml:space="preserve">Appressoria are specialized hyphal structures which release exoenzymes onto the leaf surface, weakening the physical strength of the cuticle and cell wall below. Often appressoria </w:t>
      </w:r>
      <w:r w:rsidDel="00000000" w:rsidR="00000000" w:rsidRPr="00000000">
        <w:rPr>
          <w:rtl w:val="0"/>
        </w:rPr>
        <w:t xml:space="preserve">develop</w:t>
      </w:r>
      <w:r w:rsidDel="00000000" w:rsidR="00000000" w:rsidRPr="00000000">
        <w:rPr>
          <w:rtl w:val="0"/>
        </w:rPr>
        <w:t xml:space="preserve"> directly over a </w:t>
      </w:r>
      <w:r w:rsidDel="00000000" w:rsidR="00000000" w:rsidRPr="00000000">
        <w:rPr>
          <w:rtl w:val="0"/>
        </w:rPr>
        <w:t xml:space="preserve">natural weak point on the plant surface, such as a stomate or at the juncture of two epidermal cells.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the same time a large amount of turgor pressure builds within the appressorium and is focused on a developing outgrowth of hyphae called the penetration peg. The fungi successfully infects its host if the penetration peg breaks through into the host body and the fungi is able to take up residence. Pathogenic fungi gain entry to the plant body in the same way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provoke many of the same plant defenses. </w:t>
      </w:r>
    </w:p>
    <w:p w:rsidR="00000000" w:rsidDel="00000000" w:rsidP="00000000" w:rsidRDefault="00000000" w:rsidRPr="00000000" w14:paraId="00000014">
      <w:pPr>
        <w:pageBreakBefore w:val="0"/>
        <w:spacing w:after="24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Evolution and Ecology</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associations of fungi within plants began early among, if not coincidentally with, the invasion of land by plants (</w:t>
      </w:r>
      <w:r w:rsidDel="00000000" w:rsidR="00000000" w:rsidRPr="00000000">
        <w:rPr>
          <w:rtl w:val="0"/>
        </w:rPr>
        <w:t xml:space="preserve">Krings </w:t>
      </w:r>
      <w:r w:rsidDel="00000000" w:rsidR="00000000" w:rsidRPr="00000000">
        <w:rPr>
          <w:i w:val="1"/>
          <w:rtl w:val="0"/>
        </w:rPr>
        <w:t xml:space="preserve">et al.</w:t>
      </w:r>
      <w:r w:rsidDel="00000000" w:rsidR="00000000" w:rsidRPr="00000000">
        <w:rPr>
          <w:rtl w:val="0"/>
        </w:rPr>
        <w:t xml:space="preserve"> 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Direct fossil evidence showing endophytic fungi has been found, and the coevolution of endophytes and their plant hosts can be inferred from the correlation between the phylogenies of extant endophyte lineages and that of their corresponding plant host taxons (Fi</w:t>
      </w:r>
      <w:r w:rsidDel="00000000" w:rsidR="00000000" w:rsidRPr="00000000">
        <w:rPr>
          <w:rtl w:val="0"/>
        </w:rPr>
        <w:t xml:space="preserve">g.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Krings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Sieber 2007).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long evolutionary history of specialist endophytes and their hosts generally precludes them from acting as devastating pathogens. However, endophytes  exist on a continuum from pathogen to mutualist; many pathogens are closely related to commensal or mutualistic endophytes, with frequent role switching </w:t>
      </w:r>
      <w:r w:rsidDel="00000000" w:rsidR="00000000" w:rsidRPr="00000000">
        <w:rPr>
          <w:rtl w:val="0"/>
        </w:rPr>
        <w:t xml:space="preserve">having occurred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through evolutionary history (Sieber 2007). The close relation between pathogens and mutualist symbionts is a common feature among plant-microbe interactions. In some cases the switch can be governed by a single gene. Inoculation of susceptible plants with non-pathogenic strains of harmful plant pathogens can even act as biocontrol to prevent plant disease (Punja, 2018).</w:t>
      </w:r>
    </w:p>
    <w:p w:rsidR="00000000" w:rsidDel="00000000" w:rsidP="00000000" w:rsidRDefault="00000000" w:rsidRPr="00000000" w14:paraId="00000019">
      <w:pPr>
        <w:pageBreakBefore w:val="0"/>
        <w:spacing w:after="24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Cannabis endophytes</w:t>
      </w: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Table 1.  Characteristics pertaining to the 4 classes of endophytes (Adapted from Rodriguez et al.)</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Clavicipitaceous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jc w:val="center"/>
                  <w:rPr/>
                </w:pPr>
                <w:r w:rsidDel="00000000" w:rsidR="00000000" w:rsidRPr="00000000">
                  <w:rPr>
                    <w:rtl w:val="0"/>
                  </w:rPr>
                  <w:t xml:space="preserve">Nonclavicipitaceous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pPr>
                <w:r w:rsidDel="00000000" w:rsidR="00000000" w:rsidRPr="00000000">
                  <w:rPr>
                    <w:rtl w:val="0"/>
                  </w:rPr>
                  <w:t xml:space="preserve">Host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pPr>
                <w:r w:rsidDel="00000000" w:rsidR="00000000" w:rsidRPr="00000000">
                  <w:rPr>
                    <w:rtl w:val="0"/>
                  </w:rPr>
                  <w:t xml:space="preserve">Narrow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jc w:val="center"/>
                  <w:rPr/>
                </w:pPr>
                <w:r w:rsidDel="00000000" w:rsidR="00000000" w:rsidRPr="00000000">
                  <w:rPr>
                    <w:rtl w:val="0"/>
                  </w:rPr>
                  <w:t xml:space="preserve">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jc w:val="center"/>
                  <w:rPr/>
                </w:pPr>
                <w:r w:rsidDel="00000000" w:rsidR="00000000" w:rsidRPr="00000000">
                  <w:rPr>
                    <w:rtl w:val="0"/>
                  </w:rPr>
                  <w:t xml:space="preserve">Broad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Tissues colonized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Shoot and Rhizome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Shoot, root, and Rhizome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in planta</w:t>
                </w:r>
                <w:r w:rsidDel="00000000" w:rsidR="00000000" w:rsidRPr="00000000">
                  <w:rPr>
                    <w:rtl w:val="0"/>
                  </w:rPr>
                  <w:t xml:space="preserve"> colonization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jc w:val="center"/>
                  <w:rPr/>
                </w:pPr>
                <w:r w:rsidDel="00000000" w:rsidR="00000000" w:rsidRPr="00000000">
                  <w:rPr>
                    <w:rtl w:val="0"/>
                  </w:rPr>
                  <w:t xml:space="preserve">Extensive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jc w:val="center"/>
                  <w:rPr/>
                </w:pPr>
                <w:r w:rsidDel="00000000" w:rsidR="00000000" w:rsidRPr="00000000">
                  <w:rPr>
                    <w:rtl w:val="0"/>
                  </w:rPr>
                  <w:t xml:space="preserve">Extensive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i w:val="1"/>
                    <w:rtl w:val="0"/>
                  </w:rPr>
                  <w:t xml:space="preserve">in planta</w:t>
                </w:r>
                <w:r w:rsidDel="00000000" w:rsidR="00000000" w:rsidRPr="00000000">
                  <w:rPr>
                    <w:rtl w:val="0"/>
                  </w:rPr>
                  <w:t xml:space="preserve"> species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Vertical and 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jc w:val="center"/>
                  <w:rPr/>
                </w:pPr>
                <w:r w:rsidDel="00000000" w:rsidR="00000000" w:rsidRPr="00000000">
                  <w:rPr>
                    <w:rtl w:val="0"/>
                  </w:rPr>
                  <w:t xml:space="preserve">Vertical and 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pPr>
                <w:r w:rsidDel="00000000" w:rsidR="00000000" w:rsidRPr="00000000">
                  <w:rPr>
                    <w:rtl w:val="0"/>
                  </w:rPr>
                  <w:t xml:space="preserve">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pPr>
                <w:r w:rsidDel="00000000" w:rsidR="00000000" w:rsidRPr="00000000">
                  <w:rPr>
                    <w:rtl w:val="0"/>
                  </w:rPr>
                  <w:t xml:space="preserve">Horizontal</w:t>
                </w:r>
              </w:p>
            </w:tc>
          </w:tr>
        </w:tbl>
      </w:sdtContent>
    </w:sd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likely dominated by horizontally transmitted,</w:t>
      </w:r>
      <w:r w:rsidDel="00000000" w:rsidR="00000000" w:rsidRPr="00000000">
        <w:rPr>
          <w:rFonts w:ascii="Times New Roman" w:cs="Times New Roman" w:eastAsia="Times New Roman" w:hAnsi="Times New Roman"/>
          <w:b w:val="0"/>
          <w:i w:val="0"/>
          <w:smallCaps w:val="0"/>
          <w:color w:val="000000"/>
          <w:sz w:val="24"/>
          <w:szCs w:val="24"/>
          <w:u w:val="none"/>
          <w:shd w:fill="auto" w:val="clear"/>
          <w:vertAlign w:val="baseline"/>
          <w:rtl w:val="0"/>
        </w:rPr>
        <w:t xml:space="preserve"> taxonomically diverse </w:t>
      </w:r>
      <w:r w:rsidDel="00000000" w:rsidR="00000000" w:rsidRPr="00000000">
        <w:rPr>
          <w:rtl w:val="0"/>
        </w:rPr>
        <w:t xml:space="preserve">endophytic fungi which </w:t>
      </w:r>
      <w:r w:rsidDel="00000000" w:rsidR="00000000" w:rsidRPr="00000000">
        <w:rPr>
          <w:rtl w:val="0"/>
        </w:rPr>
        <w:t xml:space="preserve">must be acquired from ambient inocula during an individual plant's lifetime</w:t>
      </w:r>
      <w:r w:rsidDel="00000000" w:rsidR="00000000" w:rsidRPr="00000000">
        <w:rPr>
          <w:rtl w:val="0"/>
        </w:rPr>
        <w:t xml:space="preserve">. </w:t>
      </w:r>
      <w:r w:rsidDel="00000000" w:rsidR="00000000" w:rsidRPr="00000000">
        <w:rPr>
          <w:rtl w:val="0"/>
        </w:rPr>
        <w:t xml:space="preserve">Therefore, the local inocula will have a large influence in determining the endophyte population within a </w:t>
      </w:r>
      <w:r w:rsidDel="00000000" w:rsidR="00000000" w:rsidRPr="00000000">
        <w:rPr>
          <w:i w:val="1"/>
          <w:rtl w:val="0"/>
        </w:rPr>
        <w:t xml:space="preserve">Cannabis </w:t>
      </w:r>
      <w:r w:rsidDel="00000000" w:rsidR="00000000" w:rsidRPr="00000000">
        <w:rPr>
          <w:rtl w:val="0"/>
        </w:rPr>
        <w:t xml:space="preserve">plant. It is likely that when spraying compost tea and other forms of fungal inoculation, some of these organisms may be able to act as endophytes and enter into the plant tissue (through a wound, stomata, or via an appressorium).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Various commercially available products include putative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endophytes, such as various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or </w:t>
      </w:r>
      <w:r w:rsidDel="00000000" w:rsidR="00000000" w:rsidRPr="00000000">
        <w:rPr>
          <w:i w:val="1"/>
          <w:rtl w:val="0"/>
        </w:rPr>
        <w:t xml:space="preserve">Beauveria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bassiana</w:t>
      </w:r>
      <w:r w:rsidDel="00000000" w:rsidR="00000000" w:rsidRPr="00000000">
        <w:rPr>
          <w:rtl w:val="0"/>
        </w:rPr>
        <w:t xml:space="preserve">.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ome of </w:t>
      </w:r>
      <w:r w:rsidDel="00000000" w:rsidR="00000000" w:rsidRPr="00000000">
        <w:rPr>
          <w:rtl w:val="0"/>
        </w:rPr>
        <w:t xml:space="preserve">these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likely capable of forming extensive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infections</w:t>
      </w:r>
      <w:r w:rsidDel="00000000" w:rsidR="00000000" w:rsidRPr="00000000">
        <w:rPr>
          <w:rtl w:val="0"/>
        </w:rPr>
        <w:t xml:space="preserve">, probably with some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vertical transmission </w:t>
      </w:r>
      <w:r w:rsidDel="00000000" w:rsidR="00000000" w:rsidRPr="00000000">
        <w:rPr>
          <w:rtl w:val="0"/>
        </w:rPr>
        <w:t xml:space="preserve">via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seed.</w:t>
      </w:r>
      <w:r w:rsidDel="00000000" w:rsidR="00000000" w:rsidRPr="00000000">
        <w:rPr>
          <w:rtl w:val="0"/>
        </w:rPr>
        <w:t xml:space="preserve"> Though, even seed-transmitted fungi may often be transferred on the seed coat, rather than inside the plant body. Bacterial endophytes, on the other hand, are known to be transferred vertically, parent-to-offspring among Cannabis, within the body of the plant embryo. These bacterial endophytes hold great potential, due to their host-adapted plant growth promoting abilities and our emerging knowledge of their role in rhizophagy, for refinement as biofertilizers.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trike w:val="1"/>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ecology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among </w:t>
      </w:r>
      <w:r w:rsidDel="00000000" w:rsidR="00000000" w:rsidRPr="00000000">
        <w:rPr>
          <w:rtl w:val="0"/>
        </w:rPr>
        <w:t xml:space="preserve">cultivated plants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potentially complicated by the illicit nature of the crop, at least historically. In regions with long and continuous histories of either stable populations of wild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relatively </w:t>
      </w:r>
      <w:r w:rsidDel="00000000" w:rsidR="00000000" w:rsidRPr="00000000">
        <w:rPr>
          <w:rtl w:val="0"/>
        </w:rPr>
        <w:t xml:space="preserve">large-scale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cultivation as a crop,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specialized endophytes may develop and persist. </w:t>
      </w:r>
      <w:r w:rsidDel="00000000" w:rsidR="00000000" w:rsidRPr="00000000">
        <w:rPr>
          <w:rtl w:val="0"/>
        </w:rPr>
        <w:t xml:space="preserve">Populations of endophytes identified within </w:t>
      </w:r>
      <w:r w:rsidDel="00000000" w:rsidR="00000000" w:rsidRPr="00000000">
        <w:rPr>
          <w:i w:val="1"/>
          <w:rtl w:val="0"/>
        </w:rPr>
        <w:t xml:space="preserve">Cannabis</w:t>
      </w:r>
      <w:r w:rsidDel="00000000" w:rsidR="00000000" w:rsidRPr="00000000">
        <w:rPr>
          <w:rtl w:val="0"/>
        </w:rPr>
        <w:t xml:space="preserve"> tissue vary greatly depending on the geographical origin of the plants sampled (Taghinasab and Jabaji 2020).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utually beneficial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symbios</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are favored when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host plant and fungal partner co-evolve over generations under conditions which favor their partnership. Conditions must improve the fitness (i.e. the reproductive ability) of both the host and the endophyte to be evolutionarily adaptive. If this </w:t>
      </w:r>
      <w:r w:rsidDel="00000000" w:rsidR="00000000" w:rsidRPr="00000000">
        <w:rPr>
          <w:rtl w:val="0"/>
        </w:rPr>
        <w:t xml:space="preserve">continues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an evolutionary extreme, the organisms </w:t>
      </w:r>
      <w:r w:rsidDel="00000000" w:rsidR="00000000" w:rsidRPr="00000000">
        <w:rPr>
          <w:rtl w:val="0"/>
        </w:rPr>
        <w:t xml:space="preserve">may even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become obligatory partners, at least under the given conditions.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Some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able to pass from the parent plant to its offspring. They may do so either by surviving within the body of the seed, or on the seed surface.</w:t>
      </w:r>
      <w:r w:rsidDel="00000000" w:rsidR="00000000" w:rsidRPr="00000000">
        <w:rPr>
          <w:rtl w:val="0"/>
        </w:rPr>
        <w:t xml:space="preserve"> Bacterial endophytes involved in the rhizophagy cycle are known to pass within the plant body of embryos within seed as well (Verma and White 2019).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passed on the surface it must persist throughout seed dormancy, waiting to infect the newly germinating seedling as it emerges. Microorganisms harbored on the seed surface are susceptible to treatments (bleach,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prior to germination. Such treatments can reduce seedling losses to seed batches from parent plants infected with pathogens, particularly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Other treatment options are heat treating the seeds or using systemic fungicides for internal transmission of antifungal compounds.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Endophytes of Cannabis reported in the literature. </w:t>
      </w:r>
    </w:p>
    <w:p w:rsidR="00000000" w:rsidDel="00000000" w:rsidP="00000000" w:rsidRDefault="00000000" w:rsidRPr="00000000" w14:paraId="00000046">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Aspergillus niger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Alternaria alternata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Paecilomyces lilacinus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Penicillium copticola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Aureobasidium pullans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bl>
    <w:p w:rsidR="00000000" w:rsidDel="00000000" w:rsidP="00000000" w:rsidRDefault="00000000" w:rsidRPr="00000000" w14:paraId="00000051">
      <w:pPr>
        <w:pageBreakBefore w:val="0"/>
        <w:spacing w:after="240" w:lineRule="auto"/>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Characteristics of Mutualistic Endophytes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nature of the host-endophyte relationship is not only dependent on the species involved, but a range of abiotic and biotic factors (Partida-Martínez and Heil, 2011).  For instance, an endophyte that enhances host fitness by reducing predation or pathogen damage may become a net cost to the host in the absence of such stressors. For the moment we will only focus on endophytes that are mutualistic, in that they benefit the fitness of their host plant in some manner across a wide range of conditions.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 Protection </w:t>
      </w: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Beneficial endophytes may act to protect their host from pathogens by a variety of mechanisms.  </w:t>
      </w:r>
      <w:r w:rsidDel="00000000" w:rsidR="00000000" w:rsidRPr="00000000">
        <w:rPr>
          <w:sz w:val="22"/>
          <w:szCs w:val="22"/>
          <w:rtl w:val="0"/>
        </w:rPr>
        <w:t xml:space="preserve">A few examples include </w:t>
      </w:r>
      <w:r w:rsidDel="00000000" w:rsidR="00000000" w:rsidRPr="00000000">
        <w:rPr>
          <w:i w:val="0"/>
          <w:smallCaps w:val="0"/>
          <w:strike w:val="0"/>
          <w:color w:val="000000"/>
          <w:sz w:val="22"/>
          <w:szCs w:val="22"/>
          <w:u w:val="none"/>
          <w:shd w:fill="auto" w:val="clear"/>
          <w:vertAlign w:val="baseline"/>
          <w:rtl w:val="0"/>
        </w:rPr>
        <w:t xml:space="preserve">modulating their host’s immune system, promoting host plant growth, production of </w:t>
      </w:r>
      <w:r w:rsidDel="00000000" w:rsidR="00000000" w:rsidRPr="00000000">
        <w:rPr>
          <w:sz w:val="22"/>
          <w:szCs w:val="22"/>
          <w:rtl w:val="0"/>
        </w:rPr>
        <w:t xml:space="preserve">secondary metabolites with various activities</w:t>
      </w:r>
      <w:r w:rsidDel="00000000" w:rsidR="00000000" w:rsidRPr="00000000">
        <w:rPr>
          <w:i w:val="0"/>
          <w:smallCaps w:val="0"/>
          <w:strike w:val="0"/>
          <w:color w:val="000000"/>
          <w:sz w:val="22"/>
          <w:szCs w:val="22"/>
          <w:u w:val="none"/>
          <w:shd w:fill="auto" w:val="clear"/>
          <w:vertAlign w:val="baseline"/>
          <w:rtl w:val="0"/>
        </w:rPr>
        <w:t xml:space="preserve">, occupation of a pathogen’s niche, or direct physical antagonism of a pathogen (Gao et al., 2010).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Endophytes also may benefit their host in unexpected and indirect ways; Lehtonen et al., (2006) showed reduced virus infection among endophyte infected plants due to reduced herbivory by the virus’s aphid vector. It is likely that </w:t>
      </w:r>
      <w:r w:rsidDel="00000000" w:rsidR="00000000" w:rsidRPr="00000000">
        <w:rPr>
          <w:i w:val="1"/>
          <w:smallCaps w:val="0"/>
          <w:strike w:val="0"/>
          <w:color w:val="000000"/>
          <w:sz w:val="22"/>
          <w:szCs w:val="22"/>
          <w:u w:val="none"/>
          <w:shd w:fill="auto" w:val="clear"/>
          <w:vertAlign w:val="baseline"/>
          <w:rtl w:val="0"/>
        </w:rPr>
        <w:t xml:space="preserve">Cannabis </w:t>
      </w:r>
      <w:r w:rsidDel="00000000" w:rsidR="00000000" w:rsidRPr="00000000">
        <w:rPr>
          <w:i w:val="0"/>
          <w:smallCaps w:val="0"/>
          <w:strike w:val="0"/>
          <w:color w:val="000000"/>
          <w:sz w:val="22"/>
          <w:szCs w:val="22"/>
          <w:u w:val="none"/>
          <w:shd w:fill="auto" w:val="clear"/>
          <w:vertAlign w:val="baseline"/>
          <w:rtl w:val="0"/>
        </w:rPr>
        <w:t xml:space="preserve">infected with mutualistic endophytic fungi will have superior disease resistance traits compared to uninfected crops. </w:t>
      </w:r>
      <w:r w:rsidDel="00000000" w:rsidR="00000000" w:rsidRPr="00000000">
        <w:rPr>
          <w:sz w:val="22"/>
          <w:szCs w:val="22"/>
          <w:rtl w:val="0"/>
        </w:rPr>
        <w:t xml:space="preserve">Encouraging</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natural occurrences of protective endophytes and developing e</w:t>
      </w:r>
      <w:r w:rsidDel="00000000" w:rsidR="00000000" w:rsidRPr="00000000">
        <w:rPr>
          <w:i w:val="0"/>
          <w:smallCaps w:val="0"/>
          <w:strike w:val="0"/>
          <w:color w:val="000000"/>
          <w:sz w:val="22"/>
          <w:szCs w:val="22"/>
          <w:u w:val="none"/>
          <w:shd w:fill="auto" w:val="clear"/>
          <w:vertAlign w:val="baseline"/>
          <w:rtl w:val="0"/>
        </w:rPr>
        <w:t xml:space="preserve">ffective endophyte application</w:t>
      </w:r>
      <w:r w:rsidDel="00000000" w:rsidR="00000000" w:rsidRPr="00000000">
        <w:rPr>
          <w:sz w:val="22"/>
          <w:szCs w:val="22"/>
          <w:rtl w:val="0"/>
        </w:rPr>
        <w:t xml:space="preserve"> protocols</w:t>
      </w:r>
      <w:r w:rsidDel="00000000" w:rsidR="00000000" w:rsidRPr="00000000">
        <w:rPr>
          <w:i w:val="0"/>
          <w:smallCaps w:val="0"/>
          <w:strike w:val="0"/>
          <w:color w:val="000000"/>
          <w:sz w:val="22"/>
          <w:szCs w:val="22"/>
          <w:u w:val="none"/>
          <w:shd w:fill="auto" w:val="clear"/>
          <w:vertAlign w:val="baseline"/>
          <w:rtl w:val="0"/>
        </w:rPr>
        <w:t xml:space="preserve"> have the potential to improve the health of crops while simultaneously decreasing the need of synthetic pesticides. </w:t>
      </w: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Table </w:t>
      </w:r>
      <w:r w:rsidDel="00000000" w:rsidR="00000000" w:rsidRPr="00000000">
        <w:rPr>
          <w:sz w:val="22"/>
          <w:szCs w:val="22"/>
          <w:rtl w:val="0"/>
        </w:rPr>
        <w:t xml:space="preserve">3</w:t>
      </w:r>
      <w:r w:rsidDel="00000000" w:rsidR="00000000" w:rsidRPr="00000000">
        <w:rPr>
          <w:i w:val="0"/>
          <w:smallCaps w:val="0"/>
          <w:strike w:val="0"/>
          <w:color w:val="000000"/>
          <w:sz w:val="22"/>
          <w:szCs w:val="22"/>
          <w:u w:val="none"/>
          <w:shd w:fill="auto" w:val="clear"/>
          <w:vertAlign w:val="baseline"/>
          <w:rtl w:val="0"/>
        </w:rPr>
        <w:t xml:space="preserve">. Mechanism and mode of action induced by endophytic partners.</w:t>
      </w:r>
      <w:r w:rsidDel="00000000" w:rsidR="00000000" w:rsidRPr="00000000">
        <w:rPr>
          <w:rtl w:val="0"/>
        </w:rPr>
      </w:r>
    </w:p>
    <w:tbl>
      <w:tblPr>
        <w:tblStyle w:val="Table3"/>
        <w:tblW w:w="9340.0" w:type="dxa"/>
        <w:jc w:val="left"/>
        <w:tblInd w:w="-100.0" w:type="dxa"/>
        <w:tblLayout w:type="fixed"/>
        <w:tblLook w:val="0400"/>
      </w:tblPr>
      <w:tblGrid>
        <w:gridCol w:w="2010"/>
        <w:gridCol w:w="7330"/>
        <w:tblGridChange w:id="0">
          <w:tblGrid>
            <w:gridCol w:w="2010"/>
            <w:gridCol w:w="733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Mechanism</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Mode of Action </w:t>
            </w:r>
            <w:r w:rsidDel="00000000" w:rsidR="00000000" w:rsidRPr="00000000">
              <w:rPr>
                <w:rtl w:val="0"/>
              </w:rPr>
            </w:r>
          </w:p>
        </w:tc>
      </w:tr>
      <w:tr>
        <w:trPr>
          <w:cantSplit w:val="0"/>
          <w:tblHeader w:val="0"/>
        </w:trPr>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Induced resistance</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Immune response is activated (PTI and ETI) </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Competition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Physical occupation of niche and differential resource acquisition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Antibiosis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Negative interaction of one species to another, usually in response to excreted metabolic substances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Hyperparasitism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Pathogenic organism is parasitized directly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growth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Improved resistance may result from general growth promotion. Endophytes may increase growth by the production of plant hormones and improved nutrition (siderophore production, N-fixation, ect.)</w:t>
            </w:r>
            <w:r w:rsidDel="00000000" w:rsidR="00000000" w:rsidRPr="00000000">
              <w:rPr>
                <w:rtl w:val="0"/>
              </w:rPr>
            </w:r>
          </w:p>
        </w:tc>
      </w:tr>
    </w:tbl>
    <w:p w:rsidR="00000000" w:rsidDel="00000000" w:rsidP="00000000" w:rsidRDefault="00000000" w:rsidRPr="00000000" w14:paraId="00000067">
      <w:pPr>
        <w:pageBreakBefore w:val="0"/>
        <w:spacing w:line="48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For a fungus to </w:t>
      </w:r>
      <w:r w:rsidDel="00000000" w:rsidR="00000000" w:rsidRPr="00000000">
        <w:rPr>
          <w:rtl w:val="0"/>
        </w:rPr>
        <w:t xml:space="preserve">exist </w:t>
      </w:r>
      <w:r w:rsidDel="00000000" w:rsidR="00000000" w:rsidRPr="00000000">
        <w:rPr>
          <w:i w:val="0"/>
          <w:smallCaps w:val="0"/>
          <w:strike w:val="0"/>
          <w:color w:val="000000"/>
          <w:u w:val="none"/>
          <w:shd w:fill="auto" w:val="clear"/>
          <w:vertAlign w:val="baseline"/>
          <w:rtl w:val="0"/>
        </w:rPr>
        <w:t xml:space="preserve">as an endophyte within a plant host’s body, it must necessarily have at least some antagonistic abilities in order to evade host immune response and persist within its tissues (Schul</w:t>
      </w:r>
      <w:r w:rsidDel="00000000" w:rsidR="00000000" w:rsidRPr="00000000">
        <w:rPr>
          <w:rtl w:val="0"/>
        </w:rPr>
        <w:t xml:space="preserve">z</w:t>
      </w:r>
      <w:r w:rsidDel="00000000" w:rsidR="00000000" w:rsidRPr="00000000">
        <w:rPr>
          <w:i w:val="0"/>
          <w:smallCaps w:val="0"/>
          <w:strike w:val="0"/>
          <w:color w:val="000000"/>
          <w:u w:val="none"/>
          <w:shd w:fill="auto" w:val="clear"/>
          <w:vertAlign w:val="baseline"/>
          <w:rtl w:val="0"/>
        </w:rPr>
        <w:t xml:space="preserve"> and Boyle, 2005). Plants recognize the presence of invaders via microbial</w:t>
      </w:r>
      <w:r w:rsidDel="00000000" w:rsidR="00000000" w:rsidRPr="00000000">
        <w:rPr>
          <w:rtl w:val="0"/>
        </w:rPr>
        <w:t xml:space="preserve">, </w:t>
      </w:r>
      <w:r w:rsidDel="00000000" w:rsidR="00000000" w:rsidRPr="00000000">
        <w:rPr>
          <w:i w:val="0"/>
          <w:smallCaps w:val="0"/>
          <w:strike w:val="0"/>
          <w:color w:val="000000"/>
          <w:u w:val="none"/>
          <w:shd w:fill="auto" w:val="clear"/>
          <w:vertAlign w:val="baseline"/>
          <w:rtl w:val="0"/>
        </w:rPr>
        <w:t xml:space="preserve">pathogen</w:t>
      </w:r>
      <w:r w:rsidDel="00000000" w:rsidR="00000000" w:rsidRPr="00000000">
        <w:rPr>
          <w:rtl w:val="0"/>
        </w:rPr>
        <w:t xml:space="preserve">, and/or </w:t>
      </w:r>
      <w:r w:rsidDel="00000000" w:rsidR="00000000" w:rsidRPr="00000000">
        <w:rPr>
          <w:i w:val="0"/>
          <w:smallCaps w:val="0"/>
          <w:strike w:val="0"/>
          <w:color w:val="000000"/>
          <w:u w:val="none"/>
          <w:shd w:fill="auto" w:val="clear"/>
          <w:vertAlign w:val="baseline"/>
          <w:rtl w:val="0"/>
        </w:rPr>
        <w:t xml:space="preserve">damage-associated molecular pattern-triggered immunity and effector</w:t>
      </w:r>
      <w:r w:rsidDel="00000000" w:rsidR="00000000" w:rsidRPr="00000000">
        <w:rPr>
          <w:rtl w:val="0"/>
        </w:rPr>
        <w:t xml:space="preserve">-</w:t>
      </w:r>
      <w:r w:rsidDel="00000000" w:rsidR="00000000" w:rsidRPr="00000000">
        <w:rPr>
          <w:i w:val="0"/>
          <w:smallCaps w:val="0"/>
          <w:strike w:val="0"/>
          <w:color w:val="000000"/>
          <w:u w:val="none"/>
          <w:shd w:fill="auto" w:val="clear"/>
          <w:vertAlign w:val="baseline"/>
          <w:rtl w:val="0"/>
        </w:rPr>
        <w:t xml:space="preserve">triggered immunity (Jones and Dangl 2006). When the plant senses invaders, it triggers induced resistance and/or systemic acquired resistance, which are both whole-plant immune responses. Endophytes capable of persisting </w:t>
      </w:r>
      <w:r w:rsidDel="00000000" w:rsidR="00000000" w:rsidRPr="00000000">
        <w:rPr>
          <w:i w:val="1"/>
          <w:smallCaps w:val="0"/>
          <w:strike w:val="0"/>
          <w:color w:val="000000"/>
          <w:u w:val="none"/>
          <w:shd w:fill="auto" w:val="clear"/>
          <w:vertAlign w:val="baseline"/>
          <w:rtl w:val="0"/>
        </w:rPr>
        <w:t xml:space="preserve">in planta</w:t>
      </w:r>
      <w:r w:rsidDel="00000000" w:rsidR="00000000" w:rsidRPr="00000000">
        <w:rPr>
          <w:i w:val="0"/>
          <w:smallCaps w:val="0"/>
          <w:strike w:val="0"/>
          <w:color w:val="000000"/>
          <w:u w:val="none"/>
          <w:shd w:fill="auto" w:val="clear"/>
          <w:vertAlign w:val="baseline"/>
          <w:rtl w:val="0"/>
        </w:rPr>
        <w:t xml:space="preserve"> only trigger induced resistance, a milder response. Endophyte and host actions </w:t>
      </w:r>
      <w:r w:rsidDel="00000000" w:rsidR="00000000" w:rsidRPr="00000000">
        <w:rPr>
          <w:rtl w:val="0"/>
        </w:rPr>
        <w:t xml:space="preserve">must</w:t>
      </w:r>
      <w:r w:rsidDel="00000000" w:rsidR="00000000" w:rsidRPr="00000000">
        <w:rPr>
          <w:i w:val="0"/>
          <w:smallCaps w:val="0"/>
          <w:strike w:val="0"/>
          <w:color w:val="000000"/>
          <w:u w:val="none"/>
          <w:shd w:fill="auto" w:val="clear"/>
          <w:vertAlign w:val="baseline"/>
          <w:rtl w:val="0"/>
        </w:rPr>
        <w:t xml:space="preserve"> remain balanced for successful endophyte infection (Schulz </w:t>
      </w:r>
      <w:r w:rsidDel="00000000" w:rsidR="00000000" w:rsidRPr="00000000">
        <w:rPr>
          <w:i w:val="1"/>
          <w:smallCaps w:val="0"/>
          <w:strike w:val="0"/>
          <w:color w:val="000000"/>
          <w:u w:val="none"/>
          <w:shd w:fill="auto" w:val="clear"/>
          <w:vertAlign w:val="baseline"/>
          <w:rtl w:val="0"/>
        </w:rPr>
        <w:t xml:space="preserve">et al.</w:t>
      </w:r>
      <w:r w:rsidDel="00000000" w:rsidR="00000000" w:rsidRPr="00000000">
        <w:rPr>
          <w:i w:val="0"/>
          <w:smallCaps w:val="0"/>
          <w:strike w:val="0"/>
          <w:color w:val="000000"/>
          <w:u w:val="none"/>
          <w:shd w:fill="auto" w:val="clear"/>
          <w:vertAlign w:val="baseline"/>
          <w:rtl w:val="0"/>
        </w:rPr>
        <w:t xml:space="preserve"> 1999).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Endophytes may benefit the host plant in ways beyond induced resistance. </w:t>
      </w:r>
      <w:r w:rsidDel="00000000" w:rsidR="00000000" w:rsidRPr="00000000">
        <w:rPr>
          <w:rtl w:val="0"/>
        </w:rPr>
        <w:t xml:space="preserve">Plant growth promotion</w:t>
      </w:r>
      <w:r w:rsidDel="00000000" w:rsidR="00000000" w:rsidRPr="00000000">
        <w:rPr>
          <w:i w:val="0"/>
          <w:smallCaps w:val="0"/>
          <w:strike w:val="0"/>
          <w:color w:val="000000"/>
          <w:u w:val="none"/>
          <w:shd w:fill="auto" w:val="clear"/>
          <w:vertAlign w:val="baseline"/>
          <w:rtl w:val="0"/>
        </w:rPr>
        <w:t xml:space="preserve"> may </w:t>
      </w:r>
      <w:r w:rsidDel="00000000" w:rsidR="00000000" w:rsidRPr="00000000">
        <w:rPr>
          <w:rtl w:val="0"/>
        </w:rPr>
        <w:t xml:space="preserve">result</w:t>
      </w:r>
      <w:r w:rsidDel="00000000" w:rsidR="00000000" w:rsidRPr="00000000">
        <w:rPr>
          <w:i w:val="0"/>
          <w:smallCaps w:val="0"/>
          <w:strike w:val="0"/>
          <w:color w:val="000000"/>
          <w:u w:val="none"/>
          <w:shd w:fill="auto" w:val="clear"/>
          <w:vertAlign w:val="baseline"/>
          <w:rtl w:val="0"/>
        </w:rPr>
        <w:t xml:space="preserve"> from </w:t>
      </w:r>
      <w:r w:rsidDel="00000000" w:rsidR="00000000" w:rsidRPr="00000000">
        <w:rPr>
          <w:rtl w:val="0"/>
        </w:rPr>
        <w:t xml:space="preserve">endophyte-induced</w:t>
      </w:r>
      <w:r w:rsidDel="00000000" w:rsidR="00000000" w:rsidRPr="00000000">
        <w:rPr>
          <w:i w:val="0"/>
          <w:smallCaps w:val="0"/>
          <w:strike w:val="0"/>
          <w:color w:val="000000"/>
          <w:u w:val="none"/>
          <w:shd w:fill="auto" w:val="clear"/>
          <w:vertAlign w:val="baseline"/>
          <w:rtl w:val="0"/>
        </w:rPr>
        <w:t xml:space="preserve"> upregulation of host production or direct synthesis of secondary metabolites otherwise absent in the host plant; increasing host nutrient acquisition and growth by producing chelating compounds, enzymes and phytohormones or atmospheric nitrogen fixation; or by improving oxidative stress tolerance of the host (Mucciarelli et al., 2007; Yuan et al, 2010; White and Torres, 2010, </w:t>
      </w:r>
      <w:r w:rsidDel="00000000" w:rsidR="00000000" w:rsidRPr="00000000">
        <w:rPr>
          <w:rtl w:val="0"/>
        </w:rPr>
        <w:t xml:space="preserve">Triplett 1996, Kahn </w:t>
      </w:r>
      <w:r w:rsidDel="00000000" w:rsidR="00000000" w:rsidRPr="00000000">
        <w:rPr>
          <w:i w:val="1"/>
          <w:rtl w:val="0"/>
        </w:rPr>
        <w:t xml:space="preserve">et al. </w:t>
      </w:r>
      <w:r w:rsidDel="00000000" w:rsidR="00000000" w:rsidRPr="00000000">
        <w:rPr>
          <w:rtl w:val="0"/>
        </w:rPr>
        <w:t xml:space="preserve">2015, Verma </w:t>
      </w:r>
      <w:r w:rsidDel="00000000" w:rsidR="00000000" w:rsidRPr="00000000">
        <w:rPr>
          <w:i w:val="1"/>
          <w:rtl w:val="0"/>
        </w:rPr>
        <w:t xml:space="preserve">et al. </w:t>
      </w:r>
      <w:r w:rsidDel="00000000" w:rsidR="00000000" w:rsidRPr="00000000">
        <w:rPr>
          <w:rtl w:val="0"/>
        </w:rPr>
        <w:t xml:space="preserve">2011, You </w:t>
      </w:r>
      <w:r w:rsidDel="00000000" w:rsidR="00000000" w:rsidRPr="00000000">
        <w:rPr>
          <w:i w:val="1"/>
          <w:rtl w:val="0"/>
        </w:rPr>
        <w:t xml:space="preserve">et al. </w:t>
      </w:r>
      <w:r w:rsidDel="00000000" w:rsidR="00000000" w:rsidRPr="00000000">
        <w:rPr>
          <w:rtl w:val="0"/>
        </w:rPr>
        <w:t xml:space="preserve">2012</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Physical e</w:t>
      </w:r>
      <w:r w:rsidDel="00000000" w:rsidR="00000000" w:rsidRPr="00000000">
        <w:rPr>
          <w:i w:val="0"/>
          <w:smallCaps w:val="0"/>
          <w:strike w:val="0"/>
          <w:color w:val="000000"/>
          <w:u w:val="none"/>
          <w:shd w:fill="auto" w:val="clear"/>
          <w:vertAlign w:val="baseline"/>
          <w:rtl w:val="0"/>
        </w:rPr>
        <w:t xml:space="preserve">xclu</w:t>
      </w:r>
      <w:r w:rsidDel="00000000" w:rsidR="00000000" w:rsidRPr="00000000">
        <w:rPr>
          <w:rtl w:val="0"/>
        </w:rPr>
        <w:t xml:space="preserve">sion of</w:t>
      </w:r>
      <w:r w:rsidDel="00000000" w:rsidR="00000000" w:rsidRPr="00000000">
        <w:rPr>
          <w:i w:val="0"/>
          <w:smallCaps w:val="0"/>
          <w:strike w:val="0"/>
          <w:color w:val="000000"/>
          <w:u w:val="none"/>
          <w:shd w:fill="auto" w:val="clear"/>
          <w:vertAlign w:val="baseline"/>
          <w:rtl w:val="0"/>
        </w:rPr>
        <w:t xml:space="preserve"> pathogens from a host plant by endophy</w:t>
      </w:r>
      <w:r w:rsidDel="00000000" w:rsidR="00000000" w:rsidRPr="00000000">
        <w:rPr>
          <w:rtl w:val="0"/>
        </w:rPr>
        <w:t xml:space="preserve">tic species also occurs via</w:t>
      </w:r>
      <w:r w:rsidDel="00000000" w:rsidR="00000000" w:rsidRPr="00000000">
        <w:rPr>
          <w:i w:val="0"/>
          <w:smallCaps w:val="0"/>
          <w:strike w:val="0"/>
          <w:color w:val="000000"/>
          <w:u w:val="none"/>
          <w:shd w:fill="auto" w:val="clear"/>
          <w:vertAlign w:val="baseline"/>
          <w:rtl w:val="0"/>
        </w:rPr>
        <w:t xml:space="preserve"> direct competition for</w:t>
      </w:r>
      <w:r w:rsidDel="00000000" w:rsidR="00000000" w:rsidRPr="00000000">
        <w:rPr>
          <w:rtl w:val="0"/>
        </w:rPr>
        <w:t xml:space="preserve"> and </w:t>
      </w:r>
      <w:r w:rsidDel="00000000" w:rsidR="00000000" w:rsidRPr="00000000">
        <w:rPr>
          <w:i w:val="0"/>
          <w:smallCaps w:val="0"/>
          <w:strike w:val="0"/>
          <w:color w:val="000000"/>
          <w:u w:val="none"/>
          <w:shd w:fill="auto" w:val="clear"/>
          <w:vertAlign w:val="baseline"/>
          <w:rtl w:val="0"/>
        </w:rPr>
        <w:t xml:space="preserve">occupation of the same habitat (Gao et al., 2010). Research has confirmed extensive niche overlap among endophytes and pathogens of </w:t>
      </w:r>
      <w:r w:rsidDel="00000000" w:rsidR="00000000" w:rsidRPr="00000000">
        <w:rPr>
          <w:rtl w:val="0"/>
        </w:rPr>
        <w:t xml:space="preserve">the same</w:t>
      </w:r>
      <w:r w:rsidDel="00000000" w:rsidR="00000000" w:rsidRPr="00000000">
        <w:rPr>
          <w:i w:val="0"/>
          <w:smallCaps w:val="0"/>
          <w:strike w:val="0"/>
          <w:color w:val="000000"/>
          <w:u w:val="none"/>
          <w:shd w:fill="auto" w:val="clear"/>
          <w:vertAlign w:val="baseline"/>
          <w:rtl w:val="0"/>
        </w:rPr>
        <w:t xml:space="preserve"> plant species (Blumenstein et al, 2015). Endophytes that come into direct physical contact with a pathogen of their host may also act directly to antagonize its competitor through chemical defenses or direct hyperparasitic attack. </w:t>
      </w:r>
      <w:r w:rsidDel="00000000" w:rsidR="00000000" w:rsidRPr="00000000">
        <w:rPr>
          <w:i w:val="1"/>
          <w:smallCaps w:val="0"/>
          <w:strike w:val="0"/>
          <w:color w:val="000000"/>
          <w:u w:val="none"/>
          <w:shd w:fill="auto" w:val="clear"/>
          <w:vertAlign w:val="baseline"/>
          <w:rtl w:val="0"/>
        </w:rPr>
        <w:t xml:space="preserve">Trichoderma </w:t>
      </w:r>
      <w:r w:rsidDel="00000000" w:rsidR="00000000" w:rsidRPr="00000000">
        <w:rPr>
          <w:rtl w:val="0"/>
        </w:rPr>
        <w:t xml:space="preserve">species</w:t>
      </w:r>
      <w:r w:rsidDel="00000000" w:rsidR="00000000" w:rsidRPr="00000000">
        <w:rPr>
          <w:i w:val="0"/>
          <w:smallCaps w:val="0"/>
          <w:strike w:val="0"/>
          <w:color w:val="000000"/>
          <w:u w:val="none"/>
          <w:shd w:fill="auto" w:val="clear"/>
          <w:vertAlign w:val="baseline"/>
          <w:rtl w:val="0"/>
        </w:rPr>
        <w:t xml:space="preserve"> for instance, which commonly occur as endophytes, </w:t>
      </w:r>
      <w:r w:rsidDel="00000000" w:rsidR="00000000" w:rsidRPr="00000000">
        <w:rPr>
          <w:rtl w:val="0"/>
        </w:rPr>
        <w:t xml:space="preserve">act as</w:t>
      </w:r>
      <w:r w:rsidDel="00000000" w:rsidR="00000000" w:rsidRPr="00000000">
        <w:rPr>
          <w:i w:val="0"/>
          <w:smallCaps w:val="0"/>
          <w:strike w:val="0"/>
          <w:color w:val="000000"/>
          <w:u w:val="none"/>
          <w:shd w:fill="auto" w:val="clear"/>
          <w:vertAlign w:val="baseline"/>
          <w:rtl w:val="0"/>
        </w:rPr>
        <w:t xml:space="preserve"> hyperparasites</w:t>
      </w:r>
      <w:r w:rsidDel="00000000" w:rsidR="00000000" w:rsidRPr="00000000">
        <w:rPr>
          <w:rtl w:val="0"/>
        </w:rPr>
        <w:t xml:space="preserve">; they are</w:t>
      </w:r>
      <w:r w:rsidDel="00000000" w:rsidR="00000000" w:rsidRPr="00000000">
        <w:rPr>
          <w:i w:val="0"/>
          <w:smallCaps w:val="0"/>
          <w:strike w:val="0"/>
          <w:color w:val="000000"/>
          <w:u w:val="none"/>
          <w:shd w:fill="auto" w:val="clear"/>
          <w:vertAlign w:val="baseline"/>
          <w:rtl w:val="0"/>
        </w:rPr>
        <w:t xml:space="preserve"> capable of coiling around and directly lysing the hyphae of other fungi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1"/>
          <w:color w:val="000000"/>
          <w:sz w:val="28"/>
          <w:szCs w:val="28"/>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Clavicipitaceous endophytes have a proven history of usage in turf grass as a means to reduce insect herbivory and improve stress tolerance (Clay, 1991). Endophytes </w:t>
      </w:r>
      <w:r w:rsidDel="00000000" w:rsidR="00000000" w:rsidRPr="00000000">
        <w:rPr>
          <w:rtl w:val="0"/>
        </w:rPr>
        <w:t xml:space="preserve">have</w:t>
      </w:r>
      <w:r w:rsidDel="00000000" w:rsidR="00000000" w:rsidRPr="00000000">
        <w:rPr>
          <w:i w:val="0"/>
          <w:smallCaps w:val="0"/>
          <w:strike w:val="0"/>
          <w:color w:val="000000"/>
          <w:sz w:val="24"/>
          <w:szCs w:val="24"/>
          <w:u w:val="none"/>
          <w:shd w:fill="auto" w:val="clear"/>
          <w:vertAlign w:val="baseline"/>
          <w:rtl w:val="0"/>
        </w:rPr>
        <w:t xml:space="preserve"> also shown utility in woody plants for reducing herbivory (Miller </w:t>
      </w:r>
      <w:r w:rsidDel="00000000" w:rsidR="00000000" w:rsidRPr="00000000">
        <w:rPr>
          <w:rtl w:val="0"/>
        </w:rPr>
        <w:t xml:space="preserve">et al.</w:t>
      </w:r>
      <w:r w:rsidDel="00000000" w:rsidR="00000000" w:rsidRPr="00000000">
        <w:rPr>
          <w:i w:val="0"/>
          <w:smallCaps w:val="0"/>
          <w:strike w:val="0"/>
          <w:color w:val="000000"/>
          <w:sz w:val="24"/>
          <w:szCs w:val="24"/>
          <w:u w:val="none"/>
          <w:shd w:fill="auto" w:val="clear"/>
          <w:vertAlign w:val="baseline"/>
          <w:rtl w:val="0"/>
        </w:rPr>
        <w:t xml:space="preserve">, 200</w:t>
      </w:r>
      <w:r w:rsidDel="00000000" w:rsidR="00000000" w:rsidRPr="00000000">
        <w:rPr>
          <w:rtl w:val="0"/>
        </w:rPr>
        <w:t xml:space="preserve">8</w:t>
      </w:r>
      <w:r w:rsidDel="00000000" w:rsidR="00000000" w:rsidRPr="00000000">
        <w:rPr>
          <w:i w:val="0"/>
          <w:smallCaps w:val="0"/>
          <w:strike w:val="0"/>
          <w:color w:val="000000"/>
          <w:sz w:val="24"/>
          <w:szCs w:val="24"/>
          <w:u w:val="none"/>
          <w:shd w:fill="auto" w:val="clear"/>
          <w:vertAlign w:val="baseline"/>
          <w:rtl w:val="0"/>
        </w:rPr>
        <w:t xml:space="preserve">; Wilson and Carroll, 1997). </w:t>
      </w: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Product Quality or Potency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may alter the phenotype of their host in a number of ways beyond pest protection and growth promotion. Of the most potential interest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is the prospect of endophytes to increase terpene or cannabinoid content.  Endophytes have been shown to greatly increase terpene content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among mint plants (Mucciarelli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No research specific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yet been published, although </w:t>
      </w:r>
      <w:r w:rsidDel="00000000" w:rsidR="00000000" w:rsidRPr="00000000">
        <w:rPr>
          <w:rtl w:val="0"/>
        </w:rPr>
        <w:t xml:space="preserve">several companies are commercializing products that make such claims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alteration of terpene expression could prove to be a valuable tool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agriculture.  Endophytes may affect cannabinoid production in similar fashion.  This is an area in need of research and with high potential for exploitation by farmers.  Some cannabinoids identified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which no synthesis genes are known may actually be microbially modified in origin (Robertson et al</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1975).  The production of novel cannabinoids by the endophytic and post harvest microbiome may alter the pharmacological activity of the flower.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Manipulation of endophytes may improve product quality in another indirect way: by reducing the occurrence of human pathogenic and mycotoxin producing fungi 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destined for human consumption. It has been shown that known pathogenic fungi,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Aspergillus niger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Cryptococcus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mycotoxin producing fungi, including </w:t>
      </w:r>
      <w:r w:rsidDel="00000000" w:rsidR="00000000" w:rsidRPr="00000000">
        <w:rPr>
          <w:i w:val="1"/>
          <w:rtl w:val="0"/>
        </w:rPr>
        <w:t xml:space="preserve">Aspergillus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flavus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Penicillium citrinum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w:t>
      </w:r>
      <w:r w:rsidDel="00000000" w:rsidR="00000000" w:rsidRPr="00000000">
        <w:rPr>
          <w:i w:val="1"/>
          <w:rtl w:val="0"/>
        </w:rPr>
        <w:t xml:space="preserve">commune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potentially common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American dispensaries (McKernan </w:t>
      </w:r>
      <w:r w:rsidDel="00000000" w:rsidR="00000000" w:rsidRPr="00000000">
        <w:rPr>
          <w:i w:val="1"/>
          <w:rtl w:val="0"/>
        </w:rPr>
        <w:t xml:space="preserve">et al. </w:t>
      </w:r>
      <w:r w:rsidDel="00000000" w:rsidR="00000000" w:rsidRPr="00000000">
        <w:rPr>
          <w:rtl w:val="0"/>
        </w:rPr>
        <w:t xml:space="preserve">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least some of the species that pose dangers to humans are likely normal, probably mutualistic, fungal epiphytes and 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Applying alternative microbes </w:t>
      </w:r>
      <w:r w:rsidDel="00000000" w:rsidR="00000000" w:rsidRPr="00000000">
        <w:rPr>
          <w:rtl w:val="0"/>
        </w:rPr>
        <w:t xml:space="preserve">capable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fulfilling the symbiotic role of such fungi may be a viable option for excluding completely or vastly reducing the population of undesirable fungi without the use of chemical fungicides. Regulators should keep this scenario in mind when developing regulation for measuring fungal contaminants or total yeastin agricultural products. Total yeast and mold counts that fail to differentiate helpful </w:t>
      </w:r>
      <w:r w:rsidDel="00000000" w:rsidR="00000000" w:rsidRPr="00000000">
        <w:rPr>
          <w:rtl w:val="0"/>
        </w:rPr>
        <w:t xml:space="preserve">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harmless microbes from the dangerous human pathogens and mycotoxin producing fungi</w:t>
      </w:r>
      <w:r w:rsidDel="00000000" w:rsidR="00000000" w:rsidRPr="00000000">
        <w:rPr>
          <w:rtl w:val="0"/>
        </w:rPr>
        <w:t xml:space="preserve"> may prevent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growing under such </w:t>
      </w:r>
      <w:r w:rsidDel="00000000" w:rsidR="00000000" w:rsidRPr="00000000">
        <w:rPr>
          <w:rtl w:val="0"/>
        </w:rPr>
        <w:t xml:space="preserve">regulations from applying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beneficial inocula. Techniques able to differentiate among microbes, in order to identify those that pose danger to humans, such as molecular techniques, are preferable for ensuring the safety of consumable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w:t>
      </w:r>
      <w:r w:rsidDel="00000000" w:rsidR="00000000" w:rsidRPr="00000000">
        <w:rPr>
          <w:i w:val="1"/>
          <w:rtl w:val="0"/>
        </w:rPr>
        <w:t xml:space="preserve">s,</w:t>
      </w:r>
      <w:r w:rsidDel="00000000" w:rsidR="00000000" w:rsidRPr="00000000">
        <w:rPr>
          <w:rtl w:val="0"/>
        </w:rPr>
        <w:t xml:space="preserve"> as well as the sustainability and resilience of the agricultural systems producing 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Current Applications of Endophytes Among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Cultivation </w:t>
      </w:r>
    </w:p>
    <w:p w:rsidR="00000000" w:rsidDel="00000000" w:rsidP="00000000" w:rsidRDefault="00000000" w:rsidRPr="00000000" w14:paraId="00000073">
      <w:pPr>
        <w:pageBreakBefore w:val="0"/>
        <w:spacing w:line="480" w:lineRule="auto"/>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currently available products contain entomopathogenic species that may live endophytically across a broad range of host plant species, likely including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bassiana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Isaria fumosorosea, Lecanicillium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i w:val="1"/>
          <w:rtl w:val="0"/>
        </w:rPr>
        <w:t xml:space="preserve">Metarhizium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spp. are all commercially available fungi that are bioinsecticides.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sp.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Clonostachys rosea f. Rosea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containing products may be similarly applied as a persistent, endophytic biofungicide. Both aerial and root portions of the plant may benefit from endophyte application.  </w:t>
      </w:r>
      <w:r w:rsidDel="00000000" w:rsidR="00000000" w:rsidRPr="00000000">
        <w:rPr>
          <w:rtl w:val="0"/>
        </w:rPr>
        <w:t xml:space="preserve">While these are not marketed for foliar application, doing so may inoculate plants with persistent endophytic infections of these beneficial biopesticides (though may be a violation of their approved use). In some cases root inoculations may also form systemic infections.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not the focus of this book, there are also prokaryotic (</w:t>
      </w:r>
      <w:r w:rsidDel="00000000" w:rsidR="00000000" w:rsidRPr="00000000">
        <w:rPr>
          <w:rtl w:val="0"/>
        </w:rPr>
        <w:t xml:space="preserve">bacteria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tl w:val="0"/>
        </w:rPr>
        <w:t xml:space="preserve">archaea)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 </w:t>
      </w:r>
      <w:r w:rsidDel="00000000" w:rsidR="00000000" w:rsidRPr="00000000">
        <w:rPr>
          <w:rtl w:val="0"/>
        </w:rPr>
        <w:t xml:space="preserve">with similar capabilities.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readily available commercially and will serve this purpose. Frequently, these species also benefit the plant when residing as endophytes by improving host immune response or promoting growth in myriad ways (</w:t>
      </w:r>
      <w:r w:rsidDel="00000000" w:rsidR="00000000" w:rsidRPr="00000000">
        <w:rPr>
          <w:color w:val="222222"/>
          <w:highlight w:val="white"/>
          <w:rtl w:val="0"/>
        </w:rPr>
        <w:t xml:space="preserve">Santoyo et al 2016</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Kandel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shown that naturally occurring bacterial endophytes of Poplar trees in Washington state may be introduced with positive effect into crop species, including maize, tomato, squash and pepper (2017). One way some bacterial endophytes may increase plant growth, in which fungi </w:t>
      </w:r>
      <w:r w:rsidDel="00000000" w:rsidR="00000000" w:rsidRPr="00000000">
        <w:rPr>
          <w:rtl w:val="0"/>
        </w:rPr>
        <w:t xml:space="preserve">probably cannot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fixation of atmospheric nitrogen (James </w:t>
      </w:r>
      <w:r w:rsidDel="00000000" w:rsidR="00000000" w:rsidRPr="00000000">
        <w:rPr>
          <w:rtl w:val="0"/>
        </w:rPr>
        <w:t xml:space="preserve">2000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4. Commercially available products with </w:t>
      </w:r>
      <w:r w:rsidDel="00000000" w:rsidR="00000000" w:rsidRPr="00000000">
        <w:rPr>
          <w:rtl w:val="0"/>
        </w:rPr>
        <w:t xml:space="preserve">activity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endophytic bio</w:t>
      </w:r>
      <w:r w:rsidDel="00000000" w:rsidR="00000000" w:rsidRPr="00000000">
        <w:rPr>
          <w:rtl w:val="0"/>
        </w:rPr>
        <w:t xml:space="preserve">fungicides or biopesticedes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applied as a foliar spray.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4"/>
        <w:tblW w:w="9360.0" w:type="dxa"/>
        <w:jc w:val="left"/>
        <w:tblInd w:w="-100.0" w:type="dxa"/>
        <w:tblLayout w:type="fixed"/>
        <w:tblLook w:val="0400"/>
      </w:tblPr>
      <w:tblGrid>
        <w:gridCol w:w="1572"/>
        <w:gridCol w:w="2790"/>
        <w:gridCol w:w="1801"/>
        <w:gridCol w:w="3197"/>
        <w:tblGridChange w:id="0">
          <w:tblGrid>
            <w:gridCol w:w="1572"/>
            <w:gridCol w:w="2790"/>
            <w:gridCol w:w="1801"/>
            <w:gridCol w:w="3197"/>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Commercial formulations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effect</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virens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guard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Clonostachys rosea f. Rosea (syn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Verticillium, Alternaria,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Broad spectrum fungicide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bassiana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Aphids, thrips, whitefly</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harzianum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RootShield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Bacterial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griseoviridis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 Alternaria, Botrytis</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Actinovate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Fungal diseases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thurengensis var isrealiensis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Gnatrol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Mosquitoes, fungus gnats</w:t>
            </w:r>
          </w:p>
        </w:tc>
      </w:tr>
    </w:tbl>
    <w:p w:rsidR="00000000" w:rsidDel="00000000" w:rsidP="00000000" w:rsidRDefault="00000000" w:rsidRPr="00000000" w14:paraId="0000009A">
      <w:pPr>
        <w:pageBreakBefore w:val="0"/>
        <w:spacing w:after="240" w:lineRule="auto"/>
        <w:rPr/>
      </w:pPr>
      <w:r w:rsidDel="00000000" w:rsidR="00000000" w:rsidRPr="00000000">
        <w:rPr>
          <w:rtl w:val="0"/>
        </w:rPr>
        <w:br w:type="textWrapp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Endophytes as Commensals (Latent Decomposers or Latent Pathogens?)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endophytes, depending on the circumstances, may not cause any overall benefit or harm to the host organism. In this case the endophyte is in a commensal relationship with the plant, </w:t>
      </w:r>
      <w:r w:rsidDel="00000000" w:rsidR="00000000" w:rsidRPr="00000000">
        <w:rPr>
          <w:rtl w:val="0"/>
        </w:rPr>
        <w:t xml:space="preserve">where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endophyte is receiving some benefit while causing no effect to the host. This functional delineation is quite narrow, as any endophyte is going to trigger a physiological interaction and is therefore unlikely to cause no cost or benefit to the host. However, there are some groups of endophytes for which this grouping is useful, even if somewhat artificial. These include endophytes that may be acting as latent decomposers.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rapidity with which recently dead plant tissues are colonized has lead to the suggestion that some saprophytic fungi may take up residence in living plants, then behave 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dormant or innocuous commensal endophytes waiting to be triggered by a change in the environment, possibly reduced moisture content of dead and dying wood. In this manner it may be possible for saprobic fungi to make claim to their food resource before it is ready to be consumed. This would give a head start over competition saprobes attempting to move in once the host material has died. Some of these putative commensal saprobes may lean towards parasitic roles, residing in symptomless tissue as latent pathogens lying in wait. Botrytis cin</w:t>
      </w:r>
      <w:r w:rsidDel="00000000" w:rsidR="00000000" w:rsidRPr="00000000">
        <w:rPr>
          <w:rtl w:val="0"/>
        </w:rPr>
        <w:t xml:space="preserve">erea may exhibit a similar lifestyle as a latent endophyte. While classified as a necrotrophic pathogen, Botrytis is capable of living within healthy Cannabis tissue without causing apparent harm, until the environment or its host plant physiology changes in a way that triggers rot. Often Botrytis is first seen causing damage among senescing stigmas of the earlier maturing flowers within a Cannabis inflorescence. Due to the structure of growth, the early flower stigmas are often crowded within a dense flower cluster as new flowers grow in an indeterminate fashion above and around the older flowers. This creates a favorable microclimate and food resources of dead pistils which allow Botrytis to launch a broader attack against living tissue as well. </w:t>
      </w:r>
    </w:p>
    <w:p w:rsidR="00000000" w:rsidDel="00000000" w:rsidP="00000000" w:rsidRDefault="00000000" w:rsidRPr="00000000" w14:paraId="0000009E">
      <w:pPr>
        <w:spacing w:line="480" w:lineRule="auto"/>
        <w:ind w:left="0" w:firstLine="0"/>
        <w:rPr/>
      </w:pPr>
      <w:r w:rsidDel="00000000" w:rsidR="00000000" w:rsidRPr="00000000">
        <w:rPr>
          <w:rtl w:val="0"/>
        </w:rPr>
      </w:r>
    </w:p>
    <w:p w:rsidR="00000000" w:rsidDel="00000000" w:rsidP="00000000" w:rsidRDefault="00000000" w:rsidRPr="00000000" w14:paraId="0000009F">
      <w:pPr>
        <w:spacing w:line="480" w:lineRule="auto"/>
        <w:rPr/>
      </w:pPr>
      <w:r w:rsidDel="00000000" w:rsidR="00000000" w:rsidRPr="00000000">
        <w:rPr>
          <w:b w:val="1"/>
          <w:rtl w:val="0"/>
        </w:rPr>
        <w:t xml:space="preserve">In Defense of Endophytes in Agriculture</w:t>
      </w:r>
      <w:r w:rsidDel="00000000" w:rsidR="00000000" w:rsidRPr="00000000">
        <w:rPr>
          <w:rtl w:val="0"/>
        </w:rPr>
      </w:r>
    </w:p>
    <w:p w:rsidR="00000000" w:rsidDel="00000000" w:rsidP="00000000" w:rsidRDefault="00000000" w:rsidRPr="00000000" w14:paraId="000000A0">
      <w:pPr>
        <w:spacing w:line="480" w:lineRule="auto"/>
        <w:ind w:firstLine="720"/>
        <w:rPr/>
      </w:pPr>
      <w:r w:rsidDel="00000000" w:rsidR="00000000" w:rsidRPr="00000000">
        <w:rPr>
          <w:rtl w:val="0"/>
        </w:rPr>
        <w:t xml:space="preserve">As should happen with any new technology, the manipulation of endophytes for agronomic reasons has been questioned (McCoy, 2016). Some of the concerns about the application of endophytes are legitimate, as will be discussed. These concerns, however, do not preclude responsible integration of these organisms in </w:t>
      </w:r>
      <w:r w:rsidDel="00000000" w:rsidR="00000000" w:rsidRPr="00000000">
        <w:rPr>
          <w:i w:val="1"/>
          <w:rtl w:val="0"/>
        </w:rPr>
        <w:t xml:space="preserve">Cannabis </w:t>
      </w:r>
      <w:r w:rsidDel="00000000" w:rsidR="00000000" w:rsidRPr="00000000">
        <w:rPr>
          <w:rtl w:val="0"/>
        </w:rPr>
        <w:t xml:space="preserve">agriculture or agriculture generally. The crux of the concern lies with the potential for an endophyte to (1) cause disease in non-target organisms and (2) for the alteration of the general ecology of endophytes.  </w:t>
      </w:r>
    </w:p>
    <w:p w:rsidR="00000000" w:rsidDel="00000000" w:rsidP="00000000" w:rsidRDefault="00000000" w:rsidRPr="00000000" w14:paraId="000000A1">
      <w:pPr>
        <w:spacing w:line="480" w:lineRule="auto"/>
        <w:ind w:firstLine="720"/>
        <w:rPr/>
      </w:pPr>
      <w:r w:rsidDel="00000000" w:rsidR="00000000" w:rsidRPr="00000000">
        <w:rPr>
          <w:rtl w:val="0"/>
        </w:rPr>
        <w:t xml:space="preserve">The first concern, non-target effects, must be considered during product development for any biological control agent. Releasing a biological agent into an ecosystem from which it is not native poses inherent, undeniable risks. Useful biocontrol agents, by their nature, are able to cause disease or otherwise reduce the fitness in target organisms. Therefore the potential for them to do so in non-target organisms is a real possibility.  Oftentimes the most successful biocontrol agents are organisms that are not native to the particular region in which they are being applied (Cook and Baker, 1983).</w:t>
      </w:r>
    </w:p>
    <w:p w:rsidR="00000000" w:rsidDel="00000000" w:rsidP="00000000" w:rsidRDefault="00000000" w:rsidRPr="00000000" w14:paraId="000000A2">
      <w:pPr>
        <w:spacing w:line="480" w:lineRule="auto"/>
        <w:ind w:firstLine="720"/>
        <w:rPr/>
      </w:pPr>
      <w:r w:rsidDel="00000000" w:rsidR="00000000" w:rsidRPr="00000000">
        <w:rPr>
          <w:rtl w:val="0"/>
        </w:rPr>
        <w:t xml:space="preserve">A technique that can be utilized to reduce the potential for such risk is to ‘mine’ the local endophyte population for applicable biocontrol agents. By collecting and testing endophytes native to the region or ecosystem where they will be applied, farmers may eliminate much of the risk associated with the transportation and introduction of exotic species which may result in potentially devastating unintended side effects. This can easily be done at any </w:t>
      </w:r>
      <w:r w:rsidDel="00000000" w:rsidR="00000000" w:rsidRPr="00000000">
        <w:rPr>
          <w:i w:val="1"/>
          <w:rtl w:val="0"/>
        </w:rPr>
        <w:t xml:space="preserve">Cannabis </w:t>
      </w:r>
      <w:r w:rsidDel="00000000" w:rsidR="00000000" w:rsidRPr="00000000">
        <w:rPr>
          <w:rtl w:val="0"/>
        </w:rPr>
        <w:t xml:space="preserve">farm with modest lab equipment and would be a simple way to increase the population of nonpathogenic fungi. In this instance, farmers may even be protecting local biodiversity as refuges of natural endophytes are lost to development in the area (if true this may serve as a benefit rather than a risk, relating to concern #2).</w:t>
      </w:r>
    </w:p>
    <w:p w:rsidR="00000000" w:rsidDel="00000000" w:rsidP="00000000" w:rsidRDefault="00000000" w:rsidRPr="00000000" w14:paraId="000000A3">
      <w:pPr>
        <w:spacing w:line="480" w:lineRule="auto"/>
        <w:ind w:firstLine="720"/>
        <w:rPr/>
      </w:pPr>
      <w:r w:rsidDel="00000000" w:rsidR="00000000" w:rsidRPr="00000000">
        <w:rPr>
          <w:rtl w:val="0"/>
        </w:rPr>
      </w:r>
    </w:p>
    <w:p w:rsidR="00000000" w:rsidDel="00000000" w:rsidP="00000000" w:rsidRDefault="00000000" w:rsidRPr="00000000" w14:paraId="000000A4">
      <w:pPr>
        <w:spacing w:line="480" w:lineRule="auto"/>
        <w:ind w:firstLine="720"/>
        <w:rPr/>
      </w:pPr>
      <w:r w:rsidDel="00000000" w:rsidR="00000000" w:rsidRPr="00000000">
        <w:rPr>
          <w:rtl w:val="0"/>
        </w:rPr>
      </w:r>
    </w:p>
    <w:p w:rsidR="00000000" w:rsidDel="00000000" w:rsidP="00000000" w:rsidRDefault="00000000" w:rsidRPr="00000000" w14:paraId="000000A5">
      <w:pPr>
        <w:ind w:firstLine="720"/>
        <w:rPr/>
      </w:pPr>
      <w:r w:rsidDel="00000000" w:rsidR="00000000" w:rsidRPr="00000000">
        <w:rPr/>
        <w:drawing>
          <wp:inline distB="114300" distT="114300" distL="114300" distR="114300">
            <wp:extent cx="4867275" cy="1362075"/>
            <wp:effectExtent b="0" l="0" r="0" t="0"/>
            <wp:docPr id="1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672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Fig. 8.1 Mining for endophytes by collecting plant tissue, surface sterilizing healthy leaves, plating the plant material on a nutrient agar (potato dextrose agar with antibacterials is commonly used) and then isolating individual fungi that grow out.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line="480" w:lineRule="auto"/>
        <w:ind w:firstLine="720"/>
        <w:rPr/>
      </w:pPr>
      <w:r w:rsidDel="00000000" w:rsidR="00000000" w:rsidRPr="00000000">
        <w:rPr>
          <w:rtl w:val="0"/>
        </w:rPr>
        <w:t xml:space="preserve">The second concern, alterations of endophyte ecology, is more nuanced and difficult to evaluate for many reasons. Not least of which is our still incomplete descriptions and poor understanding of endophyte ecology. For many years most endophyte research was descriptive, simply listing species found to occur as endophytes among various host species. Such research has been crucial to elucidating the extent and nature of the niches exploited by endophytes and now show that many species are host restricted, while others are generalists capable of colonizing a wide range of host species (endophytes may also be tissue restricted or capable of colonizing all types of plant tissue). From this origin, researchers have also moved towards the investigation of ecological roles of endophytes and the physiological effects they can have on their hosts.</w:t>
      </w:r>
    </w:p>
    <w:p w:rsidR="00000000" w:rsidDel="00000000" w:rsidP="00000000" w:rsidRDefault="00000000" w:rsidRPr="00000000" w14:paraId="000000A9">
      <w:pPr>
        <w:spacing w:line="480" w:lineRule="auto"/>
        <w:ind w:firstLine="720"/>
        <w:rPr/>
      </w:pPr>
      <w:r w:rsidDel="00000000" w:rsidR="00000000" w:rsidRPr="00000000">
        <w:rPr>
          <w:rtl w:val="0"/>
        </w:rPr>
        <w:t xml:space="preserve">Endophyte ecology is dependent on host population dynamics and propagule dissemination. All management options will have ripple effects among all species within a managed area. Therefore, literally any land use activity by humans will affect endophyte ecology by affecting habitat and host availability (endophyte populations are similarly affected by natural disturbances and ecosystem succession in both human-managed regions and areas that remain wild). Humans also affect endophyte populations broadly and indirectly; air pollution is known to negatively affect horizontal endophyte acquisition (Helander et al, 2011). Endophyte application among crops may be increasingly necessary in order to offset such alterations among natural endophyte population dynamics. </w:t>
      </w:r>
    </w:p>
    <w:p w:rsidR="00000000" w:rsidDel="00000000" w:rsidP="00000000" w:rsidRDefault="00000000" w:rsidRPr="00000000" w14:paraId="000000AA">
      <w:pPr>
        <w:spacing w:line="480" w:lineRule="auto"/>
        <w:ind w:firstLine="720"/>
        <w:rPr/>
      </w:pPr>
      <w:r w:rsidDel="00000000" w:rsidR="00000000" w:rsidRPr="00000000">
        <w:rPr>
          <w:rtl w:val="0"/>
        </w:rPr>
        <w:t xml:space="preserve"> Many potential endophyte species recommended earlier in this book are already used extensively in agriculture. Most of these are races of species which are cosmopolitan in nature. No known negative environmental effects have occurred due to the use of these species, though some of these are entomopathogenic fungi that also affect beneficial insects and arthropods. While absence of evidence is not evidence of absence, especially if no one is looking for the evidence, environmental effects and non-target effects from these commonly occurring organisms are likely very low when applied to agricultural crops, particularly if mindful during applications in order to minimize risks.  </w:t>
      </w:r>
    </w:p>
    <w:p w:rsidR="00000000" w:rsidDel="00000000" w:rsidP="00000000" w:rsidRDefault="00000000" w:rsidRPr="00000000" w14:paraId="000000AB">
      <w:pPr>
        <w:spacing w:line="480" w:lineRule="auto"/>
        <w:ind w:firstLine="720"/>
        <w:rPr/>
      </w:pPr>
      <w:r w:rsidDel="00000000" w:rsidR="00000000" w:rsidRPr="00000000">
        <w:rPr>
          <w:rtl w:val="0"/>
        </w:rPr>
        <w:t xml:space="preserve">There is a possibility that the application of large amounts of inocula for these species may affect the endophyte population of the nearby flora. If it is found that endophyte application does affect the native endophyte ecology and possibly other ecological components, we must still balance this against the environmental effects of status quo- conventional agriculture, so that we may strive for the best possible outcomes. </w:t>
      </w:r>
    </w:p>
    <w:p w:rsidR="00000000" w:rsidDel="00000000" w:rsidP="00000000" w:rsidRDefault="00000000" w:rsidRPr="00000000" w14:paraId="000000AC">
      <w:pPr>
        <w:spacing w:line="480" w:lineRule="auto"/>
        <w:ind w:firstLine="720"/>
        <w:rPr/>
      </w:pPr>
      <w:r w:rsidDel="00000000" w:rsidR="00000000" w:rsidRPr="00000000">
        <w:rPr>
          <w:rtl w:val="0"/>
        </w:rPr>
        <w:t xml:space="preserve">Improving desirable species by pairing them with beneficial endophytes has the potential to reduce the need for pesticide, insecticide, and even nutrient applications, as well as offering effective alternatives to genetic modification as the only solution for some of the intransient problems facing the future of agriculture. In this way we may be able to confer beneficial traits to plants without the alternative risks of inserting foreign genetic material into their genome, which may escape the GMO population and taint the species or its wild relatives more broadly (Rodriguez </w:t>
      </w:r>
      <w:r w:rsidDel="00000000" w:rsidR="00000000" w:rsidRPr="00000000">
        <w:rPr>
          <w:i w:val="1"/>
          <w:rtl w:val="0"/>
        </w:rPr>
        <w:t xml:space="preserve">et al.</w:t>
      </w:r>
      <w:r w:rsidDel="00000000" w:rsidR="00000000" w:rsidRPr="00000000">
        <w:rPr>
          <w:rtl w:val="0"/>
        </w:rPr>
        <w:t xml:space="preserve"> 2008). </w:t>
      </w:r>
    </w:p>
    <w:p w:rsidR="00000000" w:rsidDel="00000000" w:rsidP="00000000" w:rsidRDefault="00000000" w:rsidRPr="00000000" w14:paraId="000000AD">
      <w:pPr>
        <w:spacing w:line="480" w:lineRule="auto"/>
        <w:ind w:firstLine="720"/>
        <w:rPr/>
      </w:pPr>
      <w:r w:rsidDel="00000000" w:rsidR="00000000" w:rsidRPr="00000000">
        <w:rPr>
          <w:rtl w:val="0"/>
        </w:rPr>
        <w:t xml:space="preserve">To not use any endophytes in agriculture due to a vague fear of causing unintended consequences, however well intentioned, is an unnecessary crippling of a potentially valuable tool for reducing environmental damages caused by agricultural practices. Regardless, it remains desirable to reduce or eliminate unintended effects. As CRISPR and genetic modification become more and more common in agriculture, it should be noted that endophyte technology may be used by all sectors of agriculture, including certified organic production methods where genetically modified crops are banned.  Endophytes  may also be applied to the existing germplasm of a variety of crops and cultivars without the significant resources required to breed or modify the crop genetics themselves. </w:t>
      </w:r>
    </w:p>
    <w:p w:rsidR="00000000" w:rsidDel="00000000" w:rsidP="00000000" w:rsidRDefault="00000000" w:rsidRPr="00000000" w14:paraId="000000AE">
      <w:pPr>
        <w:spacing w:line="480" w:lineRule="auto"/>
        <w:ind w:left="0" w:firstLine="0"/>
        <w:rPr/>
      </w:pPr>
      <w:r w:rsidDel="00000000" w:rsidR="00000000" w:rsidRPr="00000000">
        <w:rPr>
          <w:rtl w:val="0"/>
        </w:rPr>
      </w:r>
    </w:p>
    <w:p w:rsidR="00000000" w:rsidDel="00000000" w:rsidP="00000000" w:rsidRDefault="00000000" w:rsidRPr="00000000" w14:paraId="000000AF">
      <w:pPr>
        <w:spacing w:line="480" w:lineRule="auto"/>
        <w:ind w:left="0" w:firstLine="0"/>
        <w:rPr>
          <w:b w:val="1"/>
        </w:rPr>
      </w:pPr>
      <w:r w:rsidDel="00000000" w:rsidR="00000000" w:rsidRPr="00000000">
        <w:rPr>
          <w:b w:val="1"/>
          <w:rtl w:val="0"/>
        </w:rPr>
        <w:t xml:space="preserve">In summary:</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Endophytes are organisms that live inside of plant tissue, not causing any harm to the plant host</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These fungi can be transferred from parent to offspring (vertical transfer) or from neighboring plant species while the plant is growing (horizontal transfer)</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Many endophytes offer host plants’ increased fitness in various ways</w:t>
      </w:r>
      <w:r w:rsidDel="00000000" w:rsidR="00000000" w:rsidRPr="00000000">
        <w:rPr>
          <w:rtl w:val="0"/>
        </w:rPr>
      </w:r>
    </w:p>
    <w:p w:rsidR="00000000" w:rsidDel="00000000" w:rsidP="00000000" w:rsidRDefault="00000000" w:rsidRPr="00000000" w14:paraId="000000B3">
      <w:pPr>
        <w:spacing w:line="480" w:lineRule="auto"/>
        <w:ind w:firstLine="720"/>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764D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764DF"/>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N3vKSSXH4fbfAFt660yertDIA==">CgMxLjAaHwoBMBIaChgICVIUChJ0YWJsZS5nM3BqdXB2c25wazQyCGguZ2pkZ3hzOAByITFaVGE2c2ZTTUNyOUpwMFJrOFVvdnhVSzJLM09OTUZIMQ==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2020-02-17T22:58:00Z</dcterms:created>
  <dc:creator>kyle kaszynski</dc:creator>
</cp:coreProperties>
</file>