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ind w:left="0" w:firstLine="0"/>
        <w:jc w:val="center"/>
        <w:rPr>
          <w:b w:val="1"/>
        </w:rPr>
      </w:pPr>
      <w:r w:rsidDel="00000000" w:rsidR="00000000" w:rsidRPr="00000000">
        <w:rPr>
          <w:b w:val="1"/>
          <w:rtl w:val="0"/>
        </w:rPr>
        <w:t xml:space="preserve">Chapter 24: Exploiting Endophytes</w:t>
      </w:r>
    </w:p>
    <w:p w:rsidR="00000000" w:rsidDel="00000000" w:rsidP="00000000" w:rsidRDefault="00000000" w:rsidRPr="00000000" w14:paraId="00000002">
      <w:pPr>
        <w:pageBreakBefore w:val="0"/>
        <w:spacing w:line="480" w:lineRule="auto"/>
        <w:ind w:firstLine="720"/>
        <w:rPr/>
      </w:pPr>
      <w:r w:rsidDel="00000000" w:rsidR="00000000" w:rsidRPr="00000000">
        <w:rPr>
          <w:rtl w:val="0"/>
        </w:rPr>
        <w:t xml:space="preserve">The widespread occurrence of endophytic organisms which form mutualistic associations with their plant hosts offers new opportunities for agriculture.  Manipulation of a plant's endophyte community may enhance abiotic and biotic stress resistance, improve plant immunity to pathogens and insect pests, promote plant growth in various ways, and can even improve end product quality by altering the plant phenotype (Fig. 1). Although not fully understood, farmers can use microbial sprays to alter the Cannabis plant’s microbiome, thereby potentially improving certain aspects of a plant’s growth.</w:t>
      </w:r>
    </w:p>
    <w:p w:rsidR="00000000" w:rsidDel="00000000" w:rsidP="00000000" w:rsidRDefault="00000000" w:rsidRPr="00000000" w14:paraId="00000003">
      <w:pPr>
        <w:spacing w:line="480" w:lineRule="auto"/>
        <w:ind w:firstLine="720"/>
        <w:jc w:val="center"/>
        <w:rPr>
          <w:b w:val="1"/>
        </w:rPr>
      </w:pPr>
      <w:r w:rsidDel="00000000" w:rsidR="00000000" w:rsidRPr="00000000">
        <w:rPr/>
        <w:drawing>
          <wp:inline distB="114300" distT="114300" distL="114300" distR="114300">
            <wp:extent cx="4048125" cy="3373338"/>
            <wp:effectExtent b="0" l="0" r="0" t="0"/>
            <wp:docPr id="19" name="image3.png"/>
            <a:graphic>
              <a:graphicData uri="http://schemas.openxmlformats.org/drawingml/2006/picture">
                <pic:pic>
                  <pic:nvPicPr>
                    <pic:cNvPr id="0" name="image3.png"/>
                    <pic:cNvPicPr preferRelativeResize="0"/>
                  </pic:nvPicPr>
                  <pic:blipFill>
                    <a:blip r:embed="rId7"/>
                    <a:srcRect b="8900" l="0" r="0" t="7801"/>
                    <a:stretch>
                      <a:fillRect/>
                    </a:stretch>
                  </pic:blipFill>
                  <pic:spPr>
                    <a:xfrm>
                      <a:off x="0" y="0"/>
                      <a:ext cx="4048125" cy="337333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t xml:space="preserve">Figure 24.1. Some of the potential benefits that fungal endophytes may confer to agricultural crops, including </w:t>
      </w:r>
      <w:r w:rsidDel="00000000" w:rsidR="00000000" w:rsidRPr="00000000">
        <w:rPr>
          <w:i w:val="1"/>
          <w:rtl w:val="0"/>
        </w:rPr>
        <w:t xml:space="preserve">Cannabis sativa</w:t>
      </w:r>
      <w:r w:rsidDel="00000000" w:rsidR="00000000" w:rsidRPr="00000000">
        <w:rPr>
          <w:rtl w:val="0"/>
        </w:rPr>
        <w:t xml:space="preserve">.</w:t>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pageBreakBefore w:val="0"/>
        <w:spacing w:line="480" w:lineRule="auto"/>
        <w:ind w:firstLine="720"/>
        <w:rPr/>
      </w:pPr>
      <w:r w:rsidDel="00000000" w:rsidR="00000000" w:rsidRPr="00000000">
        <w:rPr>
          <w:rtl w:val="0"/>
        </w:rPr>
        <w:t xml:space="preserve">Broad spectrum, nonspecific inoculations of epiphytes and endophytes occur every time a grower foliar sprays any microbial solution, such as compost tea or any other microbial food source.  The technology and knowledge is now accessible for growers to move this practice forward by imposing varying degrees of selectivity upon the microbes to be included in inocula applied to crops.</w:t>
      </w:r>
    </w:p>
    <w:p w:rsidR="00000000" w:rsidDel="00000000" w:rsidP="00000000" w:rsidRDefault="00000000" w:rsidRPr="00000000" w14:paraId="00000007">
      <w:pPr>
        <w:pageBreakBefore w:val="0"/>
        <w:spacing w:line="480" w:lineRule="auto"/>
        <w:ind w:firstLine="720"/>
        <w:rPr/>
      </w:pPr>
      <w:r w:rsidDel="00000000" w:rsidR="00000000" w:rsidRPr="00000000">
        <w:rPr>
          <w:rtl w:val="0"/>
        </w:rPr>
        <w:t xml:space="preserve">Some selectivity can be imposed among compost tea preparations, such as the choice of starting materials and brewing conditions (time, temperature, oxygen concentrations, etc) imposed. Specific microbial inocula or products may be added to introduce beneficial species. By working with endophytes, we can select among microbes for which growers are confident can form symbiotic, internal relationships with </w:t>
      </w:r>
      <w:r w:rsidDel="00000000" w:rsidR="00000000" w:rsidRPr="00000000">
        <w:rPr>
          <w:i w:val="1"/>
          <w:rtl w:val="0"/>
        </w:rPr>
        <w:t xml:space="preserve">Cannabis</w:t>
      </w:r>
      <w:r w:rsidDel="00000000" w:rsidR="00000000" w:rsidRPr="00000000">
        <w:rPr>
          <w:rtl w:val="0"/>
        </w:rPr>
        <w:t xml:space="preserve">. </w:t>
      </w:r>
    </w:p>
    <w:p w:rsidR="00000000" w:rsidDel="00000000" w:rsidP="00000000" w:rsidRDefault="00000000" w:rsidRPr="00000000" w14:paraId="00000008">
      <w:pPr>
        <w:pageBreakBefore w:val="0"/>
        <w:spacing w:line="480" w:lineRule="auto"/>
        <w:ind w:firstLine="720"/>
        <w:rPr/>
      </w:pPr>
      <w:r w:rsidDel="00000000" w:rsidR="00000000" w:rsidRPr="00000000">
        <w:rPr>
          <w:rtl w:val="0"/>
        </w:rPr>
        <w:t xml:space="preserve">Endophytes found within healthy </w:t>
      </w:r>
      <w:r w:rsidDel="00000000" w:rsidR="00000000" w:rsidRPr="00000000">
        <w:rPr>
          <w:i w:val="1"/>
          <w:rtl w:val="0"/>
        </w:rPr>
        <w:t xml:space="preserve">Cannabis</w:t>
      </w:r>
      <w:r w:rsidDel="00000000" w:rsidR="00000000" w:rsidRPr="00000000">
        <w:rPr>
          <w:rtl w:val="0"/>
        </w:rPr>
        <w:t xml:space="preserve"> plants represent a reservoir of potential beneficial mutualists, though one must remember that latent parasites may also exist within </w:t>
      </w:r>
      <w:r w:rsidDel="00000000" w:rsidR="00000000" w:rsidRPr="00000000">
        <w:rPr>
          <w:i w:val="1"/>
          <w:rtl w:val="0"/>
        </w:rPr>
        <w:t xml:space="preserve">Cannabis</w:t>
      </w:r>
      <w:r w:rsidDel="00000000" w:rsidR="00000000" w:rsidRPr="00000000">
        <w:rPr>
          <w:rtl w:val="0"/>
        </w:rPr>
        <w:t xml:space="preserve">. Therefore, isolating an endophyte from healthy </w:t>
      </w:r>
      <w:r w:rsidDel="00000000" w:rsidR="00000000" w:rsidRPr="00000000">
        <w:rPr>
          <w:i w:val="1"/>
          <w:rtl w:val="0"/>
        </w:rPr>
        <w:t xml:space="preserve">Cannabis</w:t>
      </w:r>
      <w:r w:rsidDel="00000000" w:rsidR="00000000" w:rsidRPr="00000000">
        <w:rPr>
          <w:rtl w:val="0"/>
        </w:rPr>
        <w:t xml:space="preserve"> tissue does not </w:t>
      </w:r>
      <w:r w:rsidDel="00000000" w:rsidR="00000000" w:rsidRPr="00000000">
        <w:rPr>
          <w:i w:val="1"/>
          <w:rtl w:val="0"/>
        </w:rPr>
        <w:t xml:space="preserve">ensure</w:t>
      </w:r>
      <w:r w:rsidDel="00000000" w:rsidR="00000000" w:rsidRPr="00000000">
        <w:rPr>
          <w:rtl w:val="0"/>
        </w:rPr>
        <w:t xml:space="preserve"> that it is a mutualist.  Endophytes isolated from </w:t>
      </w:r>
      <w:r w:rsidDel="00000000" w:rsidR="00000000" w:rsidRPr="00000000">
        <w:rPr>
          <w:i w:val="1"/>
          <w:rtl w:val="0"/>
        </w:rPr>
        <w:t xml:space="preserve">Cannabis</w:t>
      </w:r>
      <w:r w:rsidDel="00000000" w:rsidR="00000000" w:rsidRPr="00000000">
        <w:rPr>
          <w:rtl w:val="0"/>
        </w:rPr>
        <w:t xml:space="preserve"> tissue can be screened and reapplied, alone or in combination, to manipulate plant health and behavior. </w:t>
      </w:r>
    </w:p>
    <w:p w:rsidR="00000000" w:rsidDel="00000000" w:rsidP="00000000" w:rsidRDefault="00000000" w:rsidRPr="00000000" w14:paraId="00000009">
      <w:pPr>
        <w:pageBreakBefore w:val="0"/>
        <w:spacing w:line="480" w:lineRule="auto"/>
        <w:ind w:firstLine="720"/>
        <w:rPr/>
      </w:pPr>
      <w:r w:rsidDel="00000000" w:rsidR="00000000" w:rsidRPr="00000000">
        <w:rPr>
          <w:rtl w:val="0"/>
        </w:rPr>
      </w:r>
    </w:p>
    <w:p w:rsidR="00000000" w:rsidDel="00000000" w:rsidP="00000000" w:rsidRDefault="00000000" w:rsidRPr="00000000" w14:paraId="0000000A">
      <w:pPr>
        <w:pageBreakBefore w:val="0"/>
        <w:spacing w:line="480" w:lineRule="auto"/>
        <w:ind w:left="0" w:firstLine="0"/>
        <w:rPr>
          <w:b w:val="1"/>
        </w:rPr>
      </w:pPr>
      <w:r w:rsidDel="00000000" w:rsidR="00000000" w:rsidRPr="00000000">
        <w:rPr>
          <w:b w:val="1"/>
          <w:rtl w:val="0"/>
        </w:rPr>
        <w:t xml:space="preserve">Endophyte Isolation </w:t>
      </w:r>
    </w:p>
    <w:p w:rsidR="00000000" w:rsidDel="00000000" w:rsidP="00000000" w:rsidRDefault="00000000" w:rsidRPr="00000000" w14:paraId="0000000B">
      <w:pPr>
        <w:pageBreakBefore w:val="0"/>
        <w:spacing w:line="480" w:lineRule="auto"/>
        <w:ind w:left="0" w:firstLine="0"/>
        <w:rPr/>
      </w:pPr>
      <w:r w:rsidDel="00000000" w:rsidR="00000000" w:rsidRPr="00000000">
        <w:rPr>
          <w:rtl w:val="0"/>
        </w:rPr>
        <w:tab/>
        <w:t xml:space="preserve">Relatively simple materials and tools are required to perform endophyte isolations (see protocols at the end of this chapter). A sterile laboratory area is greatly preferred to avoid contaminants. Laminar flow hoods may be used to provide a clean work space, however since some endophytes may be human pathogens a biosafety cabinet is preferred. If you do not have access to this, still-air-boxes and dedicated clean rooms will greatly improve success. Wearing an N95 mask or greater while working and increasing room exhaust/ventilation reduces risks of inhaled pathogen spores. </w:t>
      </w:r>
    </w:p>
    <w:p w:rsidR="00000000" w:rsidDel="00000000" w:rsidP="00000000" w:rsidRDefault="00000000" w:rsidRPr="00000000" w14:paraId="0000000C">
      <w:pPr>
        <w:pageBreakBefore w:val="0"/>
        <w:spacing w:line="480" w:lineRule="auto"/>
        <w:ind w:left="0" w:firstLine="720"/>
        <w:rPr/>
      </w:pPr>
      <w:r w:rsidDel="00000000" w:rsidR="00000000" w:rsidRPr="00000000">
        <w:rPr>
          <w:rtl w:val="0"/>
        </w:rPr>
        <w:t xml:space="preserve">Endophytes emerge directly from plant tissue (Fig. 2). While it is easy to discard contaminants that occur outside of the immediate vicinity of plant tissue in a culture plate, if a contaminant happens to grow proximate to plant tissue it will be nearly impossible to differentiate it from true endophytes (many contaminant molds are potential endophytes). For this reason, sterile culture technique is very important, and control plates should be included to monitor for contaminants. </w:t>
      </w:r>
    </w:p>
    <w:p w:rsidR="00000000" w:rsidDel="00000000" w:rsidP="00000000" w:rsidRDefault="00000000" w:rsidRPr="00000000" w14:paraId="0000000D">
      <w:pPr>
        <w:spacing w:line="240" w:lineRule="auto"/>
        <w:jc w:val="center"/>
        <w:rPr/>
      </w:pPr>
      <w:r w:rsidDel="00000000" w:rsidR="00000000" w:rsidRPr="00000000">
        <w:rPr/>
        <w:drawing>
          <wp:inline distB="114300" distT="114300" distL="114300" distR="114300">
            <wp:extent cx="3162469" cy="2443163"/>
            <wp:effectExtent b="0" l="0" r="0" t="0"/>
            <wp:docPr id="17"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162469"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t xml:space="preserve">Figure 24.2. Endophytes being isolated from stem sections of American Chestnut on PDA.</w:t>
      </w:r>
    </w:p>
    <w:p w:rsidR="00000000" w:rsidDel="00000000" w:rsidP="00000000" w:rsidRDefault="00000000" w:rsidRPr="00000000" w14:paraId="0000000F">
      <w:pPr>
        <w:pageBreakBefore w:val="0"/>
        <w:spacing w:line="480" w:lineRule="auto"/>
        <w:ind w:left="0" w:firstLine="720"/>
        <w:rPr/>
      </w:pPr>
      <w:r w:rsidDel="00000000" w:rsidR="00000000" w:rsidRPr="00000000">
        <w:rPr>
          <w:rtl w:val="0"/>
        </w:rPr>
      </w:r>
    </w:p>
    <w:p w:rsidR="00000000" w:rsidDel="00000000" w:rsidP="00000000" w:rsidRDefault="00000000" w:rsidRPr="00000000" w14:paraId="00000010">
      <w:pPr>
        <w:pageBreakBefore w:val="0"/>
        <w:spacing w:line="480" w:lineRule="auto"/>
        <w:ind w:left="0" w:firstLine="0"/>
        <w:rPr/>
      </w:pPr>
      <w:r w:rsidDel="00000000" w:rsidR="00000000" w:rsidRPr="00000000">
        <w:rPr>
          <w:rtl w:val="0"/>
        </w:rPr>
        <w:tab/>
        <w:t xml:space="preserve">The goal of these procedures is to isolate beneficial endophytes from plant tissue (Fig. 3). Any endophyte found within </w:t>
      </w:r>
      <w:r w:rsidDel="00000000" w:rsidR="00000000" w:rsidRPr="00000000">
        <w:rPr>
          <w:i w:val="1"/>
          <w:rtl w:val="0"/>
        </w:rPr>
        <w:t xml:space="preserve">Cannabis</w:t>
      </w:r>
      <w:r w:rsidDel="00000000" w:rsidR="00000000" w:rsidRPr="00000000">
        <w:rPr>
          <w:rtl w:val="0"/>
        </w:rPr>
        <w:t xml:space="preserve"> tissue inherently has the ability to infect and persist within a </w:t>
      </w:r>
      <w:r w:rsidDel="00000000" w:rsidR="00000000" w:rsidRPr="00000000">
        <w:rPr>
          <w:i w:val="1"/>
          <w:rtl w:val="0"/>
        </w:rPr>
        <w:t xml:space="preserve">Cannabis</w:t>
      </w:r>
      <w:r w:rsidDel="00000000" w:rsidR="00000000" w:rsidRPr="00000000">
        <w:rPr>
          <w:rtl w:val="0"/>
        </w:rPr>
        <w:t xml:space="preserve"> plant. Starting with healthy </w:t>
      </w:r>
      <w:r w:rsidDel="00000000" w:rsidR="00000000" w:rsidRPr="00000000">
        <w:rPr>
          <w:i w:val="1"/>
          <w:rtl w:val="0"/>
        </w:rPr>
        <w:t xml:space="preserve">Cannabis</w:t>
      </w:r>
      <w:r w:rsidDel="00000000" w:rsidR="00000000" w:rsidRPr="00000000">
        <w:rPr>
          <w:rtl w:val="0"/>
        </w:rPr>
        <w:t xml:space="preserve"> tissue can reduce the likelihood of isolating harmful endophytes. Thought should also be put into where you are collecting the plant material from which you will isolate endophytes. </w:t>
      </w:r>
    </w:p>
    <w:p w:rsidR="00000000" w:rsidDel="00000000" w:rsidP="00000000" w:rsidRDefault="00000000" w:rsidRPr="00000000" w14:paraId="00000011">
      <w:pPr>
        <w:pageBreakBefore w:val="0"/>
        <w:spacing w:line="480" w:lineRule="auto"/>
        <w:ind w:left="0" w:firstLine="720"/>
        <w:rPr/>
      </w:pPr>
      <w:r w:rsidDel="00000000" w:rsidR="00000000" w:rsidRPr="00000000">
        <w:rPr>
          <w:rtl w:val="0"/>
        </w:rPr>
        <w:t xml:space="preserve">Outdoor plants will likely have different endophyte populations than indoor plants. For outdoor plants especially, geographic location and land use patterns near the plant during its life will affect its endophyte population. Recently there has been growing interest in landrace and feral genetics from ancient areas of </w:t>
      </w:r>
      <w:r w:rsidDel="00000000" w:rsidR="00000000" w:rsidRPr="00000000">
        <w:rPr>
          <w:i w:val="1"/>
          <w:rtl w:val="0"/>
        </w:rPr>
        <w:t xml:space="preserve">Cannabis</w:t>
      </w:r>
      <w:r w:rsidDel="00000000" w:rsidR="00000000" w:rsidRPr="00000000">
        <w:rPr>
          <w:rtl w:val="0"/>
        </w:rPr>
        <w:t xml:space="preserve"> cultivation (these endophytes have been coevolving in a natural system with </w:t>
      </w:r>
      <w:r w:rsidDel="00000000" w:rsidR="00000000" w:rsidRPr="00000000">
        <w:rPr>
          <w:i w:val="1"/>
          <w:rtl w:val="0"/>
        </w:rPr>
        <w:t xml:space="preserve">Cannabis</w:t>
      </w:r>
      <w:r w:rsidDel="00000000" w:rsidR="00000000" w:rsidRPr="00000000">
        <w:rPr>
          <w:rtl w:val="0"/>
        </w:rPr>
        <w:t xml:space="preserve"> as a regularly available host). In addition to the </w:t>
      </w:r>
      <w:r w:rsidDel="00000000" w:rsidR="00000000" w:rsidRPr="00000000">
        <w:rPr>
          <w:i w:val="1"/>
          <w:rtl w:val="0"/>
        </w:rPr>
        <w:t xml:space="preserve">location</w:t>
      </w:r>
      <w:r w:rsidDel="00000000" w:rsidR="00000000" w:rsidRPr="00000000">
        <w:rPr>
          <w:rtl w:val="0"/>
        </w:rPr>
        <w:t xml:space="preserve"> of the plants sampled for endophyte isolation, the genotype of the cultivar and tissue type are important to consider and are important factors determining endophyte population, and resulting isolations.</w:t>
      </w:r>
    </w:p>
    <w:p w:rsidR="00000000" w:rsidDel="00000000" w:rsidP="00000000" w:rsidRDefault="00000000" w:rsidRPr="00000000" w14:paraId="00000012">
      <w:pPr>
        <w:pageBreakBefore w:val="0"/>
        <w:spacing w:line="240" w:lineRule="auto"/>
        <w:ind w:left="0" w:firstLine="0"/>
        <w:rPr/>
      </w:pPr>
      <w:r w:rsidDel="00000000" w:rsidR="00000000" w:rsidRPr="00000000">
        <w:rPr>
          <w:rtl w:val="0"/>
        </w:rPr>
      </w:r>
    </w:p>
    <w:p w:rsidR="00000000" w:rsidDel="00000000" w:rsidP="00000000" w:rsidRDefault="00000000" w:rsidRPr="00000000" w14:paraId="00000013">
      <w:pPr>
        <w:pageBreakBefore w:val="0"/>
        <w:spacing w:line="480" w:lineRule="auto"/>
        <w:ind w:left="0" w:firstLine="0"/>
        <w:rPr/>
      </w:pPr>
      <w:r w:rsidDel="00000000" w:rsidR="00000000" w:rsidRPr="00000000">
        <w:rPr>
          <w:b w:val="1"/>
          <w:rtl w:val="0"/>
        </w:rPr>
        <w:t xml:space="preserve">Isolate identification</w:t>
      </w:r>
      <w:r w:rsidDel="00000000" w:rsidR="00000000" w:rsidRPr="00000000">
        <w:rPr>
          <w:rtl w:val="0"/>
        </w:rPr>
      </w:r>
    </w:p>
    <w:p w:rsidR="00000000" w:rsidDel="00000000" w:rsidP="00000000" w:rsidRDefault="00000000" w:rsidRPr="00000000" w14:paraId="00000014">
      <w:pPr>
        <w:pageBreakBefore w:val="0"/>
        <w:spacing w:line="480" w:lineRule="auto"/>
        <w:ind w:left="0" w:firstLine="0"/>
        <w:rPr/>
      </w:pPr>
      <w:r w:rsidDel="00000000" w:rsidR="00000000" w:rsidRPr="00000000">
        <w:rPr>
          <w:b w:val="1"/>
          <w:rtl w:val="0"/>
        </w:rPr>
        <w:tab/>
      </w:r>
      <w:r w:rsidDel="00000000" w:rsidR="00000000" w:rsidRPr="00000000">
        <w:rPr>
          <w:rtl w:val="0"/>
        </w:rPr>
        <w:t xml:space="preserve">Endophytes may be very difficult to identify morphologically. Many do not form fruiting structures in culture, usually a requirement for accurate ID. Even with molecular techniques, many endophytes are simply not described yet and many genomic databases are not fully resolved to species. Correct identification is not necessarily required, however you should be aware of the potential of isolating and amplifying latent pathogens. Many of the most common endophytes -including </w:t>
      </w:r>
      <w:r w:rsidDel="00000000" w:rsidR="00000000" w:rsidRPr="00000000">
        <w:rPr>
          <w:i w:val="1"/>
          <w:rtl w:val="0"/>
        </w:rPr>
        <w:t xml:space="preserve">Aspergillus niger</w:t>
      </w:r>
      <w:r w:rsidDel="00000000" w:rsidR="00000000" w:rsidRPr="00000000">
        <w:rPr>
          <w:rtl w:val="0"/>
        </w:rPr>
        <w:t xml:space="preserve">, a species of concern as a human pathogen- do produce diagnostic cultures and spores (usually asexual conidia) that can be readily identified.   </w:t>
      </w:r>
    </w:p>
    <w:p w:rsidR="00000000" w:rsidDel="00000000" w:rsidP="00000000" w:rsidRDefault="00000000" w:rsidRPr="00000000" w14:paraId="00000015">
      <w:pPr>
        <w:pageBreakBefore w:val="0"/>
        <w:spacing w:line="480" w:lineRule="auto"/>
        <w:ind w:left="0" w:firstLine="0"/>
        <w:rPr>
          <w:b w:val="1"/>
        </w:rPr>
      </w:pPr>
      <w:r w:rsidDel="00000000" w:rsidR="00000000" w:rsidRPr="00000000">
        <w:rPr>
          <w:b w:val="1"/>
          <w:rtl w:val="0"/>
        </w:rPr>
        <w:t xml:space="preserve">Dual-culture assays</w:t>
      </w:r>
    </w:p>
    <w:p w:rsidR="00000000" w:rsidDel="00000000" w:rsidP="00000000" w:rsidRDefault="00000000" w:rsidRPr="00000000" w14:paraId="00000016">
      <w:pPr>
        <w:spacing w:line="240" w:lineRule="auto"/>
        <w:jc w:val="center"/>
        <w:rPr/>
      </w:pPr>
      <w:r w:rsidDel="00000000" w:rsidR="00000000" w:rsidRPr="00000000">
        <w:rPr/>
        <w:drawing>
          <wp:inline distB="114300" distT="114300" distL="114300" distR="114300">
            <wp:extent cx="3443288" cy="1633148"/>
            <wp:effectExtent b="0" l="0" r="0" t="0"/>
            <wp:docPr id="1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43288" cy="163314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t xml:space="preserve">Figure 24.3. Dual culture assay of an endophyte vs a plant pathogen plated on PDA to determine if the endophyte offers protection to the plant from the pathogen (C</w:t>
      </w:r>
      <w:r w:rsidDel="00000000" w:rsidR="00000000" w:rsidRPr="00000000">
        <w:rPr>
          <w:i w:val="1"/>
          <w:rtl w:val="0"/>
        </w:rPr>
        <w:t xml:space="preserve">ryphonectria parasitica</w:t>
      </w:r>
      <w:r w:rsidDel="00000000" w:rsidR="00000000" w:rsidRPr="00000000">
        <w:rPr>
          <w:rtl w:val="0"/>
        </w:rPr>
        <w:t xml:space="preserve"> on the left).</w:t>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pageBreakBefore w:val="0"/>
        <w:spacing w:line="480" w:lineRule="auto"/>
        <w:ind w:left="0" w:firstLine="0"/>
        <w:rPr/>
      </w:pPr>
      <w:r w:rsidDel="00000000" w:rsidR="00000000" w:rsidRPr="00000000">
        <w:rPr>
          <w:b w:val="1"/>
          <w:rtl w:val="0"/>
        </w:rPr>
        <w:tab/>
      </w:r>
      <w:r w:rsidDel="00000000" w:rsidR="00000000" w:rsidRPr="00000000">
        <w:rPr>
          <w:rtl w:val="0"/>
        </w:rPr>
        <w:t xml:space="preserve">Dual-culture assays are a simple proxy for evaluating some of the direct potential of endophyte isolates to antagonize specific pathogen species and isolates (plant host mediated interactions will be missed, of course) (Fig. 4). Endophytes may be matched against a variety of pathogen species, or against specific pathogens known to cause issues under your circumstances. </w:t>
      </w:r>
    </w:p>
    <w:p w:rsidR="00000000" w:rsidDel="00000000" w:rsidP="00000000" w:rsidRDefault="00000000" w:rsidRPr="00000000" w14:paraId="0000001A">
      <w:pPr>
        <w:pageBreakBefore w:val="0"/>
        <w:spacing w:line="480" w:lineRule="auto"/>
        <w:ind w:left="0" w:firstLine="720"/>
        <w:rPr>
          <w:b w:val="1"/>
        </w:rPr>
      </w:pPr>
      <w:r w:rsidDel="00000000" w:rsidR="00000000" w:rsidRPr="00000000">
        <w:rPr>
          <w:rtl w:val="0"/>
        </w:rPr>
        <w:t xml:space="preserve">To perform dual-culture assays plates with media are inoculated equidistance with a pathogen and an endophyte (see the protocol at end of this chapter). The two organisms are permitted to interact over time and the result is observed and measured for analysis. Evaluation of the interaction may include quantitative analysis, such as the ratio of culture sizes of each organism, and qualitative, including the presence of pigmentation and inhibition zones. </w:t>
      </w:r>
      <w:r w:rsidDel="00000000" w:rsidR="00000000" w:rsidRPr="00000000">
        <w:rPr>
          <w:rtl w:val="0"/>
        </w:rPr>
      </w:r>
    </w:p>
    <w:p w:rsidR="00000000" w:rsidDel="00000000" w:rsidP="00000000" w:rsidRDefault="00000000" w:rsidRPr="00000000" w14:paraId="0000001B">
      <w:pPr>
        <w:spacing w:line="480" w:lineRule="auto"/>
        <w:rPr>
          <w:b w:val="1"/>
        </w:rPr>
      </w:pPr>
      <w:r w:rsidDel="00000000" w:rsidR="00000000" w:rsidRPr="00000000">
        <w:rPr>
          <w:b w:val="1"/>
          <w:rtl w:val="0"/>
        </w:rPr>
        <w:t xml:space="preserve">Endophyte consortiums</w:t>
      </w:r>
    </w:p>
    <w:p w:rsidR="00000000" w:rsidDel="00000000" w:rsidP="00000000" w:rsidRDefault="00000000" w:rsidRPr="00000000" w14:paraId="0000001C">
      <w:pPr>
        <w:spacing w:line="480" w:lineRule="auto"/>
        <w:rPr/>
      </w:pPr>
      <w:r w:rsidDel="00000000" w:rsidR="00000000" w:rsidRPr="00000000">
        <w:rPr>
          <w:rtl w:val="0"/>
        </w:rPr>
        <w:tab/>
        <w:t xml:space="preserve">It has been suggested that endophytes in agriculture will be more effective when applied as consortia (Carroll 1991). Endophytes may be isolated in plates, and remixed into specific proportions, or they may be mass cultured from plant tissue without selection. If endophytes are first isolated, they may be screened for specific beneficial properties before a selection is recombined to form an agricultural inocula.</w:t>
      </w:r>
    </w:p>
    <w:p w:rsidR="00000000" w:rsidDel="00000000" w:rsidP="00000000" w:rsidRDefault="00000000" w:rsidRPr="00000000" w14:paraId="0000001D">
      <w:pPr>
        <w:spacing w:line="480" w:lineRule="auto"/>
        <w:rPr/>
      </w:pPr>
      <w:r w:rsidDel="00000000" w:rsidR="00000000" w:rsidRPr="00000000">
        <w:rPr>
          <w:b w:val="1"/>
          <w:i w:val="1"/>
          <w:rtl w:val="0"/>
        </w:rPr>
        <w:t xml:space="preserve">In Planta</w:t>
      </w:r>
      <w:r w:rsidDel="00000000" w:rsidR="00000000" w:rsidRPr="00000000">
        <w:rPr>
          <w:b w:val="1"/>
          <w:rtl w:val="0"/>
        </w:rPr>
        <w:t xml:space="preserve"> Testing</w:t>
      </w:r>
      <w:r w:rsidDel="00000000" w:rsidR="00000000" w:rsidRPr="00000000">
        <w:rPr>
          <w:rtl w:val="0"/>
        </w:rPr>
      </w:r>
    </w:p>
    <w:p w:rsidR="00000000" w:rsidDel="00000000" w:rsidP="00000000" w:rsidRDefault="00000000" w:rsidRPr="00000000" w14:paraId="0000001E">
      <w:pPr>
        <w:spacing w:line="480" w:lineRule="auto"/>
        <w:ind w:firstLine="720"/>
        <w:rPr/>
      </w:pPr>
      <w:r w:rsidDel="00000000" w:rsidR="00000000" w:rsidRPr="00000000">
        <w:rPr>
          <w:rtl w:val="0"/>
        </w:rPr>
        <w:t xml:space="preserve">Any endophyte inocula you develop should be evaluated on test plants before widespread application. It is important to confirm inocula will not cause harm, even though this risk is low when applying </w:t>
      </w:r>
      <w:r w:rsidDel="00000000" w:rsidR="00000000" w:rsidRPr="00000000">
        <w:rPr>
          <w:i w:val="1"/>
          <w:rtl w:val="0"/>
        </w:rPr>
        <w:t xml:space="preserve">Cannabi</w:t>
      </w:r>
      <w:r w:rsidDel="00000000" w:rsidR="00000000" w:rsidRPr="00000000">
        <w:rPr>
          <w:rtl w:val="0"/>
        </w:rPr>
        <w:t xml:space="preserve">s-indigenous endophytes onto new host plants. Sound experimental designs and statistical methods should be used to test the efficacy of endophyte treatments in real world scenarios.  Endophytes will interact differently among different host cultivars and across different environments. Farmer-isolated endophytes may offer benefits for their specific growing systems where commercial inocula cannot, however their development and application can be time and resource intensive. </w:t>
      </w:r>
    </w:p>
    <w:p w:rsidR="00000000" w:rsidDel="00000000" w:rsidP="00000000" w:rsidRDefault="00000000" w:rsidRPr="00000000" w14:paraId="0000001F">
      <w:pPr>
        <w:spacing w:line="480" w:lineRule="auto"/>
        <w:ind w:firstLine="720"/>
        <w:rPr/>
      </w:pPr>
      <w:r w:rsidDel="00000000" w:rsidR="00000000" w:rsidRPr="00000000">
        <w:rPr>
          <w:rtl w:val="0"/>
        </w:rPr>
      </w:r>
    </w:p>
    <w:p w:rsidR="00000000" w:rsidDel="00000000" w:rsidP="00000000" w:rsidRDefault="00000000" w:rsidRPr="00000000" w14:paraId="00000020">
      <w:pPr>
        <w:spacing w:line="480" w:lineRule="auto"/>
        <w:ind w:left="0" w:firstLine="0"/>
        <w:rPr>
          <w:b w:val="1"/>
        </w:rPr>
      </w:pPr>
      <w:r w:rsidDel="00000000" w:rsidR="00000000" w:rsidRPr="00000000">
        <w:rPr>
          <w:b w:val="1"/>
          <w:rtl w:val="0"/>
        </w:rPr>
        <w:t xml:space="preserve">Protocols for endophyte extraction, isolation, and dual culture assays</w:t>
      </w:r>
    </w:p>
    <w:p w:rsidR="00000000" w:rsidDel="00000000" w:rsidP="00000000" w:rsidRDefault="00000000" w:rsidRPr="00000000" w14:paraId="00000021">
      <w:pPr>
        <w:spacing w:line="480" w:lineRule="auto"/>
        <w:rPr>
          <w:u w:val="single"/>
        </w:rPr>
      </w:pPr>
      <w:r w:rsidDel="00000000" w:rsidR="00000000" w:rsidRPr="00000000">
        <w:rPr>
          <w:u w:val="single"/>
          <w:rtl w:val="0"/>
        </w:rPr>
        <w:t xml:space="preserve">Materials needed:</w:t>
      </w:r>
    </w:p>
    <w:p w:rsidR="00000000" w:rsidDel="00000000" w:rsidP="00000000" w:rsidRDefault="00000000" w:rsidRPr="00000000" w14:paraId="00000022">
      <w:pPr>
        <w:numPr>
          <w:ilvl w:val="0"/>
          <w:numId w:val="4"/>
        </w:numPr>
        <w:spacing w:line="240" w:lineRule="auto"/>
        <w:ind w:left="720" w:hanging="360"/>
        <w:rPr/>
      </w:pPr>
      <w:r w:rsidDel="00000000" w:rsidR="00000000" w:rsidRPr="00000000">
        <w:rPr>
          <w:rtl w:val="0"/>
        </w:rPr>
        <w:t xml:space="preserve">95% ethanol (Everclear)</w:t>
      </w:r>
    </w:p>
    <w:p w:rsidR="00000000" w:rsidDel="00000000" w:rsidP="00000000" w:rsidRDefault="00000000" w:rsidRPr="00000000" w14:paraId="00000023">
      <w:pPr>
        <w:spacing w:line="240" w:lineRule="auto"/>
        <w:ind w:left="720" w:firstLine="0"/>
        <w:rPr/>
      </w:pPr>
      <w:r w:rsidDel="00000000" w:rsidR="00000000" w:rsidRPr="00000000">
        <w:rPr>
          <w:rtl w:val="0"/>
        </w:rPr>
      </w:r>
    </w:p>
    <w:p w:rsidR="00000000" w:rsidDel="00000000" w:rsidP="00000000" w:rsidRDefault="00000000" w:rsidRPr="00000000" w14:paraId="00000024">
      <w:pPr>
        <w:numPr>
          <w:ilvl w:val="0"/>
          <w:numId w:val="4"/>
        </w:numPr>
        <w:spacing w:line="240" w:lineRule="auto"/>
        <w:ind w:left="720" w:hanging="360"/>
        <w:rPr/>
      </w:pPr>
      <w:r w:rsidDel="00000000" w:rsidR="00000000" w:rsidRPr="00000000">
        <w:rPr>
          <w:rtl w:val="0"/>
        </w:rPr>
        <w:t xml:space="preserve">Household bleach (5.25% v/v)</w:t>
      </w:r>
    </w:p>
    <w:p w:rsidR="00000000" w:rsidDel="00000000" w:rsidP="00000000" w:rsidRDefault="00000000" w:rsidRPr="00000000" w14:paraId="00000025">
      <w:pPr>
        <w:spacing w:line="240" w:lineRule="auto"/>
        <w:ind w:left="720" w:firstLine="0"/>
        <w:rPr/>
      </w:pPr>
      <w:r w:rsidDel="00000000" w:rsidR="00000000" w:rsidRPr="00000000">
        <w:rPr>
          <w:rtl w:val="0"/>
        </w:rPr>
      </w:r>
    </w:p>
    <w:p w:rsidR="00000000" w:rsidDel="00000000" w:rsidP="00000000" w:rsidRDefault="00000000" w:rsidRPr="00000000" w14:paraId="00000026">
      <w:pPr>
        <w:numPr>
          <w:ilvl w:val="0"/>
          <w:numId w:val="4"/>
        </w:numPr>
        <w:spacing w:line="240" w:lineRule="auto"/>
        <w:ind w:left="720" w:hanging="360"/>
        <w:rPr/>
      </w:pPr>
      <w:r w:rsidDel="00000000" w:rsidR="00000000" w:rsidRPr="00000000">
        <w:rPr>
          <w:rtl w:val="0"/>
        </w:rPr>
        <w:t xml:space="preserve">Scalpels, clippers if necessary. </w:t>
      </w:r>
    </w:p>
    <w:p w:rsidR="00000000" w:rsidDel="00000000" w:rsidP="00000000" w:rsidRDefault="00000000" w:rsidRPr="00000000" w14:paraId="00000027">
      <w:pPr>
        <w:spacing w:line="240" w:lineRule="auto"/>
        <w:ind w:left="720" w:firstLine="0"/>
        <w:rPr/>
      </w:pPr>
      <w:r w:rsidDel="00000000" w:rsidR="00000000" w:rsidRPr="00000000">
        <w:rPr>
          <w:rtl w:val="0"/>
        </w:rPr>
      </w:r>
    </w:p>
    <w:p w:rsidR="00000000" w:rsidDel="00000000" w:rsidP="00000000" w:rsidRDefault="00000000" w:rsidRPr="00000000" w14:paraId="00000028">
      <w:pPr>
        <w:numPr>
          <w:ilvl w:val="0"/>
          <w:numId w:val="4"/>
        </w:numPr>
        <w:spacing w:line="240" w:lineRule="auto"/>
        <w:ind w:left="720" w:hanging="360"/>
        <w:rPr/>
      </w:pPr>
      <w:r w:rsidDel="00000000" w:rsidR="00000000" w:rsidRPr="00000000">
        <w:rPr>
          <w:rtl w:val="0"/>
        </w:rPr>
        <w:t xml:space="preserve">Prepared plates with desired media. Standard Potato Dextrose Agar (PDA) is acceptable. Malt Extract Agar (MEA) is also widely available and will work. Differences in media may affect endophyte recovery by favoring or disfavoring species based on growth preferences. Antibacterial additives (streptomycin, tetracycline, chloramphenicol, rose bengal, ect) may be added to select against bacteria and for fast growing fungi. </w:t>
      </w:r>
    </w:p>
    <w:p w:rsidR="00000000" w:rsidDel="00000000" w:rsidP="00000000" w:rsidRDefault="00000000" w:rsidRPr="00000000" w14:paraId="00000029">
      <w:pPr>
        <w:spacing w:line="240" w:lineRule="auto"/>
        <w:ind w:left="720" w:firstLine="0"/>
        <w:rPr/>
      </w:pPr>
      <w:r w:rsidDel="00000000" w:rsidR="00000000" w:rsidRPr="00000000">
        <w:rPr>
          <w:rtl w:val="0"/>
        </w:rPr>
      </w:r>
    </w:p>
    <w:p w:rsidR="00000000" w:rsidDel="00000000" w:rsidP="00000000" w:rsidRDefault="00000000" w:rsidRPr="00000000" w14:paraId="0000002A">
      <w:pPr>
        <w:numPr>
          <w:ilvl w:val="0"/>
          <w:numId w:val="4"/>
        </w:numPr>
        <w:spacing w:line="240" w:lineRule="auto"/>
        <w:ind w:left="720" w:hanging="360"/>
        <w:rPr/>
      </w:pPr>
      <w:r w:rsidDel="00000000" w:rsidR="00000000" w:rsidRPr="00000000">
        <w:rPr>
          <w:rtl w:val="0"/>
        </w:rPr>
        <w:t xml:space="preserve">A clean working lab space with a lamp, burner, bactoincinerator, or glass bead sterilizer.</w:t>
      </w:r>
    </w:p>
    <w:p w:rsidR="00000000" w:rsidDel="00000000" w:rsidP="00000000" w:rsidRDefault="00000000" w:rsidRPr="00000000" w14:paraId="0000002B">
      <w:pPr>
        <w:spacing w:line="240" w:lineRule="auto"/>
        <w:ind w:left="720" w:firstLine="0"/>
        <w:rPr/>
      </w:pPr>
      <w:r w:rsidDel="00000000" w:rsidR="00000000" w:rsidRPr="00000000">
        <w:rPr>
          <w:rtl w:val="0"/>
        </w:rPr>
      </w:r>
    </w:p>
    <w:p w:rsidR="00000000" w:rsidDel="00000000" w:rsidP="00000000" w:rsidRDefault="00000000" w:rsidRPr="00000000" w14:paraId="0000002C">
      <w:pPr>
        <w:spacing w:line="240" w:lineRule="auto"/>
        <w:rPr>
          <w:u w:val="single"/>
        </w:rPr>
      </w:pPr>
      <w:r w:rsidDel="00000000" w:rsidR="00000000" w:rsidRPr="00000000">
        <w:rPr>
          <w:u w:val="single"/>
          <w:rtl w:val="0"/>
        </w:rPr>
        <w:t xml:space="preserve">Extraction protocol:</w:t>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numPr>
          <w:ilvl w:val="0"/>
          <w:numId w:val="3"/>
        </w:numPr>
        <w:spacing w:line="240" w:lineRule="auto"/>
        <w:ind w:left="720" w:hanging="360"/>
        <w:rPr/>
      </w:pPr>
      <w:r w:rsidDel="00000000" w:rsidR="00000000" w:rsidRPr="00000000">
        <w:rPr>
          <w:rtl w:val="0"/>
        </w:rPr>
        <w:t xml:space="preserve">Cut desired sections of plant tissue into manageable sections and surface sterilize them by serially submerging each in 95% ethanol for 30 seconds, a sodium hypochlorite solution (5.25% v/v) for 3 minutes, 75% ethanol for 30 seconds, followed by sterile, distilled water for 30 seconds.</w:t>
      </w:r>
    </w:p>
    <w:p w:rsidR="00000000" w:rsidDel="00000000" w:rsidP="00000000" w:rsidRDefault="00000000" w:rsidRPr="00000000" w14:paraId="0000002F">
      <w:pPr>
        <w:spacing w:line="240" w:lineRule="auto"/>
        <w:ind w:left="720" w:firstLine="0"/>
        <w:rPr/>
      </w:pPr>
      <w:r w:rsidDel="00000000" w:rsidR="00000000" w:rsidRPr="00000000">
        <w:rPr>
          <w:rtl w:val="0"/>
        </w:rPr>
      </w:r>
    </w:p>
    <w:p w:rsidR="00000000" w:rsidDel="00000000" w:rsidP="00000000" w:rsidRDefault="00000000" w:rsidRPr="00000000" w14:paraId="00000030">
      <w:pPr>
        <w:numPr>
          <w:ilvl w:val="0"/>
          <w:numId w:val="3"/>
        </w:numPr>
        <w:spacing w:line="240" w:lineRule="auto"/>
        <w:ind w:left="720" w:hanging="360"/>
        <w:rPr/>
      </w:pPr>
      <w:r w:rsidDel="00000000" w:rsidR="00000000" w:rsidRPr="00000000">
        <w:rPr>
          <w:rtl w:val="0"/>
        </w:rPr>
        <w:t xml:space="preserve">Plate each piece of tissue on clean plates of media. To ensure the adequacy of your surface sterilization procedures, imprint each piece of tissue onto a media plate before moving it to its growth plate, and/or plate aliquots of the sterile rinse water. If organisms grow on the imprint or aliquot plates, the plates with the relevant plant tissue should also be assumed contaminated with non-endophytes. Seal plates with parafilm and incubate at room temperature in a dark place. Plates should be stored upside down during incubation to prevent condensation from dripping onto cultures. </w:t>
      </w:r>
    </w:p>
    <w:p w:rsidR="00000000" w:rsidDel="00000000" w:rsidP="00000000" w:rsidRDefault="00000000" w:rsidRPr="00000000" w14:paraId="00000031">
      <w:pPr>
        <w:spacing w:line="240" w:lineRule="auto"/>
        <w:ind w:left="720" w:firstLine="0"/>
        <w:rPr/>
      </w:pPr>
      <w:r w:rsidDel="00000000" w:rsidR="00000000" w:rsidRPr="00000000">
        <w:rPr>
          <w:rtl w:val="0"/>
        </w:rPr>
      </w:r>
    </w:p>
    <w:p w:rsidR="00000000" w:rsidDel="00000000" w:rsidP="00000000" w:rsidRDefault="00000000" w:rsidRPr="00000000" w14:paraId="00000032">
      <w:pPr>
        <w:numPr>
          <w:ilvl w:val="0"/>
          <w:numId w:val="3"/>
        </w:numPr>
        <w:spacing w:line="240" w:lineRule="auto"/>
        <w:ind w:left="720" w:hanging="360"/>
        <w:rPr/>
      </w:pPr>
      <w:r w:rsidDel="00000000" w:rsidR="00000000" w:rsidRPr="00000000">
        <w:rPr>
          <w:rtl w:val="0"/>
        </w:rPr>
        <w:t xml:space="preserve">As endophytes emerge from the plant tissue, individual colonies should be cut out and re-plated on new media plates to isolate individuals. It is important to monitor plates closely and perform isolations as soon as possible; some fungi will quickly outcompete others in culture. Endophytes are highly diverse within small tissue samples. Reducing the size of tissue sections to be plated may increase recovery of slow growing isolates. </w:t>
      </w:r>
    </w:p>
    <w:p w:rsidR="00000000" w:rsidDel="00000000" w:rsidP="00000000" w:rsidRDefault="00000000" w:rsidRPr="00000000" w14:paraId="00000033">
      <w:pPr>
        <w:pageBreakBefore w:val="0"/>
        <w:spacing w:line="480" w:lineRule="auto"/>
        <w:ind w:left="0" w:firstLine="0"/>
        <w:rPr>
          <w:u w:val="single"/>
        </w:rPr>
      </w:pPr>
      <w:r w:rsidDel="00000000" w:rsidR="00000000" w:rsidRPr="00000000">
        <w:rPr>
          <w:rtl w:val="0"/>
        </w:rPr>
      </w:r>
    </w:p>
    <w:p w:rsidR="00000000" w:rsidDel="00000000" w:rsidP="00000000" w:rsidRDefault="00000000" w:rsidRPr="00000000" w14:paraId="00000034">
      <w:pPr>
        <w:pageBreakBefore w:val="0"/>
        <w:spacing w:line="480" w:lineRule="auto"/>
        <w:ind w:left="0" w:firstLine="0"/>
        <w:rPr>
          <w:u w:val="single"/>
        </w:rPr>
      </w:pPr>
      <w:r w:rsidDel="00000000" w:rsidR="00000000" w:rsidRPr="00000000">
        <w:rPr>
          <w:u w:val="single"/>
          <w:rtl w:val="0"/>
        </w:rPr>
        <w:t xml:space="preserve">Qualitative screening method protocol: </w:t>
      </w:r>
    </w:p>
    <w:p w:rsidR="00000000" w:rsidDel="00000000" w:rsidP="00000000" w:rsidRDefault="00000000" w:rsidRPr="00000000" w14:paraId="00000035">
      <w:pPr>
        <w:pageBreakBefore w:val="0"/>
        <w:spacing w:line="240" w:lineRule="auto"/>
        <w:ind w:left="0" w:firstLine="720"/>
        <w:rPr/>
      </w:pPr>
      <w:r w:rsidDel="00000000" w:rsidR="00000000" w:rsidRPr="00000000">
        <w:rPr>
          <w:rtl w:val="0"/>
        </w:rPr>
        <w:t xml:space="preserve">Qualitative analysis allows a large number of endophytes to be screened for activity and is not prone to variations in growth speed of isolates</w:t>
      </w:r>
      <w:r w:rsidDel="00000000" w:rsidR="00000000" w:rsidRPr="00000000">
        <w:rPr>
          <w:i w:val="1"/>
          <w:rtl w:val="0"/>
        </w:rPr>
        <w:t xml:space="preserve"> in vitro</w:t>
      </w:r>
      <w:r w:rsidDel="00000000" w:rsidR="00000000" w:rsidRPr="00000000">
        <w:rPr>
          <w:rtl w:val="0"/>
        </w:rPr>
        <w:t xml:space="preserve"> that may not reflect</w:t>
      </w:r>
      <w:r w:rsidDel="00000000" w:rsidR="00000000" w:rsidRPr="00000000">
        <w:rPr>
          <w:i w:val="1"/>
          <w:rtl w:val="0"/>
        </w:rPr>
        <w:t xml:space="preserve"> in planta </w:t>
      </w:r>
      <w:r w:rsidDel="00000000" w:rsidR="00000000" w:rsidRPr="00000000">
        <w:rPr>
          <w:rtl w:val="0"/>
        </w:rPr>
        <w:t xml:space="preserve">activity</w:t>
      </w:r>
      <w:r w:rsidDel="00000000" w:rsidR="00000000" w:rsidRPr="00000000">
        <w:rPr>
          <w:i w:val="1"/>
          <w:rtl w:val="0"/>
        </w:rPr>
        <w:t xml:space="preserve">.</w:t>
      </w:r>
      <w:r w:rsidDel="00000000" w:rsidR="00000000" w:rsidRPr="00000000">
        <w:rPr>
          <w:rtl w:val="0"/>
        </w:rPr>
        <w:t xml:space="preserve"> </w:t>
      </w:r>
    </w:p>
    <w:p w:rsidR="00000000" w:rsidDel="00000000" w:rsidP="00000000" w:rsidRDefault="00000000" w:rsidRPr="00000000" w14:paraId="00000036">
      <w:pPr>
        <w:pageBreakBefore w:val="0"/>
        <w:spacing w:line="240" w:lineRule="auto"/>
        <w:ind w:left="0" w:firstLine="720"/>
        <w:rPr/>
      </w:pPr>
      <w:r w:rsidDel="00000000" w:rsidR="00000000" w:rsidRPr="00000000">
        <w:rPr>
          <w:rtl w:val="0"/>
        </w:rPr>
      </w:r>
    </w:p>
    <w:p w:rsidR="00000000" w:rsidDel="00000000" w:rsidP="00000000" w:rsidRDefault="00000000" w:rsidRPr="00000000" w14:paraId="00000037">
      <w:pPr>
        <w:pageBreakBefore w:val="0"/>
        <w:numPr>
          <w:ilvl w:val="0"/>
          <w:numId w:val="2"/>
        </w:numPr>
        <w:spacing w:line="240" w:lineRule="auto"/>
        <w:ind w:left="720" w:hanging="360"/>
        <w:rPr>
          <w:u w:val="none"/>
        </w:rPr>
      </w:pPr>
      <w:r w:rsidDel="00000000" w:rsidR="00000000" w:rsidRPr="00000000">
        <w:rPr>
          <w:rtl w:val="0"/>
        </w:rPr>
        <w:t xml:space="preserve">Endophytes can be scored based on their ability to (A=1) deadlock in culture, (B=2) deadlock at a distance, (C=3) partially overgrow the blight fungus, or (D=4) completely overgrow the pathogen with replacement by the endophyte. The same values are assigned as negatives in the cases where the pathogen outcompeted the candidate endophyte. Positive values in any of these categories indicate antagonism, with A-type considered the least strong, B-type intermediate (indicative of possible excretion of antimicrobials), and C- and D-types the strongest. </w:t>
      </w:r>
      <w:r w:rsidDel="00000000" w:rsidR="00000000" w:rsidRPr="00000000">
        <w:rPr>
          <w:rtl w:val="0"/>
        </w:rPr>
      </w:r>
    </w:p>
    <w:p w:rsidR="00000000" w:rsidDel="00000000" w:rsidP="00000000" w:rsidRDefault="00000000" w:rsidRPr="00000000" w14:paraId="00000038">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39">
      <w:pPr>
        <w:pageBreakBefore w:val="0"/>
        <w:numPr>
          <w:ilvl w:val="0"/>
          <w:numId w:val="2"/>
        </w:numPr>
        <w:spacing w:line="240" w:lineRule="auto"/>
        <w:ind w:left="720" w:hanging="360"/>
        <w:rPr>
          <w:u w:val="none"/>
        </w:rPr>
      </w:pPr>
      <w:r w:rsidDel="00000000" w:rsidR="00000000" w:rsidRPr="00000000">
        <w:rPr>
          <w:rtl w:val="0"/>
        </w:rPr>
        <w:t xml:space="preserve">A single numerical antagonism index (AI) may be assigned to each endophyte, calculated with formula: AI = [A (n×1) + B (n×2) + C (n×3) + D (n×4)] / N; Where n= the frequency of each interaction type between a particular endophyte and the pathogen, and N= the total number of replicates performed for each pairing. A specific point, based on time or extent of culture growth, may be set at whcih to calculate AI for comparison among numerouse candidate endophytes. </w:t>
      </w:r>
      <w:r w:rsidDel="00000000" w:rsidR="00000000" w:rsidRPr="00000000">
        <w:rPr>
          <w:rtl w:val="0"/>
        </w:rPr>
      </w:r>
    </w:p>
    <w:p w:rsidR="00000000" w:rsidDel="00000000" w:rsidP="00000000" w:rsidRDefault="00000000" w:rsidRPr="00000000" w14:paraId="0000003A">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3B">
      <w:pPr>
        <w:pageBreakBefore w:val="0"/>
        <w:numPr>
          <w:ilvl w:val="0"/>
          <w:numId w:val="2"/>
        </w:numPr>
        <w:spacing w:line="240" w:lineRule="auto"/>
        <w:ind w:left="720" w:hanging="360"/>
        <w:rPr>
          <w:u w:val="none"/>
        </w:rPr>
      </w:pPr>
      <w:r w:rsidDel="00000000" w:rsidR="00000000" w:rsidRPr="00000000">
        <w:rPr>
          <w:rtl w:val="0"/>
        </w:rPr>
        <w:t xml:space="preserve">Characterize the top performing endophytes and devise inoculation mechanisms appropriate for their biology (i.e. Are they safe species for humans to work with? How easily are they cultured? Do they produce spores in culture? Are applied inocula preparations effective at introducing the organism into new host plants?).</w:t>
      </w:r>
      <w:r w:rsidDel="00000000" w:rsidR="00000000" w:rsidRPr="00000000">
        <w:rPr>
          <w:rtl w:val="0"/>
        </w:rPr>
      </w:r>
    </w:p>
    <w:p w:rsidR="00000000" w:rsidDel="00000000" w:rsidP="00000000" w:rsidRDefault="00000000" w:rsidRPr="00000000" w14:paraId="0000003C">
      <w:pPr>
        <w:pageBreakBefore w:val="0"/>
        <w:spacing w:line="480" w:lineRule="auto"/>
        <w:ind w:left="0" w:firstLine="0"/>
        <w:rPr/>
      </w:pPr>
      <w:r w:rsidDel="00000000" w:rsidR="00000000" w:rsidRPr="00000000">
        <w:rPr>
          <w:rtl w:val="0"/>
        </w:rPr>
      </w:r>
    </w:p>
    <w:p w:rsidR="00000000" w:rsidDel="00000000" w:rsidP="00000000" w:rsidRDefault="00000000" w:rsidRPr="00000000" w14:paraId="0000003D">
      <w:pPr>
        <w:pageBreakBefore w:val="0"/>
        <w:spacing w:line="480" w:lineRule="auto"/>
        <w:ind w:left="0" w:firstLine="0"/>
        <w:rPr>
          <w:u w:val="single"/>
        </w:rPr>
      </w:pPr>
      <w:r w:rsidDel="00000000" w:rsidR="00000000" w:rsidRPr="00000000">
        <w:rPr>
          <w:u w:val="single"/>
          <w:rtl w:val="0"/>
        </w:rPr>
        <w:t xml:space="preserve">Suggested mass culture protocol:</w:t>
      </w:r>
    </w:p>
    <w:p w:rsidR="00000000" w:rsidDel="00000000" w:rsidP="00000000" w:rsidRDefault="00000000" w:rsidRPr="00000000" w14:paraId="0000003E">
      <w:pPr>
        <w:pageBreakBefore w:val="0"/>
        <w:numPr>
          <w:ilvl w:val="0"/>
          <w:numId w:val="5"/>
        </w:numPr>
        <w:spacing w:line="240" w:lineRule="auto"/>
        <w:ind w:left="720" w:hanging="360"/>
        <w:rPr>
          <w:u w:val="none"/>
        </w:rPr>
      </w:pPr>
      <w:r w:rsidDel="00000000" w:rsidR="00000000" w:rsidRPr="00000000">
        <w:rPr>
          <w:rtl w:val="0"/>
        </w:rPr>
        <w:t xml:space="preserve">Sterilize plant tissue sections as described above (Endophyte isolation). </w:t>
      </w:r>
      <w:r w:rsidDel="00000000" w:rsidR="00000000" w:rsidRPr="00000000">
        <w:rPr>
          <w:rtl w:val="0"/>
        </w:rPr>
      </w:r>
    </w:p>
    <w:p w:rsidR="00000000" w:rsidDel="00000000" w:rsidP="00000000" w:rsidRDefault="00000000" w:rsidRPr="00000000" w14:paraId="0000003F">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40">
      <w:pPr>
        <w:pageBreakBefore w:val="0"/>
        <w:numPr>
          <w:ilvl w:val="0"/>
          <w:numId w:val="5"/>
        </w:numPr>
        <w:spacing w:line="240" w:lineRule="auto"/>
        <w:ind w:left="720" w:hanging="360"/>
        <w:rPr>
          <w:u w:val="none"/>
        </w:rPr>
      </w:pPr>
      <w:r w:rsidDel="00000000" w:rsidR="00000000" w:rsidRPr="00000000">
        <w:rPr>
          <w:rtl w:val="0"/>
        </w:rPr>
        <w:t xml:space="preserve">Following sterilization, rather than plating tissue sections onto solid agar media, drop them into flasks of liquid media and place on a stir plate or shaker table. Endophytes will emerge into the liquid media in a nonselective manner. You will not have selective control over the population of the resulting slurry of endophytes, which may be prone to domination by the fastest or most aggressive individuals or species. Additions may be added, such as rose bengal, which may broaden the species recovered from plant samples by slowing the growth among aggressive species. </w:t>
      </w:r>
      <w:r w:rsidDel="00000000" w:rsidR="00000000" w:rsidRPr="00000000">
        <w:rPr>
          <w:rtl w:val="0"/>
        </w:rPr>
      </w:r>
    </w:p>
    <w:p w:rsidR="00000000" w:rsidDel="00000000" w:rsidP="00000000" w:rsidRDefault="00000000" w:rsidRPr="00000000" w14:paraId="00000041">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42">
      <w:pPr>
        <w:pageBreakBefore w:val="0"/>
        <w:numPr>
          <w:ilvl w:val="0"/>
          <w:numId w:val="5"/>
        </w:numPr>
        <w:spacing w:line="240" w:lineRule="auto"/>
        <w:ind w:left="720" w:hanging="360"/>
        <w:rPr>
          <w:u w:val="none"/>
        </w:rPr>
      </w:pPr>
      <w:r w:rsidDel="00000000" w:rsidR="00000000" w:rsidRPr="00000000">
        <w:rPr>
          <w:rtl w:val="0"/>
        </w:rPr>
        <w:t xml:space="preserve">Dilute and apply mycelial suspension onto desired plant parts of the target crop plants. Specific inocula density can be standardized by measuring the density of the original culture (hyphae or spores) using a slide with a counting-chamber and diluting accordingly. </w:t>
      </w:r>
      <w:r w:rsidDel="00000000" w:rsidR="00000000" w:rsidRPr="00000000">
        <w:rPr>
          <w:rtl w:val="0"/>
        </w:rPr>
      </w:r>
    </w:p>
    <w:p w:rsidR="00000000" w:rsidDel="00000000" w:rsidP="00000000" w:rsidRDefault="00000000" w:rsidRPr="00000000" w14:paraId="00000043">
      <w:pPr>
        <w:pageBreakBefore w:val="0"/>
        <w:spacing w:line="480" w:lineRule="auto"/>
        <w:ind w:left="0" w:firstLine="0"/>
        <w:rPr>
          <w:b w:val="1"/>
          <w:i w:val="1"/>
        </w:rPr>
      </w:pPr>
      <w:r w:rsidDel="00000000" w:rsidR="00000000" w:rsidRPr="00000000">
        <w:rPr>
          <w:rtl w:val="0"/>
        </w:rPr>
      </w:r>
    </w:p>
    <w:p w:rsidR="00000000" w:rsidDel="00000000" w:rsidP="00000000" w:rsidRDefault="00000000" w:rsidRPr="00000000" w14:paraId="00000044">
      <w:pPr>
        <w:pageBreakBefore w:val="0"/>
        <w:spacing w:line="480" w:lineRule="auto"/>
        <w:ind w:left="0" w:firstLine="0"/>
        <w:rPr>
          <w:b w:val="1"/>
        </w:rPr>
      </w:pPr>
      <w:r w:rsidDel="00000000" w:rsidR="00000000" w:rsidRPr="00000000">
        <w:rPr>
          <w:b w:val="1"/>
          <w:rtl w:val="0"/>
        </w:rPr>
        <w:t xml:space="preserve">In summary:</w:t>
      </w:r>
    </w:p>
    <w:p w:rsidR="00000000" w:rsidDel="00000000" w:rsidP="00000000" w:rsidRDefault="00000000" w:rsidRPr="00000000" w14:paraId="00000045">
      <w:pPr>
        <w:pageBreakBefore w:val="0"/>
        <w:numPr>
          <w:ilvl w:val="0"/>
          <w:numId w:val="1"/>
        </w:numPr>
        <w:spacing w:line="240" w:lineRule="auto"/>
        <w:ind w:left="720" w:hanging="360"/>
        <w:rPr>
          <w:i w:val="1"/>
        </w:rPr>
      </w:pPr>
      <w:r w:rsidDel="00000000" w:rsidR="00000000" w:rsidRPr="00000000">
        <w:rPr>
          <w:i w:val="1"/>
          <w:rtl w:val="0"/>
        </w:rPr>
        <w:t xml:space="preserve">Cannabis</w:t>
      </w:r>
      <w:r w:rsidDel="00000000" w:rsidR="00000000" w:rsidRPr="00000000">
        <w:rPr>
          <w:rtl w:val="0"/>
        </w:rPr>
        <w:t xml:space="preserve"> plants contain communities of microorganisms inside of the plant tissue that do not cause any apparent harm. These organisms are referred to as endophytes.</w:t>
      </w:r>
    </w:p>
    <w:p w:rsidR="00000000" w:rsidDel="00000000" w:rsidP="00000000" w:rsidRDefault="00000000" w:rsidRPr="00000000" w14:paraId="00000046">
      <w:pPr>
        <w:numPr>
          <w:ilvl w:val="0"/>
          <w:numId w:val="1"/>
        </w:numPr>
        <w:spacing w:line="240" w:lineRule="auto"/>
        <w:ind w:left="720" w:hanging="360"/>
        <w:rPr/>
      </w:pPr>
      <w:r w:rsidDel="00000000" w:rsidR="00000000" w:rsidRPr="00000000">
        <w:rPr>
          <w:rtl w:val="0"/>
        </w:rPr>
        <w:t xml:space="preserve">By applying microbial endophyte products to Cannabis plants growers can influence and enhance the plants microbiome which may improve plant fitness</w:t>
      </w:r>
    </w:p>
    <w:p w:rsidR="00000000" w:rsidDel="00000000" w:rsidP="00000000" w:rsidRDefault="00000000" w:rsidRPr="00000000" w14:paraId="00000047">
      <w:pPr>
        <w:numPr>
          <w:ilvl w:val="0"/>
          <w:numId w:val="1"/>
        </w:numPr>
        <w:spacing w:line="240" w:lineRule="auto"/>
        <w:ind w:left="720" w:hanging="360"/>
        <w:rPr/>
      </w:pPr>
      <w:r w:rsidDel="00000000" w:rsidR="00000000" w:rsidRPr="00000000">
        <w:rPr>
          <w:rtl w:val="0"/>
        </w:rPr>
        <w:t xml:space="preserve">Endophyte inocula can be purchased or can be made on the farm</w:t>
      </w:r>
    </w:p>
    <w:p w:rsidR="00000000" w:rsidDel="00000000" w:rsidP="00000000" w:rsidRDefault="00000000" w:rsidRPr="00000000" w14:paraId="00000048">
      <w:pPr>
        <w:pageBreakBefore w:val="0"/>
        <w:spacing w:line="480" w:lineRule="auto"/>
        <w:ind w:left="0" w:firstLine="0"/>
        <w:rPr>
          <w:b w:val="1"/>
        </w:rPr>
      </w:pPr>
      <w:r w:rsidDel="00000000" w:rsidR="00000000" w:rsidRPr="00000000">
        <w:rPr>
          <w:rtl w:val="0"/>
        </w:rPr>
      </w:r>
    </w:p>
    <w:p w:rsidR="00000000" w:rsidDel="00000000" w:rsidP="00000000" w:rsidRDefault="00000000" w:rsidRPr="00000000" w14:paraId="00000049">
      <w:pPr>
        <w:pageBreakBefore w:val="0"/>
        <w:spacing w:line="480" w:lineRule="auto"/>
        <w:ind w:left="0" w:firstLine="0"/>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hbs/MshYEPS8y7kEo3GcFrEcuQ==">CgMxLjA4AHIhMUxRM1RvSUVvZE9xeVlUNlFOM3d2SWY4X3NxakpsdnR5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