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Leaf Spot (Septoria cannabis) life cycle diagram: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Das, Siddhartha &amp; Pattanayak, Sudeepta &amp; Bhargavi, Boddepalli. (2020). Over view of Septoria Diseases on Different Crops and its Management. International Journal of Agriculture Environment and Biotechnology. 13. 351-370. 10.30954/0974-1712.03.2020.13.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life cycle of Septoria leaf spot, caused by the fungus Septoria cannabis, includes the following stages: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Overwintering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fungal spores survive the winter on infected plant debris, on weeds, and on contaminated seed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Spore production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When infected tissue is wet, the fungus produces ascospores in perithecia embedded in host leaf tissue and asexual pycnidiospores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Spore spread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Spores are spread by wind, rain, insects, and other animals.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Germination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a film of water is on the leaf, the spore germinates, appressoria forms and penetrates the leaf through stomata or wound in the plant tissue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fungus grows and infects new leaves and twigs.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Symptoms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Symptoms appear as small, water-soaked areas that enlarge into circular or angular lesions.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Disease progression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 the fungus grows, the spots enlarge and the leaves turn yellow, wither, and drop.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Structures: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Ascospore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Pycnidiospore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Pycnidia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Perithecia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Pseudothecia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Appressoria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Mycelium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Leaf chloroplasts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Leaf stomata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322591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225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Gohari, Amir. (2015). Identification and functional characterization of putative (a)virulence factors in the fungal wheat pathogen Zymoseptoria tritici.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31480" cy="271938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3148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