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Section 3: Fungal Pathogens affecting </w:t>
      </w:r>
      <w:r w:rsidDel="00000000" w:rsidR="00000000" w:rsidRPr="00000000">
        <w:rPr>
          <w:rFonts w:ascii="Times New Roman" w:cs="Times New Roman" w:eastAsia="Times New Roman" w:hAnsi="Times New Roman"/>
          <w:b w:val="1"/>
          <w:bCs w:val="1"/>
          <w:i w:val="1"/>
          <w:iCs w:val="1"/>
          <w:sz w:val="24"/>
          <w:szCs w:val="24"/>
          <w:rtl w:val="0"/>
        </w:rPr>
        <w:t xml:space="preserve">Cannabis</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the Wassons introduced the term, the public consciousness in the United States and other ‘mycophobic’ cultures have grown to acknowledge and appreciate the myriad fungi in our world that benefit us as humans and make our lives better (Wasson and Wasson, 1957). However, even today many farmers, as with humans generally, are blissfully unaware of the fungi all around them until one or more fungi impose a problem upon them. This section will focus on these scourges of cultivators -fungi capable of infecting and directly causing disease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Thus, many species mentioned will be household names to you already. Even so, some diseases, like ‘budrot,’ may actually comprise numerous pathogens causing similar disease symptoms. While the well known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may cause the majority of budrot experienced by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species of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may all cause morphologically similar damage and disease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Chapters in this section are organized by disease category (i.e. powder mildews, budrot, damping off, vascular wilt, ect.). Plant diseases are classified by the symptoms that plants express when infected with the pathogen, whether it be fungal, bacterial, or virus. Species capable of causing each disease presentation are listed in tables within the chapter, focusing on common and emergent pathogens.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Diseases caused by fungal pathogens can also be grouped by what part of the plant the fungus attacks. Broadly speaking there are foliar-infecting fungi, stem-infecting fungi (vascular wilts), root-infecting fungi can cause crown rot or significantly decrease root mass, and finally flower-infecting fungi which grow on the inflorescences of mature Cannabis crops (Punja 202).</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2950" cy="5457825"/>
            <wp:effectExtent b="0" l="0" r="0" t="0"/>
            <wp:docPr id="7" name="image9.png"/>
            <a:graphic>
              <a:graphicData uri="http://schemas.openxmlformats.org/drawingml/2006/picture">
                <pic:pic>
                  <pic:nvPicPr>
                    <pic:cNvPr id="0" name="image9.png"/>
                    <pic:cNvPicPr preferRelativeResize="0"/>
                  </pic:nvPicPr>
                  <pic:blipFill>
                    <a:blip r:embed="rId6"/>
                    <a:srcRect b="1546" l="0" r="0" t="0"/>
                    <a:stretch>
                      <a:fillRect/>
                    </a:stretch>
                  </pic:blipFill>
                  <pic:spPr>
                    <a:xfrm>
                      <a:off x="0" y="0"/>
                      <a:ext cx="45529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Anatomy of a flowering Cannabis plant and fungal diseases that infect different plant parts. (Punja 2021)</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emerges as a mainstream crop in today's world, so does the science about its symbionts. Many pathogens remain undescribed and unknown to science even if individual farmers have already experienced them personally (HLVd was known as ‘dudding’ colloquially long before the viroid was known to exist). The United States Department of Agriculture, Agricultural Research Station maintains an excellent, up-to-date database of known fungal pathogens of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(and putatively any plant or fungal species for which information has been published).</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discusses the lifecycles and pathogen management options for  causative species under different cultivation circumstances.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incredibly diverse, as are the cultures and farmers who produce it. This is undeniably true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ways beyond any other crop. Farmers that are scaling up should lean on tried and true methods from traditional farmers that work at a field and farm level. Cultivators on a small scale have options open to no one else, particularly those growing indoors.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Introduction Table 1. Disease Cannabis plants are susceptible to at different stages of the plants’ life cycle. X indicates the plants are susceptible, XX indicates the disease is regularly seen at that life stage and XXX indicates it is extremely common to see these fungal diseases at that stage of plant growth.</w:t>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170"/>
        <w:gridCol w:w="1140"/>
        <w:gridCol w:w="1260"/>
        <w:gridCol w:w="1350"/>
        <w:gridCol w:w="1080"/>
        <w:gridCol w:w="1305"/>
        <w:tblGridChange w:id="0">
          <w:tblGrid>
            <w:gridCol w:w="1680"/>
            <w:gridCol w:w="1170"/>
            <w:gridCol w:w="1140"/>
            <w:gridCol w:w="1260"/>
            <w:gridCol w:w="1350"/>
            <w:gridCol w:w="108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Crown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Cutting/seedling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Chapter 12</w:t>
      </w:r>
    </w:p>
    <w:p w:rsidR="00000000" w:rsidDel="00000000" w:rsidP="00000000" w:rsidRDefault="00000000" w:rsidRPr="00000000" w14:paraId="00000036">
      <w:pPr>
        <w:spacing w:line="480" w:lineRule="auto"/>
        <w:ind w:firstLine="720"/>
        <w:jc w:val="center"/>
        <w:rPr>
          <w:sz w:val="24"/>
          <w:szCs w:val="24"/>
        </w:rPr>
      </w:pPr>
      <w:bookmarkStart w:colFirst="0" w:colLast="0" w:name="_mg4f6wdczos" w:id="0"/>
      <w:bookmarkEnd w:id="0"/>
      <w:r w:rsidDel="00000000" w:rsidR="00000000" w:rsidRPr="00000000">
        <w:rPr>
          <w:rFonts w:ascii="Times New Roman" w:cs="Times New Roman" w:eastAsia="Times New Roman" w:hAnsi="Times New Roman"/>
          <w:b w:val="1"/>
          <w:bCs w:val="1"/>
          <w:sz w:val="24"/>
          <w:szCs w:val="24"/>
          <w:rtl w:val="0"/>
        </w:rPr>
        <w:t xml:space="preserve">Powdery Mildew</w:t>
      </w:r>
      <w:r w:rsidDel="00000000" w:rsidR="00000000" w:rsidRPr="00000000">
        <w:rPr>
          <w:rtl w:val="0"/>
        </w:rPr>
      </w:r>
    </w:p>
    <w:p w:rsidR="00000000" w:rsidDel="00000000" w:rsidP="00000000" w:rsidRDefault="00000000" w:rsidRPr="00000000" w14:paraId="00000037">
      <w:pPr>
        <w:spacing w:line="480" w:lineRule="auto"/>
        <w:rPr>
          <w:sz w:val="24"/>
          <w:szCs w:val="24"/>
        </w:rPr>
      </w:pPr>
      <w:r w:rsidDel="00000000" w:rsidR="00000000" w:rsidRPr="00000000">
        <w:rPr>
          <w:b w:val="1"/>
          <w:bCs w:val="1"/>
          <w:sz w:val="24"/>
          <w:szCs w:val="24"/>
          <w:rtl w:val="0"/>
        </w:rPr>
        <w:t xml:space="preserve">Taxonomy</w:t>
      </w:r>
      <w:r w:rsidDel="00000000" w:rsidR="00000000" w:rsidRPr="00000000">
        <w:rPr>
          <w:rtl w:val="0"/>
        </w:rPr>
      </w:r>
    </w:p>
    <w:tbl>
      <w:tblPr>
        <w:tblStyle w:val="Table2"/>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480" w:lineRule="auto"/>
              <w:ind w:left="210" w:firstLine="0"/>
              <w:rPr>
                <w:sz w:val="24"/>
                <w:szCs w:val="24"/>
              </w:rPr>
            </w:pPr>
            <w:r w:rsidDel="00000000" w:rsidR="00000000" w:rsidRPr="00000000">
              <w:rPr>
                <w:color w:val="333333"/>
                <w:sz w:val="24"/>
                <w:szCs w:val="24"/>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480" w:lineRule="auto"/>
              <w:rPr>
                <w:sz w:val="24"/>
                <w:szCs w:val="24"/>
              </w:rPr>
            </w:pPr>
            <w:r w:rsidDel="00000000" w:rsidR="00000000" w:rsidRPr="00000000">
              <w:rPr>
                <w:color w:val="333333"/>
                <w:sz w:val="24"/>
                <w:szCs w:val="24"/>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480" w:lineRule="auto"/>
              <w:ind w:left="210" w:firstLine="0"/>
              <w:rPr>
                <w:sz w:val="24"/>
                <w:szCs w:val="24"/>
              </w:rPr>
            </w:pPr>
            <w:r w:rsidDel="00000000" w:rsidR="00000000" w:rsidRPr="00000000">
              <w:rPr>
                <w:color w:val="333333"/>
                <w:sz w:val="24"/>
                <w:szCs w:val="24"/>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480" w:lineRule="auto"/>
              <w:rPr>
                <w:sz w:val="24"/>
                <w:szCs w:val="24"/>
              </w:rPr>
            </w:pPr>
            <w:r w:rsidDel="00000000" w:rsidR="00000000" w:rsidRPr="00000000">
              <w:rPr>
                <w:color w:val="333333"/>
                <w:sz w:val="24"/>
                <w:szCs w:val="24"/>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480" w:lineRule="auto"/>
              <w:ind w:left="210" w:firstLine="0"/>
              <w:rPr>
                <w:sz w:val="24"/>
                <w:szCs w:val="24"/>
              </w:rPr>
            </w:pPr>
            <w:r w:rsidDel="00000000" w:rsidR="00000000" w:rsidRPr="00000000">
              <w:rPr>
                <w:color w:val="333333"/>
                <w:sz w:val="24"/>
                <w:szCs w:val="24"/>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480" w:lineRule="auto"/>
              <w:rPr>
                <w:sz w:val="24"/>
                <w:szCs w:val="24"/>
              </w:rPr>
            </w:pPr>
            <w:r w:rsidDel="00000000" w:rsidR="00000000" w:rsidRPr="00000000">
              <w:rPr>
                <w:color w:val="333333"/>
                <w:sz w:val="24"/>
                <w:szCs w:val="24"/>
                <w:highlight w:val="whit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480" w:lineRule="auto"/>
              <w:ind w:left="210" w:firstLine="0"/>
              <w:rPr>
                <w:sz w:val="24"/>
                <w:szCs w:val="24"/>
              </w:rPr>
            </w:pPr>
            <w:r w:rsidDel="00000000" w:rsidR="00000000" w:rsidRPr="00000000">
              <w:rPr>
                <w:color w:val="333333"/>
                <w:sz w:val="24"/>
                <w:szCs w:val="24"/>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480" w:lineRule="auto"/>
              <w:rPr>
                <w:sz w:val="24"/>
                <w:szCs w:val="24"/>
              </w:rPr>
            </w:pPr>
            <w:r w:rsidDel="00000000" w:rsidR="00000000" w:rsidRPr="00000000">
              <w:rPr>
                <w:color w:val="333333"/>
                <w:sz w:val="24"/>
                <w:szCs w:val="24"/>
                <w:highlight w:val="whit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480" w:lineRule="auto"/>
              <w:ind w:left="210" w:firstLine="0"/>
              <w:rPr>
                <w:sz w:val="24"/>
                <w:szCs w:val="24"/>
              </w:rPr>
            </w:pPr>
            <w:r w:rsidDel="00000000" w:rsidR="00000000" w:rsidRPr="00000000">
              <w:rPr>
                <w:color w:val="333333"/>
                <w:sz w:val="24"/>
                <w:szCs w:val="24"/>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480" w:lineRule="auto"/>
              <w:rPr>
                <w:sz w:val="24"/>
                <w:szCs w:val="24"/>
              </w:rPr>
            </w:pPr>
            <w:r w:rsidDel="00000000" w:rsidR="00000000" w:rsidRPr="00000000">
              <w:rPr>
                <w:color w:val="333333"/>
                <w:sz w:val="24"/>
                <w:szCs w:val="24"/>
                <w:highlight w:val="whit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480" w:lineRule="auto"/>
              <w:ind w:left="210" w:firstLine="0"/>
              <w:rPr>
                <w:sz w:val="24"/>
                <w:szCs w:val="24"/>
              </w:rPr>
            </w:pPr>
            <w:r w:rsidDel="00000000" w:rsidR="00000000" w:rsidRPr="00000000">
              <w:rPr>
                <w:color w:val="333333"/>
                <w:sz w:val="24"/>
                <w:szCs w:val="24"/>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480" w:lineRule="auto"/>
              <w:rPr>
                <w:sz w:val="24"/>
                <w:szCs w:val="24"/>
              </w:rPr>
            </w:pPr>
            <w:r w:rsidDel="00000000" w:rsidR="00000000" w:rsidRPr="00000000">
              <w:rPr>
                <w:color w:val="333333"/>
                <w:sz w:val="24"/>
                <w:szCs w:val="24"/>
                <w:highlight w:val="white"/>
                <w:rtl w:val="0"/>
              </w:rPr>
              <w:t xml:space="preserve">Golovinomyces; Podospheara ;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480" w:lineRule="auto"/>
              <w:ind w:left="210" w:firstLine="0"/>
              <w:rPr>
                <w:color w:val="333333"/>
                <w:sz w:val="24"/>
                <w:szCs w:val="24"/>
                <w:highlight w:val="white"/>
              </w:rPr>
            </w:pPr>
            <w:r w:rsidDel="00000000" w:rsidR="00000000" w:rsidRPr="00000000">
              <w:rPr>
                <w:color w:val="333333"/>
                <w:sz w:val="24"/>
                <w:szCs w:val="24"/>
                <w:highlight w:val="white"/>
                <w:rtl w:val="0"/>
              </w:rPr>
              <w:t xml:space="preserve">Species:</w:t>
            </w:r>
          </w:p>
          <w:p w:rsidR="00000000" w:rsidDel="00000000" w:rsidP="00000000" w:rsidRDefault="00000000" w:rsidRPr="00000000" w14:paraId="00000045">
            <w:pPr>
              <w:spacing w:line="480" w:lineRule="auto"/>
              <w:rPr>
                <w:color w:val="ff0000"/>
                <w:sz w:val="24"/>
                <w:szCs w:val="24"/>
                <w:highlight w:val="white"/>
              </w:rPr>
            </w:pPr>
            <w:r w:rsidDel="00000000" w:rsidR="00000000" w:rsidRPr="00000000">
              <w:rPr>
                <w:b w:val="1"/>
                <w:bCs w:val="1"/>
                <w:color w:val="ff0000"/>
                <w:sz w:val="24"/>
                <w:szCs w:val="24"/>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480" w:lineRule="auto"/>
              <w:rPr>
                <w:i w:val="1"/>
                <w:iCs w:val="1"/>
                <w:color w:val="333333"/>
                <w:sz w:val="24"/>
                <w:szCs w:val="24"/>
                <w:highlight w:val="white"/>
              </w:rPr>
            </w:pPr>
            <w:r w:rsidDel="00000000" w:rsidR="00000000" w:rsidRPr="00000000">
              <w:rPr>
                <w:i w:val="1"/>
                <w:iCs w:val="1"/>
                <w:color w:val="333333"/>
                <w:sz w:val="24"/>
                <w:szCs w:val="24"/>
                <w:highlight w:val="white"/>
                <w:rtl w:val="0"/>
              </w:rPr>
              <w:t xml:space="preserve">Golovinomyces ambrosiae</w:t>
            </w:r>
            <w:r w:rsidDel="00000000" w:rsidR="00000000" w:rsidRPr="00000000">
              <w:rPr>
                <w:color w:val="333333"/>
                <w:sz w:val="24"/>
                <w:szCs w:val="24"/>
                <w:highlight w:val="white"/>
                <w:rtl w:val="0"/>
              </w:rPr>
              <w:t xml:space="preserve"> (Syn. </w:t>
            </w:r>
            <w:r w:rsidDel="00000000" w:rsidR="00000000" w:rsidRPr="00000000">
              <w:rPr>
                <w:i w:val="1"/>
                <w:iCs w:val="1"/>
                <w:color w:val="333333"/>
                <w:sz w:val="24"/>
                <w:szCs w:val="24"/>
                <w:highlight w:val="white"/>
                <w:rtl w:val="0"/>
              </w:rPr>
              <w:t xml:space="preserve"> G. cichoracearum, G. spadiceus</w:t>
            </w:r>
            <w:r w:rsidDel="00000000" w:rsidR="00000000" w:rsidRPr="00000000">
              <w:rPr>
                <w:color w:val="333333"/>
                <w:sz w:val="24"/>
                <w:szCs w:val="24"/>
                <w:highlight w:val="white"/>
                <w:rtl w:val="0"/>
              </w:rPr>
              <w:t xml:space="preserve">); </w:t>
            </w:r>
            <w:r w:rsidDel="00000000" w:rsidR="00000000" w:rsidRPr="00000000">
              <w:rPr>
                <w:i w:val="1"/>
                <w:iCs w:val="1"/>
                <w:color w:val="333333"/>
                <w:sz w:val="24"/>
                <w:szCs w:val="24"/>
                <w:highlight w:val="white"/>
                <w:rtl w:val="0"/>
              </w:rPr>
              <w:t xml:space="preserve">Podosphera macularis </w:t>
            </w:r>
            <w:r w:rsidDel="00000000" w:rsidR="00000000" w:rsidRPr="00000000">
              <w:rPr>
                <w:color w:val="333333"/>
                <w:sz w:val="24"/>
                <w:szCs w:val="24"/>
                <w:highlight w:val="white"/>
                <w:rtl w:val="0"/>
              </w:rPr>
              <w:t xml:space="preserve">(</w:t>
            </w:r>
            <w:r w:rsidDel="00000000" w:rsidR="00000000" w:rsidRPr="00000000">
              <w:rPr>
                <w:color w:val="202122"/>
                <w:sz w:val="24"/>
                <w:szCs w:val="24"/>
                <w:highlight w:val="white"/>
                <w:rtl w:val="0"/>
              </w:rPr>
              <w:t xml:space="preserve">formerly</w:t>
            </w:r>
            <w:r w:rsidDel="00000000" w:rsidR="00000000" w:rsidRPr="00000000">
              <w:rPr>
                <w:i w:val="1"/>
                <w:iCs w:val="1"/>
                <w:color w:val="202122"/>
                <w:sz w:val="24"/>
                <w:szCs w:val="24"/>
                <w:highlight w:val="white"/>
                <w:rtl w:val="0"/>
              </w:rPr>
              <w:t xml:space="preserve"> Sphaerotheca macularis</w:t>
            </w:r>
            <w:r w:rsidDel="00000000" w:rsidR="00000000" w:rsidRPr="00000000">
              <w:rPr>
                <w:color w:val="202122"/>
                <w:sz w:val="24"/>
                <w:szCs w:val="24"/>
                <w:highlight w:val="white"/>
                <w:rtl w:val="0"/>
              </w:rPr>
              <w:t xml:space="preserve">)</w:t>
            </w:r>
            <w:r w:rsidDel="00000000" w:rsidR="00000000" w:rsidRPr="00000000">
              <w:rPr>
                <w:color w:val="333333"/>
                <w:sz w:val="24"/>
                <w:szCs w:val="24"/>
                <w:highlight w:val="white"/>
                <w:rtl w:val="0"/>
              </w:rPr>
              <w:t xml:space="preserve">; </w:t>
            </w:r>
            <w:r w:rsidDel="00000000" w:rsidR="00000000" w:rsidRPr="00000000">
              <w:rPr>
                <w:i w:val="1"/>
                <w:iCs w:val="1"/>
                <w:color w:val="222222"/>
                <w:sz w:val="24"/>
                <w:szCs w:val="24"/>
                <w:highlight w:val="white"/>
                <w:rtl w:val="0"/>
              </w:rPr>
              <w:t xml:space="preserve">Leveillula taurica</w:t>
            </w:r>
            <w:r w:rsidDel="00000000" w:rsidR="00000000" w:rsidRPr="00000000">
              <w:rPr>
                <w:color w:val="333333"/>
                <w:sz w:val="24"/>
                <w:szCs w:val="24"/>
                <w:highlight w:val="white"/>
                <w:rtl w:val="0"/>
              </w:rPr>
              <w:t xml:space="preserve">; </w:t>
            </w:r>
            <w:r w:rsidDel="00000000" w:rsidR="00000000" w:rsidRPr="00000000">
              <w:rPr>
                <w:rtl w:val="0"/>
              </w:rPr>
            </w:r>
          </w:p>
          <w:p w:rsidR="00000000" w:rsidDel="00000000" w:rsidP="00000000" w:rsidRDefault="00000000" w:rsidRPr="00000000" w14:paraId="00000047">
            <w:pPr>
              <w:spacing w:line="480" w:lineRule="auto"/>
              <w:rPr>
                <w:color w:val="333333"/>
                <w:sz w:val="24"/>
                <w:szCs w:val="24"/>
                <w:highlight w:val="white"/>
              </w:rPr>
            </w:pPr>
            <w:r w:rsidDel="00000000" w:rsidR="00000000" w:rsidRPr="00000000">
              <w:rPr>
                <w:rtl w:val="0"/>
              </w:rPr>
            </w:r>
          </w:p>
        </w:tc>
      </w:tr>
    </w:tbl>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ubiquitous and well known of the fungal pathogens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are the powdery mildews. Caused by multiple organisms, this dreaded fungal disease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everything else in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there are some clear misconceptions about these fungi that can be misleading and very confusing. To start with the confusing common names, powdery mildews and downy mildews are not the same disease and should not be treated in the same way. Downy mildew, caused by an oomycete rather than a fungus, is less commonly seen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crops, though growers should still be aware of the pathogen and the symptoms associated with it (see “Chapter 16: Leaf Spot Diseases” for more information on Downy Mildews). </w:t>
      </w:r>
    </w:p>
    <w:p w:rsidR="00000000" w:rsidDel="00000000" w:rsidP="00000000" w:rsidRDefault="00000000" w:rsidRPr="00000000" w14:paraId="0000004D">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sz w:val="24"/>
          <w:szCs w:val="24"/>
          <w:rtl w:val="0"/>
        </w:rPr>
        <w:t xml:space="preserve">Elucidating the species of powdery mildews affecting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will assist cultivators in controlling the disease. Most species of powdery mildew are host specific and have limited alternate host ranges on which to hide from farmers whose crops may be affected (Table 1). </w:t>
      </w:r>
      <w:r w:rsidDel="00000000" w:rsidR="00000000" w:rsidRPr="00000000">
        <w:rPr>
          <w:rFonts w:ascii="Times New Roman" w:cs="Times New Roman" w:eastAsia="Times New Roman" w:hAnsi="Times New Roman"/>
          <w:color w:val="252525"/>
          <w:sz w:val="24"/>
          <w:szCs w:val="24"/>
          <w:highlight w:val="white"/>
          <w:rtl w:val="0"/>
        </w:rPr>
        <w:t xml:space="preserve">Definitive knowledge of the species and pathovars affecting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will help us prevent cross-contamination from susceptible neighboring host plants. However, no matter which powdery mildew species you have any applied treatments will be the same. </w:t>
      </w:r>
    </w:p>
    <w:p w:rsidR="00000000" w:rsidDel="00000000" w:rsidP="00000000" w:rsidRDefault="00000000" w:rsidRPr="00000000" w14:paraId="0000004E">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Table 12.1. Alternative host range of powdery mildew species affecting Cannabis.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333333"/>
                <w:sz w:val="24"/>
                <w:szCs w:val="24"/>
                <w:highlight w:val="white"/>
                <w:rtl w:val="0"/>
              </w:rPr>
              <w:t xml:space="preserve">Golovinomyces ambrosiae</w:t>
            </w:r>
            <w:r w:rsidDel="00000000" w:rsidR="00000000" w:rsidRPr="00000000">
              <w:rPr>
                <w:color w:val="333333"/>
                <w:sz w:val="24"/>
                <w:szCs w:val="24"/>
                <w:highlight w:val="white"/>
                <w:rtl w:val="0"/>
              </w:rPr>
              <w:t xml:space="preserve"> (Syn. </w:t>
            </w:r>
            <w:r w:rsidDel="00000000" w:rsidR="00000000" w:rsidRPr="00000000">
              <w:rPr>
                <w:i w:val="1"/>
                <w:iCs w:val="1"/>
                <w:color w:val="333333"/>
                <w:sz w:val="24"/>
                <w:szCs w:val="24"/>
                <w:highlight w:val="white"/>
                <w:rtl w:val="0"/>
              </w:rPr>
              <w:t xml:space="preserve"> G. cichoracearum, G. spadiceus</w:t>
            </w:r>
            <w:r w:rsidDel="00000000" w:rsidR="00000000" w:rsidRPr="00000000">
              <w:rPr>
                <w:color w:val="333333"/>
                <w:sz w:val="24"/>
                <w:szCs w:val="24"/>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54">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333333"/>
                <w:sz w:val="24"/>
                <w:szCs w:val="24"/>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222222"/>
                <w:sz w:val="24"/>
                <w:szCs w:val="24"/>
                <w:highlight w:val="white"/>
                <w:rtl w:val="0"/>
              </w:rPr>
              <w:t xml:space="preserve">Leveillula taurica</w:t>
            </w:r>
            <w:r w:rsidDel="00000000" w:rsidR="00000000" w:rsidRPr="00000000">
              <w:rPr>
                <w:color w:val="333333"/>
                <w:sz w:val="24"/>
                <w:szCs w:val="24"/>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Probably a species complex with unresolved host ranges: </w:t>
            </w:r>
          </w:p>
          <w:p w:rsidR="00000000" w:rsidDel="00000000" w:rsidP="00000000" w:rsidRDefault="00000000" w:rsidRPr="00000000" w14:paraId="00000059">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accumulating reports</w:t>
      </w:r>
      <w:r w:rsidDel="00000000" w:rsidR="00000000" w:rsidRPr="00000000">
        <w:rPr>
          <w:rFonts w:ascii="Times New Roman" w:cs="Times New Roman" w:eastAsia="Times New Roman" w:hAnsi="Times New Roman"/>
          <w:color w:val="252525"/>
          <w:sz w:val="24"/>
          <w:szCs w:val="24"/>
          <w:highlight w:val="white"/>
          <w:rtl w:val="0"/>
        </w:rPr>
        <w:t xml:space="preserve"> identifying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cichoracearum </w:t>
      </w:r>
      <w:r w:rsidDel="00000000" w:rsidR="00000000" w:rsidRPr="00000000">
        <w:rPr>
          <w:rFonts w:ascii="Times New Roman" w:cs="Times New Roman" w:eastAsia="Times New Roman" w:hAnsi="Times New Roman"/>
          <w:color w:val="252525"/>
          <w:sz w:val="24"/>
          <w:szCs w:val="24"/>
          <w:highlight w:val="white"/>
          <w:rtl w:val="0"/>
        </w:rPr>
        <w:t xml:space="preserve">sensu lato as the powdery mildew affecting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 </w:t>
      </w:r>
      <w:r w:rsidDel="00000000" w:rsidR="00000000" w:rsidRPr="00000000">
        <w:rPr>
          <w:rFonts w:ascii="Times New Roman" w:cs="Times New Roman" w:eastAsia="Times New Roman" w:hAnsi="Times New Roman"/>
          <w:color w:val="252525"/>
          <w:sz w:val="24"/>
          <w:szCs w:val="24"/>
          <w:highlight w:val="white"/>
          <w:rtl w:val="0"/>
        </w:rPr>
        <w:t xml:space="preserve">in Canada and France based on ITS sequencing (Pépin et al, 2018; Punja, 2018; R</w:t>
      </w:r>
      <w:r w:rsidDel="00000000" w:rsidR="00000000" w:rsidRPr="00000000">
        <w:rPr>
          <w:rFonts w:ascii="Times New Roman" w:cs="Times New Roman" w:eastAsia="Times New Roman" w:hAnsi="Times New Roman"/>
          <w:sz w:val="24"/>
          <w:szCs w:val="24"/>
          <w:rtl w:val="0"/>
        </w:rPr>
        <w:t xml:space="preserve">odrigues et al, 2015) and </w:t>
      </w:r>
      <w:r w:rsidDel="00000000" w:rsidR="00000000" w:rsidRPr="00000000">
        <w:rPr>
          <w:rFonts w:ascii="Times New Roman" w:cs="Times New Roman" w:eastAsia="Times New Roman" w:hAnsi="Times New Roman"/>
          <w:i w:val="1"/>
          <w:iCs w:val="1"/>
          <w:sz w:val="24"/>
          <w:szCs w:val="24"/>
          <w:rtl w:val="0"/>
        </w:rPr>
        <w:t xml:space="preserve">G. </w:t>
      </w:r>
      <w:r w:rsidDel="00000000" w:rsidR="00000000" w:rsidRPr="00000000">
        <w:rPr>
          <w:rFonts w:ascii="Times New Roman" w:cs="Times New Roman" w:eastAsia="Times New Roman" w:hAnsi="Times New Roman"/>
          <w:i w:val="1"/>
          <w:iCs w:val="1"/>
          <w:color w:val="333333"/>
          <w:sz w:val="24"/>
          <w:szCs w:val="24"/>
          <w:highlight w:val="white"/>
          <w:rtl w:val="0"/>
        </w:rPr>
        <w:t xml:space="preserve">spadiceus</w:t>
      </w:r>
      <w:r w:rsidDel="00000000" w:rsidR="00000000" w:rsidRPr="00000000">
        <w:rPr>
          <w:color w:val="333333"/>
          <w:sz w:val="24"/>
          <w:szCs w:val="24"/>
          <w:highlight w:val="white"/>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has been identified from Kentucky (Szarka et al,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spadicues </w:t>
      </w:r>
      <w:r w:rsidDel="00000000" w:rsidR="00000000" w:rsidRPr="00000000">
        <w:rPr>
          <w:rFonts w:ascii="Times New Roman" w:cs="Times New Roman" w:eastAsia="Times New Roman" w:hAnsi="Times New Roman"/>
          <w:color w:val="252525"/>
          <w:sz w:val="24"/>
          <w:szCs w:val="24"/>
          <w:highlight w:val="white"/>
          <w:rtl w:val="0"/>
        </w:rPr>
        <w:t xml:space="preserve">is now named</w:t>
      </w:r>
      <w:r w:rsidDel="00000000" w:rsidR="00000000" w:rsidRPr="00000000">
        <w:rPr>
          <w:rFonts w:ascii="Times New Roman" w:cs="Times New Roman" w:eastAsia="Times New Roman" w:hAnsi="Times New Roman"/>
          <w:i w:val="1"/>
          <w:iCs w:val="1"/>
          <w:color w:val="252525"/>
          <w:sz w:val="24"/>
          <w:szCs w:val="24"/>
          <w:highlight w:val="white"/>
          <w:rtl w:val="0"/>
        </w:rPr>
        <w:t xml:space="preserve"> G. ambrosia </w:t>
      </w:r>
      <w:r w:rsidDel="00000000" w:rsidR="00000000" w:rsidRPr="00000000">
        <w:rPr>
          <w:rFonts w:ascii="Times New Roman" w:cs="Times New Roman" w:eastAsia="Times New Roman" w:hAnsi="Times New Roman"/>
          <w:color w:val="252525"/>
          <w:sz w:val="24"/>
          <w:szCs w:val="24"/>
          <w:highlight w:val="white"/>
          <w:rtl w:val="0"/>
        </w:rPr>
        <w:t xml:space="preserve">and</w:t>
      </w:r>
      <w:r w:rsidDel="00000000" w:rsidR="00000000" w:rsidRPr="00000000">
        <w:rPr>
          <w:rFonts w:ascii="Times New Roman" w:cs="Times New Roman" w:eastAsia="Times New Roman" w:hAnsi="Times New Roman"/>
          <w:i w:val="1"/>
          <w:iCs w:val="1"/>
          <w:color w:val="252525"/>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unfortunately </w:t>
      </w:r>
      <w:r w:rsidDel="00000000" w:rsidR="00000000" w:rsidRPr="00000000">
        <w:rPr>
          <w:rFonts w:ascii="Times New Roman" w:cs="Times New Roman" w:eastAsia="Times New Roman" w:hAnsi="Times New Roman"/>
          <w:i w:val="1"/>
          <w:iCs w:val="1"/>
          <w:sz w:val="24"/>
          <w:szCs w:val="24"/>
          <w:rtl w:val="0"/>
        </w:rPr>
        <w:t xml:space="preserve">G. cichoracearum  </w:t>
      </w:r>
      <w:r w:rsidDel="00000000" w:rsidR="00000000" w:rsidRPr="00000000">
        <w:rPr>
          <w:rFonts w:ascii="Times New Roman" w:cs="Times New Roman" w:eastAsia="Times New Roman" w:hAnsi="Times New Roman"/>
          <w:sz w:val="24"/>
          <w:szCs w:val="24"/>
          <w:rtl w:val="0"/>
        </w:rPr>
        <w:t xml:space="preserve">sensu lato is poorly defined phylogenetically, likely comprising many cryptic species. There is also evidence that the ITS sequence alone does not adequately discriminate among closely related </w:t>
      </w:r>
      <w:r w:rsidDel="00000000" w:rsidR="00000000" w:rsidRPr="00000000">
        <w:rPr>
          <w:rFonts w:ascii="Times New Roman" w:cs="Times New Roman" w:eastAsia="Times New Roman" w:hAnsi="Times New Roman"/>
          <w:i w:val="1"/>
          <w:iCs w:val="1"/>
          <w:sz w:val="24"/>
          <w:szCs w:val="24"/>
          <w:rtl w:val="0"/>
        </w:rPr>
        <w:t xml:space="preserve">Golovinomyces </w:t>
      </w:r>
      <w:r w:rsidDel="00000000" w:rsidR="00000000" w:rsidRPr="00000000">
        <w:rPr>
          <w:rFonts w:ascii="Times New Roman" w:cs="Times New Roman" w:eastAsia="Times New Roman" w:hAnsi="Times New Roman"/>
          <w:sz w:val="24"/>
          <w:szCs w:val="24"/>
          <w:rtl w:val="0"/>
        </w:rPr>
        <w:t xml:space="preserve">species (Punja, 2018). </w:t>
      </w:r>
      <w:r w:rsidDel="00000000" w:rsidR="00000000" w:rsidRPr="00000000">
        <w:rPr>
          <w:rFonts w:ascii="Times New Roman" w:cs="Times New Roman" w:eastAsia="Times New Roman" w:hAnsi="Times New Roman"/>
          <w:color w:val="252525"/>
          <w:sz w:val="24"/>
          <w:szCs w:val="24"/>
          <w:highlight w:val="white"/>
          <w:rtl w:val="0"/>
        </w:rPr>
        <w:t xml:space="preserve">These mixed and unclear results are not all that surprising given the fact that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 </w:t>
      </w:r>
      <w:r w:rsidDel="00000000" w:rsidR="00000000" w:rsidRPr="00000000">
        <w:rPr>
          <w:rFonts w:ascii="Times New Roman" w:cs="Times New Roman" w:eastAsia="Times New Roman" w:hAnsi="Times New Roman"/>
          <w:color w:val="252525"/>
          <w:sz w:val="24"/>
          <w:szCs w:val="24"/>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5D">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sz w:val="24"/>
          <w:szCs w:val="24"/>
          <w:rtl w:val="0"/>
        </w:rPr>
        <w:t xml:space="preserve"> Macpartland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2000 documented two species of powdery mildew infecting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Leveillula taurica </w:t>
      </w:r>
      <w:r w:rsidDel="00000000" w:rsidR="00000000" w:rsidRPr="00000000">
        <w:rPr>
          <w:rFonts w:ascii="Times New Roman" w:cs="Times New Roman" w:eastAsia="Times New Roman" w:hAnsi="Times New Roman"/>
          <w:color w:val="252525"/>
          <w:sz w:val="24"/>
          <w:szCs w:val="24"/>
          <w:highlight w:val="white"/>
          <w:rtl w:val="0"/>
        </w:rPr>
        <w:t xml:space="preserve">and </w:t>
      </w:r>
      <w:r w:rsidDel="00000000" w:rsidR="00000000" w:rsidRPr="00000000">
        <w:rPr>
          <w:rFonts w:ascii="Times New Roman" w:cs="Times New Roman" w:eastAsia="Times New Roman" w:hAnsi="Times New Roman"/>
          <w:i w:val="1"/>
          <w:iCs w:val="1"/>
          <w:color w:val="222222"/>
          <w:sz w:val="24"/>
          <w:szCs w:val="24"/>
          <w:highlight w:val="white"/>
          <w:rtl w:val="0"/>
        </w:rPr>
        <w:t xml:space="preserve">Podosphaera macularis</w:t>
      </w:r>
      <w:r w:rsidDel="00000000" w:rsidR="00000000" w:rsidRPr="00000000">
        <w:rPr>
          <w:rFonts w:ascii="Times New Roman" w:cs="Times New Roman" w:eastAsia="Times New Roman" w:hAnsi="Times New Roman"/>
          <w:color w:val="252525"/>
          <w:sz w:val="24"/>
          <w:szCs w:val="24"/>
          <w:highlight w:val="white"/>
          <w:rtl w:val="0"/>
        </w:rPr>
        <w:t xml:space="preserve">. However, under current nomenclature systems </w:t>
      </w:r>
      <w:r w:rsidDel="00000000" w:rsidR="00000000" w:rsidRPr="00000000">
        <w:rPr>
          <w:rFonts w:ascii="Times New Roman" w:cs="Times New Roman" w:eastAsia="Times New Roman" w:hAnsi="Times New Roman"/>
          <w:i w:val="1"/>
          <w:iCs w:val="1"/>
          <w:color w:val="252525"/>
          <w:sz w:val="24"/>
          <w:szCs w:val="24"/>
          <w:highlight w:val="white"/>
          <w:rtl w:val="0"/>
        </w:rPr>
        <w:t xml:space="preserve">Podosphaera macularis</w:t>
      </w:r>
      <w:r w:rsidDel="00000000" w:rsidR="00000000" w:rsidRPr="00000000">
        <w:rPr>
          <w:rFonts w:ascii="Times New Roman" w:cs="Times New Roman" w:eastAsia="Times New Roman" w:hAnsi="Times New Roman"/>
          <w:color w:val="252525"/>
          <w:sz w:val="24"/>
          <w:szCs w:val="24"/>
          <w:highlight w:val="white"/>
          <w:rtl w:val="0"/>
        </w:rPr>
        <w:t xml:space="preserve"> is host restricted among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Humulus</w:t>
      </w:r>
      <w:r w:rsidDel="00000000" w:rsidR="00000000" w:rsidRPr="00000000">
        <w:rPr>
          <w:rFonts w:ascii="Times New Roman" w:cs="Times New Roman" w:eastAsia="Times New Roman" w:hAnsi="Times New Roman"/>
          <w:color w:val="252525"/>
          <w:sz w:val="24"/>
          <w:szCs w:val="24"/>
          <w:highlight w:val="white"/>
          <w:rtl w:val="0"/>
        </w:rPr>
        <w:t xml:space="preserve"> species only (Uwe Braun, personal communication). This is contradicted by recent cross infectivity experiments, at least in greenhouse environments ( Weldon 2018). Most recently </w:t>
      </w:r>
      <w:r w:rsidDel="00000000" w:rsidR="00000000" w:rsidRPr="00000000">
        <w:rPr>
          <w:rFonts w:ascii="Times New Roman" w:cs="Times New Roman" w:eastAsia="Times New Roman" w:hAnsi="Times New Roman"/>
          <w:i w:val="1"/>
          <w:iCs w:val="1"/>
          <w:color w:val="252525"/>
          <w:sz w:val="24"/>
          <w:szCs w:val="24"/>
          <w:highlight w:val="white"/>
          <w:rtl w:val="0"/>
        </w:rPr>
        <w:t xml:space="preserve">P. macularis</w:t>
      </w:r>
      <w:r w:rsidDel="00000000" w:rsidR="00000000" w:rsidRPr="00000000">
        <w:rPr>
          <w:rFonts w:ascii="Times New Roman" w:cs="Times New Roman" w:eastAsia="Times New Roman" w:hAnsi="Times New Roman"/>
          <w:color w:val="252525"/>
          <w:sz w:val="24"/>
          <w:szCs w:val="24"/>
          <w:highlight w:val="white"/>
          <w:rtl w:val="0"/>
        </w:rPr>
        <w:t xml:space="preserve"> has been found to cause natural infections on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plants in Oregon and Canada (Bates et al 2021, Punja et al 2021). </w:t>
      </w:r>
      <w:r w:rsidDel="00000000" w:rsidR="00000000" w:rsidRPr="00000000">
        <w:rPr>
          <w:rFonts w:ascii="Times New Roman" w:cs="Times New Roman" w:eastAsia="Times New Roman" w:hAnsi="Times New Roman"/>
          <w:i w:val="1"/>
          <w:iCs w:val="1"/>
          <w:color w:val="252525"/>
          <w:sz w:val="24"/>
          <w:szCs w:val="24"/>
          <w:highlight w:val="white"/>
          <w:rtl w:val="0"/>
        </w:rPr>
        <w:t xml:space="preserve">Levieullula taurica</w:t>
      </w:r>
      <w:r w:rsidDel="00000000" w:rsidR="00000000" w:rsidRPr="00000000">
        <w:rPr>
          <w:rFonts w:ascii="Times New Roman" w:cs="Times New Roman" w:eastAsia="Times New Roman" w:hAnsi="Times New Roman"/>
          <w:color w:val="252525"/>
          <w:sz w:val="24"/>
          <w:szCs w:val="24"/>
          <w:highlight w:val="white"/>
          <w:rtl w:val="0"/>
        </w:rPr>
        <w:t xml:space="preserve"> was reported by Jaczewski, 1929, but has not been confirmed as a common cause of powdery mildew among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recently.  </w:t>
      </w:r>
    </w:p>
    <w:p w:rsidR="00000000" w:rsidDel="00000000" w:rsidP="00000000" w:rsidRDefault="00000000" w:rsidRPr="00000000" w14:paraId="0000005E">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color w:val="252525"/>
          <w:sz w:val="24"/>
          <w:szCs w:val="24"/>
          <w:highlight w:val="white"/>
          <w:rtl w:val="0"/>
        </w:rPr>
        <w:t xml:space="preserve">A private lab also reported an unknown genetic isolate from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grown in the Northeast United States. Researchers claimed a full genome sequence did not match any known Erysiphales in GenBank (a universal genetic depository for researchers), and that the northeast isolate was not from the genus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w:t>
      </w:r>
      <w:r w:rsidDel="00000000" w:rsidR="00000000" w:rsidRPr="00000000">
        <w:rPr>
          <w:rFonts w:ascii="Times New Roman" w:cs="Times New Roman" w:eastAsia="Times New Roman" w:hAnsi="Times New Roman"/>
          <w:color w:val="252525"/>
          <w:sz w:val="24"/>
          <w:szCs w:val="24"/>
          <w:highlight w:val="white"/>
          <w:rtl w:val="0"/>
        </w:rPr>
        <w:t xml:space="preserve">(Medicinal Genomics). </w:t>
      </w:r>
    </w:p>
    <w:p w:rsidR="00000000" w:rsidDel="00000000" w:rsidP="00000000" w:rsidRDefault="00000000" w:rsidRPr="00000000" w14:paraId="0000005F">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3171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12.1. Host plant of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w:t>
      </w:r>
    </w:p>
    <w:p w:rsidR="00000000" w:rsidDel="00000000" w:rsidP="00000000" w:rsidRDefault="00000000" w:rsidRPr="00000000" w14:paraId="00000061">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is an obligate biotroph, meaning that it requires a host plant in order to complete its life cycle (live, grow, and reproduce). This characteristic makes obligate biotrophs incredibly difficult to study compared to saprophytic or necrotrophic fungi, since powdery mildews cannot be cultured in a petri dish or flask on nutrient media, rather they must be kept alive by growing the pathogen on a susceptible host plant (Fig. 1).</w:t>
      </w:r>
    </w:p>
    <w:p w:rsidR="00000000" w:rsidDel="00000000" w:rsidP="00000000" w:rsidRDefault="00000000" w:rsidRPr="00000000" w14:paraId="00000063">
      <w:pPr>
        <w:spacing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As noted before, powdery mildew can be extremely difficult to identify, even with a microscope (Fig 2). The keys that are available use very small, difficult to see features to distinguish among powdery mildew fungi. A major diagnostic feature for the identification of powdery mildew anamorphs (asexual state) are characteristics of the appressorium following conidia germination. Teleomorph identification can take advantage of the often unique, and beautiful, ornamentation on the sexual fruiting bodies (chasmothecia).  However, chasmothecia are rarely formed on </w:t>
      </w:r>
      <w:r w:rsidDel="00000000" w:rsidR="00000000" w:rsidRPr="00000000">
        <w:rPr>
          <w:rFonts w:ascii="Times New Roman" w:cs="Times New Roman" w:eastAsia="Times New Roman" w:hAnsi="Times New Roman"/>
          <w:i w:val="1"/>
          <w:iCs w:val="1"/>
          <w:sz w:val="24"/>
          <w:szCs w:val="24"/>
          <w:rtl w:val="0"/>
        </w:rPr>
        <w:t xml:space="preserve">Cannabis. </w:t>
      </w:r>
    </w:p>
    <w:p w:rsidR="00000000" w:rsidDel="00000000" w:rsidP="00000000" w:rsidRDefault="00000000" w:rsidRPr="00000000" w14:paraId="0000006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1" name="image12.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12.jpg"/>
                    <pic:cNvPicPr preferRelativeResize="0"/>
                  </pic:nvPicPr>
                  <pic:blipFill>
                    <a:blip r:embed="rId8"/>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12.2. Powdery mildew (</w:t>
      </w:r>
      <w:r w:rsidDel="00000000" w:rsidR="00000000" w:rsidRPr="00000000">
        <w:rPr>
          <w:rFonts w:ascii="Times New Roman" w:cs="Times New Roman" w:eastAsia="Times New Roman" w:hAnsi="Times New Roman"/>
          <w:i w:val="1"/>
          <w:iCs w:val="1"/>
          <w:sz w:val="24"/>
          <w:szCs w:val="24"/>
          <w:rtl w:val="0"/>
        </w:rPr>
        <w:t xml:space="preserve">Golovinomyces ambrosiae</w:t>
      </w:r>
      <w:r w:rsidDel="00000000" w:rsidR="00000000" w:rsidRPr="00000000">
        <w:rPr>
          <w:rFonts w:ascii="Times New Roman" w:cs="Times New Roman" w:eastAsia="Times New Roman" w:hAnsi="Times New Roman"/>
          <w:sz w:val="24"/>
          <w:szCs w:val="24"/>
          <w:rtl w:val="0"/>
        </w:rPr>
        <w:t xml:space="preserve">) conidiophore found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leaf surface grown in a greenhouse in Oregon. Tape mount at 40x</w:t>
      </w: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identification of many anamorphs is very difficult by diagnostic characters alone, and benefits from molecular techniques. Molecular techniques such as polymerase chain reaction (PCR) have enabled great strides in genetic sequencing, however these approaches also have limitations and are not widely available outside of academia and specialized private labs. Among fungi, the inter transcribed spacer (ITS) and ribosomal RNA of the large subunit (LSU rRNA) have often been used for phylogenetic analysis. Increasingly groups of genes are used to develop a consensus phylogeny, since single gene phylogenies based on the ITS sequence have been shown to be prone to error. </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in North America has a relatively broad host range. </w:t>
      </w:r>
    </w:p>
    <w:p w:rsidR="00000000" w:rsidDel="00000000" w:rsidP="00000000" w:rsidRDefault="00000000" w:rsidRPr="00000000" w14:paraId="00000069">
      <w:pPr>
        <w:spacing w:line="240" w:lineRule="auto"/>
        <w:ind w:firstLine="72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3833813" cy="4324428"/>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SEM of powdery mildew conidia germinating on Cannabis buds. (Punja 2018)</w:t>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occasional debate in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is whether or not powdery mildews are systemic. All the peer-reviewed scientific evidence currently available,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(Fig 3). Some species are known to penetrate into the deeper palisade layers of the mesophyll. Some form localized infections into the petiole. But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6C">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3288895"/>
            <wp:effectExtent b="0" l="0" r="0" t="0"/>
            <wp:docPr id="13" name="image19.jpg"/>
            <a:graphic>
              <a:graphicData uri="http://schemas.openxmlformats.org/drawingml/2006/picture">
                <pic:pic>
                  <pic:nvPicPr>
                    <pic:cNvPr id="0" name="image19.jpg"/>
                    <pic:cNvPicPr preferRelativeResize="0"/>
                  </pic:nvPicPr>
                  <pic:blipFill>
                    <a:blip r:embed="rId10"/>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12.4. </w:t>
      </w:r>
      <w:r w:rsidDel="00000000" w:rsidR="00000000" w:rsidRPr="00000000">
        <w:rPr>
          <w:rFonts w:ascii="Times New Roman" w:cs="Times New Roman" w:eastAsia="Times New Roman" w:hAnsi="Times New Roman"/>
          <w:i w:val="1"/>
          <w:iCs w:val="1"/>
          <w:sz w:val="24"/>
          <w:szCs w:val="24"/>
          <w:rtl w:val="0"/>
        </w:rPr>
        <w:t xml:space="preserve">Golovinomyces ambrosiae </w:t>
      </w:r>
      <w:r w:rsidDel="00000000" w:rsidR="00000000" w:rsidRPr="00000000">
        <w:rPr>
          <w:rFonts w:ascii="Times New Roman" w:cs="Times New Roman" w:eastAsia="Times New Roman" w:hAnsi="Times New Roman"/>
          <w:sz w:val="24"/>
          <w:szCs w:val="24"/>
          <w:rtl w:val="0"/>
        </w:rPr>
        <w:t xml:space="preserve">on a Cannabis leaf (Brandon Potterdissecting scope, Cottage Grove Oregon 2021.)</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Farmers often observe large outbreaks on individual plants, fail to take clean clones from plants with infection elsewhere, or experience vertical, seed borne transmission; all of these suggest systemic infection. However, powdery mildews prolifically produce spores. The spores are then wind and animal dispersed, quickly traveling from one part of a plant to another or even throughout an entire garden. Therefore, once you spot the fluffy white mass growing on a plant, the fungus has most likely already begun to produce spores and it is almost guaranteed that there are other PM spores in the air (Fig 4). Seemingly systemic infections are actually the coalescence of individual colonies, each representing a different infection point. </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 cycle</w:t>
      </w:r>
      <w:r w:rsidDel="00000000" w:rsidR="00000000" w:rsidRPr="00000000">
        <w:rPr>
          <w:rtl w:val="0"/>
        </w:rPr>
      </w:r>
    </w:p>
    <w:p w:rsidR="00000000" w:rsidDel="00000000" w:rsidP="00000000" w:rsidRDefault="00000000" w:rsidRPr="00000000" w14:paraId="0000007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638329"/>
            <wp:effectExtent b="0" l="0" r="0" t="0"/>
            <wp:docPr descr="Illustration diagram of powdery mildew on cannabis leaves (macro &amp; micro views)" id="5" name="image18.jpg"/>
            <a:graphic>
              <a:graphicData uri="http://schemas.openxmlformats.org/drawingml/2006/picture">
                <pic:pic>
                  <pic:nvPicPr>
                    <pic:cNvPr descr="Illustration diagram of powdery mildew on cannabis leaves (macro &amp; micro views)" id="0" name="image18.jpg"/>
                    <pic:cNvPicPr preferRelativeResize="0"/>
                  </pic:nvPicPr>
                  <pic:blipFill>
                    <a:blip r:embed="rId11"/>
                    <a:srcRect b="0" l="0" r="0" t="0"/>
                    <a:stretch>
                      <a:fillRect/>
                    </a:stretch>
                  </pic:blipFill>
                  <pic:spPr>
                    <a:xfrm>
                      <a:off x="0" y="0"/>
                      <a:ext cx="5033963" cy="3638329"/>
                    </a:xfrm>
                    <a:prstGeom prst="rect"/>
                    <a:ln/>
                  </pic:spPr>
                </pic:pic>
              </a:graphicData>
            </a:graphic>
          </wp:inline>
        </w:drawing>
      </w:r>
      <w:r w:rsidDel="00000000" w:rsidR="00000000" w:rsidRPr="00000000">
        <w:rPr>
          <w:color w:val="555555"/>
          <w:sz w:val="21"/>
          <w:szCs w:val="21"/>
          <w:highlight w:val="white"/>
          <w:rtl w:val="0"/>
        </w:rPr>
        <w:t xml:space="preserve"> </w:t>
      </w:r>
      <w:r w:rsidDel="00000000" w:rsidR="00000000" w:rsidRPr="00000000">
        <w:rPr>
          <w:rtl w:val="0"/>
        </w:rPr>
      </w:r>
    </w:p>
    <w:p w:rsidR="00000000" w:rsidDel="00000000" w:rsidP="00000000" w:rsidRDefault="00000000" w:rsidRPr="00000000" w14:paraId="0000007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12.5 Life cycle of powdery mildew on cannabis leaf (from Carlson Stock Art…pay $299.99)</w:t>
      </w:r>
    </w:p>
    <w:p w:rsidR="00000000" w:rsidDel="00000000" w:rsidP="00000000" w:rsidRDefault="00000000" w:rsidRPr="00000000" w14:paraId="0000007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of a powdery mildew begins, like other ascomycete fungi, with a spore (either a sexual ascospore or an asexual conidium) (Fig. 5).When a spore lands on an area that is suitable for growth it will form a germ tube, a primary hyphae strand. The hyphae will grow from stored energy, but quickly need access to nutrients for survival. </w:t>
      </w:r>
    </w:p>
    <w:p w:rsidR="00000000" w:rsidDel="00000000" w:rsidP="00000000" w:rsidRDefault="00000000" w:rsidRPr="00000000" w14:paraId="0000007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 (Fig. 6). Often appressoria will form above inherent weaknesses, such as directly above a stomata or at the meeting point between two epidermal cells. While a pressure peg exerts force on the leaf surface the hyphae also releases enzymes that degrade the cuticle and cell walls of the plant tissue it is trying to penetrate. If successful, the puncture peg will form a hole into the plant body through which it extends a specialized hypha termed, haustorium. </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Haustoria are lobed, prong-like projections able to penetrate the cell wall of plant cells (though not the membrane).  The haustorium becomes engulfed by the plant's plasma membrane, allowing the fungus  to absorb nutrients from the plant in the extracellular space between the plant cell membrane and wall.  A specialized, convoluted membrane is formed by the fungus within the space (called the extrahaustorial matrix) along the plant membrane in order to maximize the surface area across which it may absorb nutrients (Micali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The fungus now has a source of nutrients to continue to grow and mature and translocates this food throughout its entire body -including the epiphytic portions (Fig 5).</w:t>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mycelium can now form secondary hyphae which continue to spread endophytically to nearby plant cells, as well as epiphytically over the leaf surface and produce additional appresoria to create new points of invasion through which the fungus may access more areas of the plant body. After a short period of vegetative growth in a conducive environment, the fungus will produce conidiophores. Erysiphales are capable of producing conidia in great numbers. </w:t>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recently, only the asexual state had been observed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Szarka et al, however, observed </w:t>
      </w:r>
      <w:r w:rsidDel="00000000" w:rsidR="00000000" w:rsidRPr="00000000">
        <w:rPr>
          <w:rFonts w:ascii="Times New Roman" w:cs="Times New Roman" w:eastAsia="Times New Roman" w:hAnsi="Times New Roman"/>
          <w:i w:val="1"/>
          <w:iCs w:val="1"/>
          <w:sz w:val="24"/>
          <w:szCs w:val="24"/>
          <w:rtl w:val="0"/>
        </w:rPr>
        <w:t xml:space="preserve">G. spadiceus</w:t>
      </w:r>
      <w:r w:rsidDel="00000000" w:rsidR="00000000" w:rsidRPr="00000000">
        <w:rPr>
          <w:rFonts w:ascii="Times New Roman" w:cs="Times New Roman" w:eastAsia="Times New Roman" w:hAnsi="Times New Roman"/>
          <w:sz w:val="24"/>
          <w:szCs w:val="24"/>
          <w:rtl w:val="0"/>
        </w:rPr>
        <w:t xml:space="preserve"> readily forming chasmothecia in autumn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Kentucky (2019). </w:t>
      </w:r>
      <w:r w:rsidDel="00000000" w:rsidR="00000000" w:rsidRPr="00000000">
        <w:rPr>
          <w:rFonts w:ascii="Times New Roman" w:cs="Times New Roman" w:eastAsia="Times New Roman" w:hAnsi="Times New Roman"/>
          <w:i w:val="1"/>
          <w:iCs w:val="1"/>
          <w:sz w:val="24"/>
          <w:szCs w:val="24"/>
          <w:rtl w:val="0"/>
        </w:rPr>
        <w:t xml:space="preserve">Podosphera macularis</w:t>
      </w:r>
      <w:r w:rsidDel="00000000" w:rsidR="00000000" w:rsidRPr="00000000">
        <w:rPr>
          <w:rFonts w:ascii="Times New Roman" w:cs="Times New Roman" w:eastAsia="Times New Roman" w:hAnsi="Times New Roman"/>
          <w:sz w:val="24"/>
          <w:szCs w:val="24"/>
          <w:rtl w:val="0"/>
        </w:rPr>
        <w:t xml:space="preserve"> is also capable of forming chasmothecia on cannabis plants (Weldon et al, 2020). Chasmothecia  (or formerly, cleistothecia), are the sexual structures formed by members of the Erisyphales (Fig. 6). They appear as dark, spherical structures made of tightly interwoven hyphae with simple appendages. Inside the chasmothecia are multiple-many asci, each containing 8 ascospores (Fig. 6). Once the asci and ascospores are mature, the chasmothecium will burst and the spores will be released and dispersed into the environment.  </w:t>
      </w:r>
    </w:p>
    <w:p w:rsidR="00000000" w:rsidDel="00000000" w:rsidP="00000000" w:rsidRDefault="00000000" w:rsidRPr="00000000" w14:paraId="0000007B">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9493" cy="2304455"/>
            <wp:effectExtent b="0" l="0" r="0" t="0"/>
            <wp:docPr id="6"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3589493" cy="23044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12.6 Powdery mildew chasmothecia releasing sexual ascospores. Photo credit to Dr. N. Gauthier.</w:t>
      </w:r>
    </w:p>
    <w:p w:rsidR="00000000" w:rsidDel="00000000" w:rsidP="00000000" w:rsidRDefault="00000000" w:rsidRPr="00000000" w14:paraId="0000007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usual lack of chasmothecia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may indicate a biological impediment to fruiting body formation when the most common powdery mildew species infects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If so, there may be alternate hosts on which the sexual stage of the pathogen occurs. Alternatively, these races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current state of the</w:t>
      </w:r>
      <w:r w:rsidDel="00000000" w:rsidR="00000000" w:rsidRPr="00000000">
        <w:rPr>
          <w:rFonts w:ascii="Times New Roman" w:cs="Times New Roman" w:eastAsia="Times New Roman" w:hAnsi="Times New Roman"/>
          <w:i w:val="1"/>
          <w:iCs w:val="1"/>
          <w:sz w:val="24"/>
          <w:szCs w:val="24"/>
          <w:rtl w:val="0"/>
        </w:rPr>
        <w:t xml:space="preserve"> P. macularis </w:t>
      </w:r>
      <w:r w:rsidDel="00000000" w:rsidR="00000000" w:rsidRPr="00000000">
        <w:rPr>
          <w:rFonts w:ascii="Times New Roman" w:cs="Times New Roman" w:eastAsia="Times New Roman" w:hAnsi="Times New Roman"/>
          <w:sz w:val="24"/>
          <w:szCs w:val="24"/>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i w:val="1"/>
          <w:iCs w:val="1"/>
          <w:sz w:val="24"/>
          <w:szCs w:val="24"/>
          <w:rtl w:val="0"/>
        </w:rPr>
        <w:t xml:space="preserve">P. macularis </w:t>
      </w:r>
      <w:r w:rsidDel="00000000" w:rsidR="00000000" w:rsidRPr="00000000">
        <w:rPr>
          <w:rFonts w:ascii="Times New Roman" w:cs="Times New Roman" w:eastAsia="Times New Roman" w:hAnsi="Times New Roman"/>
          <w:sz w:val="24"/>
          <w:szCs w:val="24"/>
          <w:rtl w:val="0"/>
        </w:rPr>
        <w:t xml:space="preserve">presents risk to the hop and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may also serve to move dangerous pathovars that are emerging in the PNW to new areas. </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can overwinter in the form of this resistant chasmothecia structure. Therefore PM can lay dormant in your soils or fields and then when the environment is sufficient for growth, the chasmothecia will open and release spores into the wind. If the spores land on a suitable host, the spore will germinate, a germ tube will form and the life cycle begins again (Fig. 5).</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Prevention </w:t>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wide variety of treatments for powdery mildew, both at the store and in the literature, and everyone seems to have their own opinions on what works best at what time. The proverb that an ounce of prevention is worth a pound of treatment is especially true when it comes to fungal diseases. The best way to deal with PM is to never get it in the first place. This is accomplished by having a robust IPM program, including set scouting schedules and good cultural practices. </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PM species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thrive in warm, humid, and poorly lit conditions. Anywhere from 60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to 85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and humidity levels above 75% can create an ideal habitat for these fungi (Amsalem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Additionally, variable humidity is necessary for the dissemination and subsequent germination of spores to create new infections (Dewey Scientific, Cannabis cultivation podcast 2021). Spores are able to spread during periods of low humidity and are able to germinate at high humidity. Large swings in day/night temperature and humidity can exacerbate the issue with some PM species (</w:t>
      </w:r>
      <w:r w:rsidDel="00000000" w:rsidR="00000000" w:rsidRPr="00000000">
        <w:rPr>
          <w:rFonts w:ascii="Times New Roman" w:cs="Times New Roman" w:eastAsia="Times New Roman" w:hAnsi="Times New Roman"/>
          <w:color w:val="222222"/>
          <w:sz w:val="24"/>
          <w:szCs w:val="24"/>
          <w:highlight w:val="white"/>
          <w:rtl w:val="0"/>
        </w:rPr>
        <w:t xml:space="preserve">Mahaffee </w:t>
      </w:r>
      <w:r w:rsidDel="00000000" w:rsidR="00000000" w:rsidRPr="00000000">
        <w:rPr>
          <w:rFonts w:ascii="Times New Roman" w:cs="Times New Roman" w:eastAsia="Times New Roman" w:hAnsi="Times New Roman"/>
          <w:i w:val="1"/>
          <w:iCs w:val="1"/>
          <w:color w:val="222222"/>
          <w:sz w:val="24"/>
          <w:szCs w:val="24"/>
          <w:highlight w:val="white"/>
          <w:rtl w:val="0"/>
        </w:rPr>
        <w:t xml:space="preserve">et al</w:t>
      </w:r>
      <w:r w:rsidDel="00000000" w:rsidR="00000000" w:rsidRPr="00000000">
        <w:rPr>
          <w:rFonts w:ascii="Times New Roman" w:cs="Times New Roman" w:eastAsia="Times New Roman" w:hAnsi="Times New Roman"/>
          <w:color w:val="222222"/>
          <w:sz w:val="24"/>
          <w:szCs w:val="24"/>
          <w:highlight w:val="white"/>
          <w:rtl w:val="0"/>
        </w:rPr>
        <w:t xml:space="preserve">. 2003)</w:t>
      </w:r>
      <w:r w:rsidDel="00000000" w:rsidR="00000000" w:rsidRPr="00000000">
        <w:rPr>
          <w:rFonts w:ascii="Times New Roman" w:cs="Times New Roman" w:eastAsia="Times New Roman" w:hAnsi="Times New Roman"/>
          <w:sz w:val="24"/>
          <w:szCs w:val="24"/>
          <w:rtl w:val="0"/>
        </w:rPr>
        <w:t xml:space="preserve">. Higher light intensity is also associated with reduced disease incidence, with the shaded interiors of canopies being most at risk for PM infection (Amsalem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growers clean out the interior of canopies by defoliating and removing plant tissue, believing increased airflow will reduce powdery mildew infections. While this may actually reduce infections, the practice is likely effective due to increased light penetration, rather than or in addition to a localized reduction in canopy humidity. However, some researchers have noted that after harvesting equipment goes through the field and agitates plant biomass, disease pressure is increased (Correll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1988). Regardless, maintaining a canopy with good light penetration and airflow seems to reduce PM incidence and severity. </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are better understood, more specific measures can be taken to help control PM. For instance, alternate hosts may be a significant factor in maintaining a reservoir for PM innocula. Knowing what other plant species are capable of serving as alternate hosts for the relevant PM species will greatly assist growers in keeping the local area clear of PM.  </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preventative treatments, biological sprays and root drenches are recommended (Table 12.2). A strong resident microbial community, both in your soil and in the phyllosphere (area surrounding leaf surface), has been shown to increase plants’ innate resistance to pathogens.  Prophylactic treatment with compost teas have been shown to effectively reduce fungal diseases under field conditions (Weltzien, 1989). The logic here is that you will be inoculating the leaf surfaces with a growing community of healthy microbes. Many endophytic microbes are able to travel from the roots into aerial plant portions, so foliar sprays are not necessarily required to cause full-plant infection. Beneficial microbes act in myriad ways to reduce PM infections.</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i w:val="1"/>
          <w:iCs w:val="1"/>
          <w:sz w:val="24"/>
          <w:szCs w:val="24"/>
          <w:rtl w:val="0"/>
        </w:rPr>
        <w:t xml:space="preserve">Bacillus subtilis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Bacillus amyloliquefaciens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Lactobacillus </w:t>
      </w:r>
      <w:r w:rsidDel="00000000" w:rsidR="00000000" w:rsidRPr="00000000">
        <w:rPr>
          <w:rFonts w:ascii="Times New Roman" w:cs="Times New Roman" w:eastAsia="Times New Roman" w:hAnsi="Times New Roman"/>
          <w:sz w:val="24"/>
          <w:szCs w:val="24"/>
          <w:rtl w:val="0"/>
        </w:rPr>
        <w:t xml:space="preserve">species, </w:t>
      </w: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and many others. Most of these commercial and naturally occurring symbionts act similarly (pathogen niche occupation, and by activating plant ISR). However, some directly antagonize disease organisms by producing antifungal compounds or acting as hyperparasites (Romero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is an example of a microorganism that impedes powdery mildew growth through chemical defenses. This soil dwelling actinobacterium (filamentous bacterium) produces many different novel metabolites. Some of these compounds that are excreted are antifungal and antibiotic in nature, and thus are very important in the agricultural and pharmacological industries. </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Natamycin is one such anti-fungal compound produced by </w:t>
      </w:r>
      <w:r w:rsidDel="00000000" w:rsidR="00000000" w:rsidRPr="00000000">
        <w:rPr>
          <w:rFonts w:ascii="Times New Roman" w:cs="Times New Roman" w:eastAsia="Times New Roman" w:hAnsi="Times New Roman"/>
          <w:i w:val="1"/>
          <w:iCs w:val="1"/>
          <w:sz w:val="24"/>
          <w:szCs w:val="24"/>
          <w:rtl w:val="0"/>
        </w:rPr>
        <w:t xml:space="preserve">Streptomyces lydicus </w:t>
      </w:r>
      <w:r w:rsidDel="00000000" w:rsidR="00000000" w:rsidRPr="00000000">
        <w:rPr>
          <w:rFonts w:ascii="Times New Roman" w:cs="Times New Roman" w:eastAsia="Times New Roman" w:hAnsi="Times New Roman"/>
          <w:sz w:val="24"/>
          <w:szCs w:val="24"/>
          <w:rtl w:val="0"/>
        </w:rPr>
        <w:t xml:space="preserve">(Atta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2008). Natamycin is a broad spectrum antifungal compound and will target any fungus that contains ergosterol in the membrane (Atta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2012). </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Strains of </w:t>
      </w:r>
      <w:r w:rsidDel="00000000" w:rsidR="00000000" w:rsidRPr="00000000">
        <w:rPr>
          <w:rFonts w:ascii="Times New Roman" w:cs="Times New Roman" w:eastAsia="Times New Roman" w:hAnsi="Times New Roman"/>
          <w:i w:val="1"/>
          <w:iCs w:val="1"/>
          <w:sz w:val="24"/>
          <w:szCs w:val="24"/>
          <w:rtl w:val="0"/>
        </w:rPr>
        <w:t xml:space="preserve">Bacillus subtilis</w:t>
      </w:r>
      <w:r w:rsidDel="00000000" w:rsidR="00000000" w:rsidRPr="00000000">
        <w:rPr>
          <w:rFonts w:ascii="Times New Roman" w:cs="Times New Roman" w:eastAsia="Times New Roman" w:hAnsi="Times New Roman"/>
          <w:sz w:val="24"/>
          <w:szCs w:val="24"/>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rFonts w:ascii="Times New Roman" w:cs="Times New Roman" w:eastAsia="Times New Roman" w:hAnsi="Times New Roman"/>
          <w:i w:val="1"/>
          <w:iCs w:val="1"/>
          <w:sz w:val="24"/>
          <w:szCs w:val="24"/>
          <w:rtl w:val="0"/>
        </w:rPr>
        <w:t xml:space="preserve">B. subtilis</w:t>
      </w:r>
      <w:r w:rsidDel="00000000" w:rsidR="00000000" w:rsidRPr="00000000">
        <w:rPr>
          <w:rFonts w:ascii="Times New Roman" w:cs="Times New Roman" w:eastAsia="Times New Roman" w:hAnsi="Times New Roman"/>
          <w:sz w:val="24"/>
          <w:szCs w:val="24"/>
          <w:rtl w:val="0"/>
        </w:rPr>
        <w:t xml:space="preserve"> stains produce myriad antifungal compounds including surfactin, fengycin, and iturin A or bacillomycin that enable this microbe to outcompete pathogens (Romero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2007).</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modes of action that biocontrol agents (BCA’s) are effective at reducing powdery mildew outbreaks is through the use of fungi that parasitize the pathogen targeted for elimination. In particular, </w:t>
      </w:r>
      <w:r w:rsidDel="00000000" w:rsidR="00000000" w:rsidRPr="00000000">
        <w:rPr>
          <w:rFonts w:ascii="Times New Roman" w:cs="Times New Roman" w:eastAsia="Times New Roman" w:hAnsi="Times New Roman"/>
          <w:i w:val="1"/>
          <w:iCs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rFonts w:ascii="Times New Roman" w:cs="Times New Roman" w:eastAsia="Times New Roman" w:hAnsi="Times New Roman"/>
          <w:i w:val="1"/>
          <w:iCs w:val="1"/>
          <w:sz w:val="24"/>
          <w:szCs w:val="24"/>
          <w:rtl w:val="0"/>
        </w:rPr>
        <w:t xml:space="preserve">A. quisqualis </w:t>
      </w:r>
      <w:r w:rsidDel="00000000" w:rsidR="00000000" w:rsidRPr="00000000">
        <w:rPr>
          <w:rFonts w:ascii="Times New Roman" w:cs="Times New Roman" w:eastAsia="Times New Roman" w:hAnsi="Times New Roman"/>
          <w:sz w:val="24"/>
          <w:szCs w:val="24"/>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2004). The conidia, hyphae and sexual spores are all subject to invasion of the hyperparasite (Kiss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2003). </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t>
      </w:r>
      <w:r w:rsidDel="00000000" w:rsidR="00000000" w:rsidRPr="00000000">
        <w:rPr>
          <w:rFonts w:ascii="Times New Roman" w:cs="Times New Roman" w:eastAsia="Times New Roman" w:hAnsi="Times New Roman"/>
          <w:i w:val="1"/>
          <w:iCs w:val="1"/>
          <w:sz w:val="24"/>
          <w:szCs w:val="24"/>
          <w:rtl w:val="0"/>
        </w:rPr>
        <w:t xml:space="preserve">A. quisqualis </w:t>
      </w:r>
      <w:r w:rsidDel="00000000" w:rsidR="00000000" w:rsidRPr="00000000">
        <w:rPr>
          <w:rFonts w:ascii="Times New Roman" w:cs="Times New Roman" w:eastAsia="Times New Roman" w:hAnsi="Times New Roman"/>
          <w:sz w:val="24"/>
          <w:szCs w:val="24"/>
          <w:rtl w:val="0"/>
        </w:rPr>
        <w:t xml:space="preserve">for biocontrol is limited by the obligate nature of the hyperparasite; at least some powdery mildew must be present for </w:t>
      </w:r>
      <w:r w:rsidDel="00000000" w:rsidR="00000000" w:rsidRPr="00000000">
        <w:rPr>
          <w:rFonts w:ascii="Times New Roman" w:cs="Times New Roman" w:eastAsia="Times New Roman" w:hAnsi="Times New Roman"/>
          <w:i w:val="1"/>
          <w:iCs w:val="1"/>
          <w:sz w:val="24"/>
          <w:szCs w:val="24"/>
          <w:rtl w:val="0"/>
        </w:rPr>
        <w:t xml:space="preserve">A. quisqualis</w:t>
      </w:r>
      <w:r w:rsidDel="00000000" w:rsidR="00000000" w:rsidRPr="00000000">
        <w:rPr>
          <w:rFonts w:ascii="Times New Roman" w:cs="Times New Roman" w:eastAsia="Times New Roman" w:hAnsi="Times New Roman"/>
          <w:sz w:val="24"/>
          <w:szCs w:val="24"/>
          <w:rtl w:val="0"/>
        </w:rPr>
        <w:t xml:space="preserve"> to establish and repeated application of conidial solutions is required, however there have been successful reports of PM control among some crops (Gadoury 1995). Further research is needed to determine the efficacy of using this biocontrol with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specifically. </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widely proven antagonist of powdery mildew is </w:t>
      </w:r>
      <w:r w:rsidDel="00000000" w:rsidR="00000000" w:rsidRPr="00000000">
        <w:rPr>
          <w:rFonts w:ascii="Times New Roman" w:cs="Times New Roman" w:eastAsia="Times New Roman" w:hAnsi="Times New Roman"/>
          <w:i w:val="1"/>
          <w:iCs w:val="1"/>
          <w:sz w:val="24"/>
          <w:szCs w:val="24"/>
          <w:rtl w:val="0"/>
        </w:rPr>
        <w:t xml:space="preserve">Trichoderma harzianum </w:t>
      </w:r>
      <w:r w:rsidDel="00000000" w:rsidR="00000000" w:rsidRPr="00000000">
        <w:rPr>
          <w:rFonts w:ascii="Times New Roman" w:cs="Times New Roman" w:eastAsia="Times New Roman" w:hAnsi="Times New Roman"/>
          <w:sz w:val="24"/>
          <w:szCs w:val="24"/>
          <w:rtl w:val="0"/>
        </w:rPr>
        <w:t xml:space="preserve">(Elad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1998). This BCA has several modes of fighting off pathogenic fungi.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2004). This BCA acts as a generalist (Naher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2014), inhibiting the growth of a number of fungal pathogens.</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Table 12.2. Common organic preventatives and treatments for Powdery Mildew that are acceptable for use on </w:t>
      </w:r>
      <w:r w:rsidDel="00000000" w:rsidR="00000000" w:rsidRPr="00000000">
        <w:rPr>
          <w:rFonts w:ascii="Times New Roman" w:cs="Times New Roman" w:eastAsia="Times New Roman" w:hAnsi="Times New Roman"/>
          <w:i w:val="1"/>
          <w:iCs w:val="1"/>
          <w:color w:val="222222"/>
          <w:sz w:val="24"/>
          <w:szCs w:val="24"/>
          <w:highlight w:val="white"/>
          <w:rtl w:val="0"/>
        </w:rPr>
        <w:t xml:space="preserve">Cannabis. </w:t>
      </w:r>
      <w:r w:rsidDel="00000000" w:rsidR="00000000" w:rsidRPr="00000000">
        <w:rPr>
          <w:rFonts w:ascii="Times New Roman" w:cs="Times New Roman" w:eastAsia="Times New Roman" w:hAnsi="Times New Roman"/>
          <w:color w:val="222222"/>
          <w:sz w:val="24"/>
          <w:szCs w:val="24"/>
          <w:highlight w:val="white"/>
          <w:rtl w:val="0"/>
        </w:rPr>
        <w:t xml:space="preserve">All sprays, even water, have some action by physically removing spores and hyphae from the plant surfaces. </w:t>
      </w:r>
    </w:p>
    <w:p w:rsidR="00000000" w:rsidDel="00000000" w:rsidP="00000000" w:rsidRDefault="00000000" w:rsidRPr="00000000" w14:paraId="00000092">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tl w:val="0"/>
        </w:rPr>
      </w:r>
    </w:p>
    <w:tbl>
      <w:tblPr>
        <w:tblStyle w:val="Table4"/>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numPr>
                <w:ilvl w:val="0"/>
                <w:numId w:val="19"/>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Serenade</w:t>
            </w:r>
            <w:r w:rsidDel="00000000" w:rsidR="00000000" w:rsidRPr="00000000">
              <w:rPr>
                <w:rtl w:val="0"/>
              </w:rPr>
            </w:r>
          </w:p>
          <w:p w:rsidR="00000000" w:rsidDel="00000000" w:rsidP="00000000" w:rsidRDefault="00000000" w:rsidRPr="00000000" w14:paraId="00000097">
            <w:pPr>
              <w:numPr>
                <w:ilvl w:val="0"/>
                <w:numId w:val="19"/>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subtilis</w:t>
            </w: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numPr>
                <w:ilvl w:val="0"/>
                <w:numId w:val="4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p w:rsidR="00000000" w:rsidDel="00000000" w:rsidP="00000000" w:rsidRDefault="00000000" w:rsidRPr="00000000" w14:paraId="0000009B">
            <w:pPr>
              <w:numPr>
                <w:ilvl w:val="0"/>
                <w:numId w:val="4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Raise pH leaf surface</w:t>
            </w:r>
            <w:r w:rsidDel="00000000" w:rsidR="00000000" w:rsidRPr="00000000">
              <w:rPr>
                <w:rtl w:val="0"/>
              </w:rPr>
            </w:r>
          </w:p>
          <w:p w:rsidR="00000000" w:rsidDel="00000000" w:rsidP="00000000" w:rsidRDefault="00000000" w:rsidRPr="00000000" w14:paraId="000000A0">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numPr>
                <w:ilvl w:val="0"/>
                <w:numId w:val="42"/>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A4">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numPr>
                <w:ilvl w:val="0"/>
                <w:numId w:val="50"/>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Raenoutria sachalinensis </w:t>
            </w:r>
            <w:r w:rsidDel="00000000" w:rsidR="00000000" w:rsidRPr="00000000">
              <w:rPr>
                <w:rFonts w:ascii="Times New Roman" w:cs="Times New Roman" w:eastAsia="Times New Roman" w:hAnsi="Times New Roman"/>
                <w:color w:val="222222"/>
                <w:sz w:val="24"/>
                <w:szCs w:val="24"/>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numPr>
                <w:ilvl w:val="0"/>
                <w:numId w:val="4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numPr>
                <w:ilvl w:val="0"/>
                <w:numId w:val="3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numPr>
                <w:ilvl w:val="0"/>
                <w:numId w:val="22"/>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numPr>
                <w:ilvl w:val="0"/>
                <w:numId w:val="47"/>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numPr>
                <w:ilvl w:val="0"/>
                <w:numId w:val="21"/>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numPr>
                <w:ilvl w:val="0"/>
                <w:numId w:val="4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Antifungal compounds</w:t>
            </w:r>
            <w:r w:rsidDel="00000000" w:rsidR="00000000" w:rsidRPr="00000000">
              <w:rPr>
                <w:rtl w:val="0"/>
              </w:rPr>
            </w:r>
          </w:p>
          <w:p w:rsidR="00000000" w:rsidDel="00000000" w:rsidP="00000000" w:rsidRDefault="00000000" w:rsidRPr="00000000" w14:paraId="000000B1">
            <w:pPr>
              <w:numPr>
                <w:ilvl w:val="0"/>
                <w:numId w:val="4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numPr>
                <w:ilvl w:val="0"/>
                <w:numId w:val="43"/>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Dr. Zymes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numPr>
                <w:ilvl w:val="0"/>
                <w:numId w:val="7"/>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Unfavorable pH </w:t>
            </w:r>
          </w:p>
        </w:tc>
      </w:tr>
    </w:tbl>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preventative measures are not sufficient and symptoms of PM appear on leaf surfaces, there are still plenty of steps you can take to ensure minimum impact on your garden (Table 2). The first step is to manually remove infected tissue. Spray the garden down with a high pH solution or elemental sulfur (only if plants are not yet flowering) to limit spore movement and disrupt fungal growth before removing infected material. Researchers have shown that spraying the plants down, even if it is with just plain water, can reduce disease incidence (Jarvis and Slingsby 1977). Conidia do not do well when saturated in water (Perera 1972). Place infected leaves into a container and frequently disinfect your hands and shears as you perform this maintenance. </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Perhaps one of the oldest treatments for powdery mildew</w:t>
      </w:r>
      <w:r w:rsidDel="00000000" w:rsidR="00000000" w:rsidRPr="00000000">
        <w:rPr>
          <w:rFonts w:ascii="Times New Roman" w:cs="Times New Roman" w:eastAsia="Times New Roman" w:hAnsi="Times New Roman"/>
          <w:sz w:val="24"/>
          <w:szCs w:val="24"/>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common treatments include baking soda (sodium bicarbonate), potassium bicarbonate, elemental sulfur, neem oil, boron, or high silicon fertilizers (Bowen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1999). There have also been reports of varying concentrations of milk being an effective treatment for the reduction of powdery mildew (Fig. 8)(Bettiol 1999, Crisp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for 2 hours) may reduce fungal growth (Perera, 1972). Ultraviolet light treatment systems can significantly reduce fungal inocula and subsequent disease (such as the CleanLight Pro or similar device). </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BE">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can be caused on cannabis from a number of different fungal species</w:t>
      </w:r>
    </w:p>
    <w:p w:rsidR="00000000" w:rsidDel="00000000" w:rsidP="00000000" w:rsidRDefault="00000000" w:rsidRPr="00000000" w14:paraId="000000BF">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are typically host specific so PM on other plant species likely will not be able to infect Cannabis plants</w:t>
      </w:r>
    </w:p>
    <w:p w:rsidR="00000000" w:rsidDel="00000000" w:rsidP="00000000" w:rsidRDefault="00000000" w:rsidRPr="00000000" w14:paraId="000000C0">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and chemical agents can be used to decrease PM infection rates</w:t>
      </w:r>
    </w:p>
    <w:p w:rsidR="00000000" w:rsidDel="00000000" w:rsidP="00000000" w:rsidRDefault="00000000" w:rsidRPr="00000000" w14:paraId="000000C1">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require a host plant to grow and complete lifecycle</w:t>
      </w:r>
    </w:p>
    <w:p w:rsidR="00000000" w:rsidDel="00000000" w:rsidP="00000000" w:rsidRDefault="00000000" w:rsidRPr="00000000" w14:paraId="000000C2">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infections are superficial and not systemic</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13</w:t>
      </w:r>
    </w:p>
    <w:p w:rsidR="00000000" w:rsidDel="00000000" w:rsidP="00000000" w:rsidRDefault="00000000" w:rsidRPr="00000000" w14:paraId="000000C7">
      <w:pPr>
        <w:spacing w:line="480" w:lineRule="auto"/>
        <w:ind w:firstLine="720"/>
        <w:jc w:val="center"/>
        <w:rPr>
          <w:rFonts w:ascii="Times New Roman" w:cs="Times New Roman" w:eastAsia="Times New Roman" w:hAnsi="Times New Roman"/>
          <w:sz w:val="24"/>
          <w:szCs w:val="24"/>
        </w:rPr>
      </w:pPr>
      <w:bookmarkStart w:colFirst="0" w:colLast="0" w:name="_gjdgxs" w:id="1"/>
      <w:bookmarkEnd w:id="1"/>
      <w:r w:rsidDel="00000000" w:rsidR="00000000" w:rsidRPr="00000000">
        <w:rPr>
          <w:rFonts w:ascii="Times New Roman" w:cs="Times New Roman" w:eastAsia="Times New Roman" w:hAnsi="Times New Roman"/>
          <w:b w:val="1"/>
          <w:bCs w:val="1"/>
          <w:sz w:val="24"/>
          <w:szCs w:val="24"/>
          <w:rtl w:val="0"/>
        </w:rPr>
        <w:t xml:space="preserve">Bud-rot: </w:t>
      </w:r>
      <w:r w:rsidDel="00000000" w:rsidR="00000000" w:rsidRPr="00000000">
        <w:rPr>
          <w:rFonts w:ascii="Times New Roman" w:cs="Times New Roman" w:eastAsia="Times New Roman" w:hAnsi="Times New Roman"/>
          <w:b w:val="1"/>
          <w:bCs w:val="1"/>
          <w:i w:val="1"/>
          <w:iCs w:val="1"/>
          <w:sz w:val="24"/>
          <w:szCs w:val="24"/>
          <w:rtl w:val="0"/>
        </w:rPr>
        <w:t xml:space="preserve">Botrytis cinerea</w:t>
      </w:r>
      <w:r w:rsidDel="00000000" w:rsidR="00000000" w:rsidRPr="00000000">
        <w:rPr>
          <w:rFonts w:ascii="Times New Roman" w:cs="Times New Roman" w:eastAsia="Times New Roman" w:hAnsi="Times New Roman"/>
          <w:b w:val="1"/>
          <w:bCs w:val="1"/>
          <w:sz w:val="24"/>
          <w:szCs w:val="24"/>
          <w:rtl w:val="0"/>
        </w:rPr>
        <w:t xml:space="preserve"> and allies</w:t>
      </w:r>
      <w:r w:rsidDel="00000000" w:rsidR="00000000" w:rsidRPr="00000000">
        <w:rPr>
          <w:rtl w:val="0"/>
        </w:rPr>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b w:val="1"/>
          <w:bCs w:val="1"/>
          <w:color w:val="333333"/>
          <w:sz w:val="21"/>
          <w:szCs w:val="21"/>
          <w:highlight w:val="white"/>
          <w:rtl w:val="0"/>
        </w:rPr>
        <w:t xml:space="preserve">Taxonomy</w:t>
      </w:r>
      <w:r w:rsidDel="00000000" w:rsidR="00000000" w:rsidRPr="00000000">
        <w:rPr>
          <w:rtl w:val="0"/>
        </w:rPr>
      </w:r>
    </w:p>
    <w:tbl>
      <w:tblPr>
        <w:tblStyle w:val="Table5"/>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480" w:lineRule="auto"/>
              <w:rPr>
                <w:color w:val="333333"/>
                <w:sz w:val="21"/>
                <w:szCs w:val="21"/>
                <w:highlight w:val="white"/>
              </w:rPr>
            </w:pPr>
            <w:r w:rsidDel="00000000" w:rsidR="00000000" w:rsidRPr="00000000">
              <w:rPr>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line="480" w:lineRule="auto"/>
              <w:rPr>
                <w:color w:val="333333"/>
                <w:sz w:val="21"/>
                <w:szCs w:val="21"/>
                <w:highlight w:val="white"/>
              </w:rPr>
            </w:pPr>
            <w:r w:rsidDel="00000000" w:rsidR="00000000" w:rsidRPr="00000000">
              <w:rPr>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line="480" w:lineRule="auto"/>
              <w:rPr>
                <w:color w:val="333333"/>
                <w:sz w:val="21"/>
                <w:szCs w:val="21"/>
                <w:highlight w:val="white"/>
              </w:rPr>
            </w:pPr>
            <w:r w:rsidDel="00000000" w:rsidR="00000000" w:rsidRPr="00000000">
              <w:rPr>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line="480" w:lineRule="auto"/>
              <w:rPr>
                <w:color w:val="333333"/>
                <w:sz w:val="21"/>
                <w:szCs w:val="21"/>
                <w:highlight w:val="white"/>
              </w:rPr>
            </w:pPr>
            <w:r w:rsidDel="00000000" w:rsidR="00000000" w:rsidRPr="00000000">
              <w:rPr>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line="480" w:lineRule="auto"/>
              <w:rPr>
                <w:color w:val="333333"/>
                <w:sz w:val="21"/>
                <w:szCs w:val="21"/>
                <w:highlight w:val="white"/>
              </w:rPr>
            </w:pPr>
            <w:r w:rsidDel="00000000" w:rsidR="00000000" w:rsidRPr="00000000">
              <w:rPr>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line="480" w:lineRule="auto"/>
              <w:rPr>
                <w:color w:val="333333"/>
                <w:sz w:val="21"/>
                <w:szCs w:val="21"/>
                <w:highlight w:val="white"/>
              </w:rPr>
            </w:pPr>
            <w:r w:rsidDel="00000000" w:rsidR="00000000" w:rsidRPr="00000000">
              <w:rPr>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line="480" w:lineRule="auto"/>
              <w:rPr>
                <w:color w:val="333333"/>
                <w:sz w:val="21"/>
                <w:szCs w:val="21"/>
                <w:highlight w:val="white"/>
              </w:rPr>
            </w:pPr>
            <w:r w:rsidDel="00000000" w:rsidR="00000000" w:rsidRPr="00000000">
              <w:rPr>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line="480" w:lineRule="auto"/>
              <w:rPr>
                <w:color w:val="333333"/>
                <w:sz w:val="21"/>
                <w:szCs w:val="21"/>
                <w:highlight w:val="white"/>
              </w:rPr>
            </w:pPr>
            <w:r w:rsidDel="00000000" w:rsidR="00000000" w:rsidRPr="00000000">
              <w:rPr>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line="480" w:lineRule="auto"/>
              <w:rPr>
                <w:rFonts w:ascii="Times New Roman" w:cs="Times New Roman" w:eastAsia="Times New Roman" w:hAnsi="Times New Roman"/>
                <w:i w:val="1"/>
                <w:iCs w:val="1"/>
                <w:sz w:val="24"/>
                <w:szCs w:val="24"/>
              </w:rPr>
            </w:pPr>
            <w:r w:rsidDel="00000000" w:rsidR="00000000" w:rsidRPr="00000000">
              <w:rPr>
                <w:i w:val="1"/>
                <w:iCs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480" w:lineRule="auto"/>
              <w:rPr>
                <w:i w:val="1"/>
                <w:iCs w:val="1"/>
                <w:color w:val="333333"/>
                <w:sz w:val="21"/>
                <w:szCs w:val="21"/>
                <w:highlight w:val="white"/>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B. cinerea,* </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480" w:lineRule="auto"/>
              <w:rPr>
                <w:i w:val="1"/>
                <w:iCs w:val="1"/>
                <w:color w:val="333333"/>
                <w:sz w:val="21"/>
                <w:szCs w:val="21"/>
                <w:highlight w:val="white"/>
              </w:rPr>
            </w:pPr>
            <w:r w:rsidDel="00000000" w:rsidR="00000000" w:rsidRPr="00000000">
              <w:rPr>
                <w:rFonts w:ascii="Times New Roman" w:cs="Times New Roman" w:eastAsia="Times New Roman" w:hAnsi="Times New Roman"/>
                <w:i w:val="1"/>
                <w:iCs w:val="1"/>
                <w:sz w:val="24"/>
                <w:szCs w:val="24"/>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 graminearum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48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flavus, A. niger, A. terrus, A ostianus, A. fumigatus, ect.</w:t>
            </w:r>
          </w:p>
        </w:tc>
      </w:tr>
    </w:tbl>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Fonts w:ascii="Times New Roman" w:cs="Times New Roman" w:eastAsia="Times New Roman" w:hAnsi="Times New Roman"/>
          <w:sz w:val="24"/>
          <w:szCs w:val="24"/>
          <w:rtl w:val="0"/>
        </w:rPr>
        <w:t xml:space="preserve">This fungus is referred to by its anamorph (asexual) name, because the sexual state (</w:t>
      </w:r>
      <w:r w:rsidDel="00000000" w:rsidR="00000000" w:rsidRPr="00000000">
        <w:rPr>
          <w:rFonts w:ascii="Times New Roman" w:cs="Times New Roman" w:eastAsia="Times New Roman" w:hAnsi="Times New Roman"/>
          <w:i w:val="1"/>
          <w:iCs w:val="1"/>
          <w:sz w:val="24"/>
          <w:szCs w:val="24"/>
          <w:rtl w:val="0"/>
        </w:rPr>
        <w:t xml:space="preserve">Botryotinia fuckeliana</w:t>
      </w:r>
      <w:r w:rsidDel="00000000" w:rsidR="00000000" w:rsidRPr="00000000">
        <w:rPr>
          <w:rFonts w:ascii="Times New Roman" w:cs="Times New Roman" w:eastAsia="Times New Roman" w:hAnsi="Times New Roman"/>
          <w:sz w:val="24"/>
          <w:szCs w:val="24"/>
          <w:rtl w:val="0"/>
        </w:rPr>
        <w:t xml:space="preserve">) is rarely seen.</w:t>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of the infamous fungal foes well known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is the bud rot causing fungus, </w:t>
      </w: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(Fig. 1). Also known as gray mold, bud rot begins to grow in well developed, mature flowers, capable of devastating maturing crops close to harvest. Therefore, it is important for cultivators to become acquainted with this pathogen and its lifecycle to prevent potential crop loss.</w:t>
      </w:r>
    </w:p>
    <w:p w:rsidR="00000000" w:rsidDel="00000000" w:rsidP="00000000" w:rsidRDefault="00000000" w:rsidRPr="00000000" w14:paraId="000000F8">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933700"/>
            <wp:effectExtent b="0" l="0" r="0" t="0"/>
            <wp:docPr id="19" name="image20.png"/>
            <a:graphic>
              <a:graphicData uri="http://schemas.openxmlformats.org/drawingml/2006/picture">
                <pic:pic>
                  <pic:nvPicPr>
                    <pic:cNvPr id="0" name="image20.png"/>
                    <pic:cNvPicPr preferRelativeResize="0"/>
                  </pic:nvPicPr>
                  <pic:blipFill>
                    <a:blip r:embed="rId13"/>
                    <a:srcRect b="8086"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13.1. </w:t>
      </w: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growing on mature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 is most commonly caused by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though </w:t>
      </w:r>
      <w:r w:rsidDel="00000000" w:rsidR="00000000" w:rsidRPr="00000000">
        <w:rPr>
          <w:rFonts w:ascii="Times New Roman" w:cs="Times New Roman" w:eastAsia="Times New Roman" w:hAnsi="Times New Roman"/>
          <w:i w:val="1"/>
          <w:iCs w:val="1"/>
          <w:sz w:val="24"/>
          <w:szCs w:val="24"/>
          <w:rtl w:val="0"/>
        </w:rPr>
        <w:t xml:space="preserve">B. pseudocinere, B. porri </w:t>
      </w:r>
      <w:r w:rsidDel="00000000" w:rsidR="00000000" w:rsidRPr="00000000">
        <w:rPr>
          <w:rFonts w:ascii="Times New Roman" w:cs="Times New Roman" w:eastAsia="Times New Roman" w:hAnsi="Times New Roman"/>
          <w:sz w:val="24"/>
          <w:szCs w:val="24"/>
          <w:rtl w:val="0"/>
        </w:rPr>
        <w:t xml:space="preserve">have also been recently identified to cause disease in Cannabis (Punja and Ni 2021)(Taxonomy at beginning of chapter).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is not only feared by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but also by vineyard managers, strawberry growers and many other farmers (although, paradoxically, some vineyards artificially inoculate their grapes with </w:t>
      </w:r>
      <w:r w:rsidDel="00000000" w:rsidR="00000000" w:rsidRPr="00000000">
        <w:rPr>
          <w:rFonts w:ascii="Times New Roman" w:cs="Times New Roman" w:eastAsia="Times New Roman" w:hAnsi="Times New Roman"/>
          <w:i w:val="1"/>
          <w:iCs w:val="1"/>
          <w:sz w:val="24"/>
          <w:szCs w:val="24"/>
          <w:rtl w:val="0"/>
        </w:rPr>
        <w:t xml:space="preserve">B. cinerea </w:t>
      </w:r>
      <w:r w:rsidDel="00000000" w:rsidR="00000000" w:rsidRPr="00000000">
        <w:rPr>
          <w:rFonts w:ascii="Times New Roman" w:cs="Times New Roman" w:eastAsia="Times New Roman" w:hAnsi="Times New Roman"/>
          <w:sz w:val="24"/>
          <w:szCs w:val="24"/>
          <w:rtl w:val="0"/>
        </w:rPr>
        <w:t xml:space="preserve">to create the sweet flavors of dessert wine).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cinerea</w:t>
      </w:r>
      <w:r w:rsidDel="00000000" w:rsidR="00000000" w:rsidRPr="00000000">
        <w:rPr>
          <w:rFonts w:ascii="Times New Roman" w:cs="Times New Roman" w:eastAsia="Times New Roman" w:hAnsi="Times New Roman"/>
          <w:sz w:val="24"/>
          <w:szCs w:val="24"/>
          <w:rtl w:val="0"/>
        </w:rPr>
        <w:t xml:space="preserve"> has been shown to infect over 200 species of plants, including </w:t>
      </w:r>
      <w:r w:rsidDel="00000000" w:rsidR="00000000" w:rsidRPr="00000000">
        <w:rPr>
          <w:rFonts w:ascii="Times New Roman" w:cs="Times New Roman" w:eastAsia="Times New Roman" w:hAnsi="Times New Roman"/>
          <w:i w:val="1"/>
          <w:iCs w:val="1"/>
          <w:sz w:val="24"/>
          <w:szCs w:val="24"/>
          <w:rtl w:val="0"/>
        </w:rPr>
        <w:t xml:space="preserve">Cannabis sativa </w:t>
      </w:r>
      <w:r w:rsidDel="00000000" w:rsidR="00000000" w:rsidRPr="00000000">
        <w:rPr>
          <w:rFonts w:ascii="Times New Roman" w:cs="Times New Roman" w:eastAsia="Times New Roman" w:hAnsi="Times New Roman"/>
          <w:sz w:val="24"/>
          <w:szCs w:val="24"/>
          <w:rtl w:val="0"/>
        </w:rPr>
        <w:t xml:space="preserve">(McPartland 1991, Williamson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2007). Therefore, unlike powdery mildew, this fungus is not host specific. Also unlike powdery mildew, </w:t>
      </w: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is not an obligate biotroph, it is a necrotroph (Table 1). This means that this fungus does not need a living host in order to grow. </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13.2. Key difference between Powdery Mildew and Bud Mold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Erisiphales:</w:t>
            </w:r>
            <w:r w:rsidDel="00000000" w:rsidR="00000000" w:rsidRPr="00000000">
              <w:rPr>
                <w:rFonts w:ascii="Times New Roman" w:cs="Times New Roman" w:eastAsia="Times New Roman" w:hAnsi="Times New Roman"/>
                <w:i w:val="1"/>
                <w:iCs w:val="1"/>
                <w:sz w:val="24"/>
                <w:szCs w:val="24"/>
                <w:rtl w:val="0"/>
              </w:rPr>
              <w:t xml:space="preserve"> Golovinomyces cichoracearum</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Cutlurable </w:t>
            </w:r>
            <w:r w:rsidDel="00000000" w:rsidR="00000000" w:rsidRPr="00000000">
              <w:rPr>
                <w:rFonts w:ascii="Times New Roman" w:cs="Times New Roman" w:eastAsia="Times New Roman" w:hAnsi="Times New Roman"/>
                <w:i w:val="1"/>
                <w:iCs w:val="1"/>
                <w:sz w:val="24"/>
                <w:szCs w:val="24"/>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Seedling, mature inflorescence, post harvest</w:t>
            </w:r>
          </w:p>
        </w:tc>
      </w:tr>
    </w:tbl>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(grey mold) can be a devestating pathogen, especially for crops like Cannabis. It's a classic example of a necrotrophic pathogen, meaning it kills host tissue and feeds off the remains, which allows it to thrive even on dead or senescent plant material. What stands out is the versatility and adaptability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in its life cycle—it’s a threat both during the plant's life cycle and after harvest, as it can colonize even cured or dried Cannabis if conditions are not optimal.</w:t>
      </w:r>
    </w:p>
    <w:p w:rsidR="00000000" w:rsidDel="00000000" w:rsidP="00000000" w:rsidRDefault="00000000" w:rsidRPr="00000000" w14:paraId="000001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point is that the disease may not show symptoms during the vegetative stage, meaning that infected plants can appear healthy while harboring the pathogen. This makes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even more challenging to manage, especially in the early stages when it can spread undetected. The fact that it can attack seedlings and even dried material underscores how important environmental control and proper post-harvest handling are for preventing outbreaks.</w:t>
      </w:r>
    </w:p>
    <w:p w:rsidR="00000000" w:rsidDel="00000000" w:rsidP="00000000" w:rsidRDefault="00000000" w:rsidRPr="00000000" w14:paraId="000001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mention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being an "omnipresent" pathogen is crucial for anyone in the Cannabis industry. Assuming the presence of the pathogen at all times means that growers should be proactive in preventing it rather than just reactive. Prophylactic treatments and routine environmental management can go a long way toward minimizing the risk of infection.</w:t>
      </w:r>
    </w:p>
    <w:p w:rsidR="00000000" w:rsidDel="00000000" w:rsidP="00000000" w:rsidRDefault="00000000" w:rsidRPr="00000000" w14:paraId="000001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point about increased legalization driving up spore loads and direct transmission is worth considering. As Cannabis becomes more widely cultivated, it will certainly increase the number of farms and the likelihood of spores spreading between them—whether through human activity, equipment, or even insects.</w:t>
      </w:r>
    </w:p>
    <w:p w:rsidR="00000000" w:rsidDel="00000000" w:rsidP="00000000" w:rsidRDefault="00000000" w:rsidRPr="00000000" w14:paraId="000001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factors that favor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—such as high humidity and large temperature fluctuations—are also particularly relevant for Cannabis cultivation. These conditions are often present in controlled indoor environments if humidity is not carefully managed, or in regions with certain seasonal weather patterns, which could make </w:t>
      </w:r>
      <w:r w:rsidDel="00000000" w:rsidR="00000000" w:rsidRPr="00000000">
        <w:rPr>
          <w:rFonts w:ascii="Times New Roman" w:cs="Times New Roman" w:eastAsia="Times New Roman" w:hAnsi="Times New Roman"/>
          <w:i w:val="1"/>
          <w:iCs w:val="1"/>
          <w:sz w:val="24"/>
          <w:szCs w:val="24"/>
          <w:rtl w:val="0"/>
        </w:rPr>
        <w:t xml:space="preserve">B. cinerea </w:t>
      </w:r>
      <w:r w:rsidDel="00000000" w:rsidR="00000000" w:rsidRPr="00000000">
        <w:rPr>
          <w:rFonts w:ascii="Times New Roman" w:cs="Times New Roman" w:eastAsia="Times New Roman" w:hAnsi="Times New Roman"/>
          <w:sz w:val="24"/>
          <w:szCs w:val="24"/>
          <w:rtl w:val="0"/>
        </w:rPr>
        <w:t xml:space="preserve">outbreaks more likely in those areas.</w:t>
      </w:r>
    </w:p>
    <w:p w:rsidR="00000000" w:rsidDel="00000000" w:rsidP="00000000" w:rsidRDefault="00000000" w:rsidRPr="00000000" w14:paraId="000001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developing resistant cultivars is one of the most promising long-term strategies. This could reduce the reliance on chemical treatments and make it easier to manage Botrytis naturally.</w:t>
      </w:r>
    </w:p>
    <w:p w:rsidR="00000000" w:rsidDel="00000000" w:rsidP="00000000" w:rsidRDefault="00000000" w:rsidRPr="00000000" w14:paraId="00000119">
      <w:pPr>
        <w:pStyle w:val="Heading3"/>
        <w:keepNext w:val="0"/>
        <w:keepLines w:val="0"/>
        <w:spacing w:before="280" w:line="480" w:lineRule="auto"/>
        <w:rPr>
          <w:rFonts w:ascii="Times New Roman" w:cs="Times New Roman" w:eastAsia="Times New Roman" w:hAnsi="Times New Roman"/>
          <w:b w:val="1"/>
          <w:bCs w:val="1"/>
          <w:i w:val="1"/>
          <w:iCs w:val="1"/>
          <w:color w:val="000000"/>
          <w:sz w:val="26"/>
          <w:szCs w:val="26"/>
        </w:rPr>
      </w:pPr>
      <w:bookmarkStart w:colFirst="0" w:colLast="0" w:name="_fxnpuzcb944t" w:id="2"/>
      <w:bookmarkEnd w:id="2"/>
      <w:r w:rsidDel="00000000" w:rsidR="00000000" w:rsidRPr="00000000">
        <w:rPr>
          <w:rFonts w:ascii="Times New Roman" w:cs="Times New Roman" w:eastAsia="Times New Roman" w:hAnsi="Times New Roman"/>
          <w:b w:val="1"/>
          <w:bCs w:val="1"/>
          <w:color w:val="000000"/>
          <w:sz w:val="26"/>
          <w:szCs w:val="26"/>
          <w:rtl w:val="0"/>
        </w:rPr>
        <w:t xml:space="preserve">Biology &amp; Life Cycle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p>
    <w:p w:rsidR="00000000" w:rsidDel="00000000" w:rsidP="00000000" w:rsidRDefault="00000000" w:rsidRPr="00000000" w14:paraId="000001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(grey mold) begins with the release of spores (Fig. 2). These spores are typically disseminated by wind or water, though they may also be vectored by insects or arthropods. Once exposed to suitable environmental conditions, the spore germinates, forming a germ tube that develops into filamentous hyphae. Initially, the hyphae are monokaryotic, containing a single type of nucleus. As the mycelium expands, it primarily feeds on dead or necrotic tissue, but it can also establish itself as an endophyte within living plant tissues.</w:t>
      </w:r>
    </w:p>
    <w:p w:rsidR="00000000" w:rsidDel="00000000" w:rsidP="00000000" w:rsidRDefault="00000000" w:rsidRPr="00000000" w14:paraId="000001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colonizing dead plant matter,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secretes enzymes that kill plant cells or trigger programmed cell death. It can invade seemingly healthy plant tissue through stomata or by penetrating directly through the plant’s cell wall. This mechanical penetration is facilitated by a specialized fungal structure called an appressorium. An appressorium is a modified hypha that often contains a penetration peg, allowing the fungus to breach the plant’s defenses.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may also form a multicellular appressorium, known as an infection cushion, and the hyphae feature simple porate septa, which are visible under magnification and lack clamp connections.</w:t>
      </w:r>
    </w:p>
    <w:p w:rsidR="00000000" w:rsidDel="00000000" w:rsidP="00000000" w:rsidRDefault="00000000" w:rsidRPr="00000000" w14:paraId="0000011C">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512lw052sco4" w:id="3"/>
      <w:bookmarkEnd w:id="3"/>
      <w:r w:rsidDel="00000000" w:rsidR="00000000" w:rsidRPr="00000000">
        <w:rPr>
          <w:rFonts w:ascii="Times New Roman" w:cs="Times New Roman" w:eastAsia="Times New Roman" w:hAnsi="Times New Roman"/>
          <w:b w:val="1"/>
          <w:bCs w:val="1"/>
          <w:color w:val="000000"/>
          <w:sz w:val="22"/>
          <w:szCs w:val="22"/>
          <w:rtl w:val="0"/>
        </w:rPr>
        <w:t xml:space="preserve">Infection and Colonization</w:t>
      </w:r>
    </w:p>
    <w:p w:rsidR="00000000" w:rsidDel="00000000" w:rsidP="00000000" w:rsidRDefault="00000000" w:rsidRPr="00000000" w14:paraId="000001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Infection often begins in damaged or senescent tissue, such as a deteriorating stigma or unfertilized pistil (comprising the stigma, style, and ovary). Mechanical damage caused by herbivory or pruning also provides an entry point. Plants weakened by other pathogens or abiotic stressors (e.g., temperature, moisture) are particularly vulnerable to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also form asymptomatic endophytic infections in otherwise healthy plants. In such cases, the plant may keep the pathogen in check, allowing the fungus to persist in a low-virulence state. However, when the plant becomes stressed or weakened,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switches to a virulent phase, producing toxins and proteins that kill surrounding plant cells. This shift results in a unidirectional nutrient flow, with the fungus digesting and absorbing dead and dying cells, ultimately leading to further colonization. The mycelium continues to expand, destroying and overtaking more of the plant tissue, particularly in the flowers.</w:t>
      </w:r>
    </w:p>
    <w:p w:rsidR="00000000" w:rsidDel="00000000" w:rsidP="00000000" w:rsidRDefault="00000000" w:rsidRPr="00000000" w14:paraId="000001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from various plant species, including </w:t>
      </w:r>
      <w:r w:rsidDel="00000000" w:rsidR="00000000" w:rsidRPr="00000000">
        <w:rPr>
          <w:rFonts w:ascii="Times New Roman" w:cs="Times New Roman" w:eastAsia="Times New Roman" w:hAnsi="Times New Roman"/>
          <w:i w:val="1"/>
          <w:iCs w:val="1"/>
          <w:sz w:val="24"/>
          <w:szCs w:val="24"/>
          <w:rtl w:val="0"/>
        </w:rPr>
        <w:t xml:space="preserve">Lactuca</w:t>
      </w:r>
      <w:r w:rsidDel="00000000" w:rsidR="00000000" w:rsidRPr="00000000">
        <w:rPr>
          <w:rFonts w:ascii="Times New Roman" w:cs="Times New Roman" w:eastAsia="Times New Roman" w:hAnsi="Times New Roman"/>
          <w:sz w:val="24"/>
          <w:szCs w:val="24"/>
          <w:rtl w:val="0"/>
        </w:rPr>
        <w:t xml:space="preserve"> (lettuce) and </w:t>
      </w:r>
      <w:r w:rsidDel="00000000" w:rsidR="00000000" w:rsidRPr="00000000">
        <w:rPr>
          <w:rFonts w:ascii="Times New Roman" w:cs="Times New Roman" w:eastAsia="Times New Roman" w:hAnsi="Times New Roman"/>
          <w:i w:val="1"/>
          <w:iCs w:val="1"/>
          <w:sz w:val="24"/>
          <w:szCs w:val="24"/>
          <w:rtl w:val="0"/>
        </w:rPr>
        <w:t xml:space="preserve">Primula</w:t>
      </w:r>
      <w:r w:rsidDel="00000000" w:rsidR="00000000" w:rsidRPr="00000000">
        <w:rPr>
          <w:rFonts w:ascii="Times New Roman" w:cs="Times New Roman" w:eastAsia="Times New Roman" w:hAnsi="Times New Roman"/>
          <w:sz w:val="24"/>
          <w:szCs w:val="24"/>
          <w:rtl w:val="0"/>
        </w:rPr>
        <w:t xml:space="preserve"> (primrose), suggests that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may act as a latent endophyte, lying dormant until it switches to a pathogenic state (Barnes and Shaw 2002, Shaw et al., 2016). This ability to colonize healthy tissue and become virulent when conditions change highlights the pathogen's adaptability and the challenges it poses to plant health.</w:t>
      </w:r>
    </w:p>
    <w:p w:rsidR="00000000" w:rsidDel="00000000" w:rsidP="00000000" w:rsidRDefault="00000000" w:rsidRPr="00000000" w14:paraId="00000120">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d3q8j8jklmbj" w:id="4"/>
      <w:bookmarkEnd w:id="4"/>
      <w:r w:rsidDel="00000000" w:rsidR="00000000" w:rsidRPr="00000000">
        <w:rPr>
          <w:rFonts w:ascii="Times New Roman" w:cs="Times New Roman" w:eastAsia="Times New Roman" w:hAnsi="Times New Roman"/>
          <w:b w:val="1"/>
          <w:bCs w:val="1"/>
          <w:color w:val="000000"/>
          <w:sz w:val="22"/>
          <w:szCs w:val="22"/>
          <w:rtl w:val="0"/>
        </w:rPr>
        <w:t xml:space="preserve">Seedborne Infections and Early-Stage Disease</w:t>
      </w:r>
    </w:p>
    <w:p w:rsidR="00000000" w:rsidDel="00000000" w:rsidP="00000000" w:rsidRDefault="00000000" w:rsidRPr="00000000" w14:paraId="000001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often seedborne, typically found on the surface of the seed coat, although internal infestations are rare in Cannabis (du Toit et al., 2004). The fungus can kill germinating seeds and young seedlings, especially in the presence of high inoculum density or environmental stressors. Surface sterilization of seeds is effective in eliminating the majority of seedborne inocula, protecting seedlings during their critical window of susceptibility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-induced damping-off (Sowley et al., 2010). While internal seed infections may occur, they generally do not result in significantly different disease outcomes compared to plants infected post-germination (Shaw et al., 2016). In controlled environments, however, internal seed infection could become a more significant source of disease.</w:t>
      </w:r>
    </w:p>
    <w:p w:rsidR="00000000" w:rsidDel="00000000" w:rsidP="00000000" w:rsidRDefault="00000000" w:rsidRPr="00000000" w14:paraId="000001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source of infection,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requires damaged or senescent tissue to cause disease in mature Cannabis plants. The way Cannabis inflorescences mature means that susceptible plant parts, such as aging stigmas, may be present well before harvest. These parts are prime targets for the fungus, which can actively necrotize and colonize these tissues (Fig. 3).</w:t>
      </w:r>
    </w:p>
    <w:p w:rsidR="00000000" w:rsidDel="00000000" w:rsidP="00000000" w:rsidRDefault="00000000" w:rsidRPr="00000000" w14:paraId="0000012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ephxr76m8nel" w:id="5"/>
      <w:bookmarkEnd w:id="5"/>
      <w:r w:rsidDel="00000000" w:rsidR="00000000" w:rsidRPr="00000000">
        <w:rPr>
          <w:rFonts w:ascii="Times New Roman" w:cs="Times New Roman" w:eastAsia="Times New Roman" w:hAnsi="Times New Roman"/>
          <w:b w:val="1"/>
          <w:bCs w:val="1"/>
          <w:color w:val="000000"/>
          <w:sz w:val="22"/>
          <w:szCs w:val="22"/>
          <w:rtl w:val="0"/>
        </w:rPr>
        <w:t xml:space="preserve">Endophytic and Pathogenic Relationships</w:t>
      </w:r>
    </w:p>
    <w:p w:rsidR="00000000" w:rsidDel="00000000" w:rsidP="00000000" w:rsidRDefault="00000000" w:rsidRPr="00000000" w14:paraId="000001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Endophytic species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which coexist with their host in a mutualistic relationship, are often closely related to their pathogenic counterparts. Some mutualistic endophytes are even avirulent strains of otherwise harmful pathogens (Demers et al., 2015). It is possible that asymptomatic, endophytic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in Cannabis represent a form of mutualism under certain conditions. These infections may switch to a virulent state when environmental factors or plant stressors increase susceptibility.</w:t>
      </w:r>
    </w:p>
    <w:p w:rsidR="00000000" w:rsidDel="00000000" w:rsidP="00000000" w:rsidRDefault="00000000" w:rsidRPr="00000000" w14:paraId="000001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disease severity may, therefore, result not only from new infections but also from heightened susceptibility to necrotrophy caused by latent infections. This is especially true for plants weakened by biotic or abiotic stress, where reduced immune response allows latent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to progress into more severe disease.</w:t>
      </w:r>
    </w:p>
    <w:p w:rsidR="00000000" w:rsidDel="00000000" w:rsidP="00000000" w:rsidRDefault="00000000" w:rsidRPr="00000000" w14:paraId="0000012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sotni5sitdhg" w:id="6"/>
      <w:bookmarkEnd w:id="6"/>
      <w:r w:rsidDel="00000000" w:rsidR="00000000" w:rsidRPr="00000000">
        <w:rPr>
          <w:rFonts w:ascii="Times New Roman" w:cs="Times New Roman" w:eastAsia="Times New Roman" w:hAnsi="Times New Roman"/>
          <w:b w:val="1"/>
          <w:bCs w:val="1"/>
          <w:color w:val="000000"/>
          <w:sz w:val="22"/>
          <w:szCs w:val="22"/>
          <w:rtl w:val="0"/>
        </w:rPr>
        <w:t xml:space="preserve">Reproduction</w:t>
      </w:r>
    </w:p>
    <w:p w:rsidR="00000000" w:rsidDel="00000000" w:rsidP="00000000" w:rsidRDefault="00000000" w:rsidRPr="00000000" w14:paraId="0000012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reproduces both sexually and asexually. Asexual reproduction involves the mycelium producing large numbers of clonal conidia (asexual spores) on specialized hyphal structures called conidiophores. These conidia are genetically identical to the parent mycelium, making this form of reproduction highly efficient.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produce both macroconidia and microconidia, with conidiophore formation being less resource-intensive than the production of sexual fruiting bodies. Since conidia do not require mating, asexual reproduction is a fast and efficient means for the fungus to proliferate.</w:t>
      </w:r>
    </w:p>
    <w:p w:rsidR="00000000" w:rsidDel="00000000" w:rsidP="00000000" w:rsidRDefault="00000000" w:rsidRPr="00000000" w14:paraId="0000012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compatible mating types are nearby, the mycelia will release signals, fuse, and exchange nuclei. The sexual state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known as </w:t>
      </w:r>
      <w:r w:rsidDel="00000000" w:rsidR="00000000" w:rsidRPr="00000000">
        <w:rPr>
          <w:rFonts w:ascii="Times New Roman" w:cs="Times New Roman" w:eastAsia="Times New Roman" w:hAnsi="Times New Roman"/>
          <w:i w:val="1"/>
          <w:iCs w:val="1"/>
          <w:sz w:val="24"/>
          <w:szCs w:val="24"/>
          <w:rtl w:val="0"/>
        </w:rPr>
        <w:t xml:space="preserve">Botryotinia fuckeliana</w:t>
      </w:r>
      <w:r w:rsidDel="00000000" w:rsidR="00000000" w:rsidRPr="00000000">
        <w:rPr>
          <w:rFonts w:ascii="Times New Roman" w:cs="Times New Roman" w:eastAsia="Times New Roman" w:hAnsi="Times New Roman"/>
          <w:sz w:val="24"/>
          <w:szCs w:val="24"/>
          <w:rtl w:val="0"/>
        </w:rPr>
        <w:t xml:space="preserve">, produces specialized fruiting bodies called apothecia. These ascocarps contain a hymenium, where ascospores are produced. When mature, the ascus bursts, releasing the spores into the wind, thereby facilitating the spread of the pathogen.</w:t>
      </w:r>
    </w:p>
    <w:p w:rsidR="00000000" w:rsidDel="00000000" w:rsidP="00000000" w:rsidRDefault="00000000" w:rsidRPr="00000000" w14:paraId="0000012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sexual reproduction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occurs from sclerotia—resistant structures that help the fungus survive harsh environmental conditions. However, sexual reproduction is relatively rare in Cannabis cultivation, as apothecia formation is seldom encountered by growers.</w:t>
      </w:r>
    </w:p>
    <w:p w:rsidR="00000000" w:rsidDel="00000000" w:rsidP="00000000" w:rsidRDefault="00000000" w:rsidRPr="00000000" w14:paraId="000001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975" cy="2733973"/>
            <wp:effectExtent b="0" l="0" r="0" t="0"/>
            <wp:docPr id="10" name="image7.png"/>
            <a:graphic>
              <a:graphicData uri="http://schemas.openxmlformats.org/drawingml/2006/picture">
                <pic:pic>
                  <pic:nvPicPr>
                    <pic:cNvPr id="0" name="image7.png"/>
                    <pic:cNvPicPr preferRelativeResize="0"/>
                  </pic:nvPicPr>
                  <pic:blipFill>
                    <a:blip r:embed="rId14"/>
                    <a:srcRect b="5411" l="0" r="0" t="16810"/>
                    <a:stretch>
                      <a:fillRect/>
                    </a:stretch>
                  </pic:blipFill>
                  <pic:spPr>
                    <a:xfrm>
                      <a:off x="0" y="0"/>
                      <a:ext cx="2847975" cy="273397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13.3.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culture on potato dextrose agar in a petri dish.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12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can also survive and replicate through the production of chlamydospores (Jarvis, 1977). These are asexual, thick-walled resting spores, which vary in size and shape, and are formed at the terminal ends or intercalary regions of vegetative hyphae. Similar to other reproductive structures, when chlamydospores encounter suitable plant tissue, they can germinate, infect the host, and develop mycelium, eventually producing conidia.</w:t>
      </w:r>
    </w:p>
    <w:p w:rsidR="00000000" w:rsidDel="00000000" w:rsidP="00000000" w:rsidRDefault="00000000" w:rsidRPr="00000000" w14:paraId="0000012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comparison to sclerotia, chlamydospores function as more temporary survival structures. They help the fungus endure short-term environmental stress or unfavorable conditions but are not as resilient or long-lived as sclerotia. While chlamydospores provide a means of survival, they are less efficient in long-term persistence and cannot sustain the fungus through extended periods of adverse conditions.</w:t>
      </w:r>
    </w:p>
    <w:p w:rsidR="00000000" w:rsidDel="00000000" w:rsidP="00000000" w:rsidRDefault="00000000" w:rsidRPr="00000000" w14:paraId="0000012E">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i56cw42brwx" w:id="7"/>
      <w:bookmarkEnd w:id="7"/>
      <w:r w:rsidDel="00000000" w:rsidR="00000000" w:rsidRPr="00000000">
        <w:rPr>
          <w:rFonts w:ascii="Times New Roman" w:cs="Times New Roman" w:eastAsia="Times New Roman" w:hAnsi="Times New Roman"/>
          <w:b w:val="1"/>
          <w:bCs w:val="1"/>
          <w:color w:val="000000"/>
          <w:sz w:val="26"/>
          <w:szCs w:val="26"/>
          <w:rtl w:val="0"/>
        </w:rPr>
        <w:t xml:space="preserve">Prevention &amp; Treatment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r w:rsidDel="00000000" w:rsidR="00000000" w:rsidRPr="00000000">
        <w:rPr>
          <w:rFonts w:ascii="Times New Roman" w:cs="Times New Roman" w:eastAsia="Times New Roman" w:hAnsi="Times New Roman"/>
          <w:b w:val="1"/>
          <w:bCs w:val="1"/>
          <w:color w:val="000000"/>
          <w:sz w:val="26"/>
          <w:szCs w:val="26"/>
          <w:rtl w:val="0"/>
        </w:rPr>
        <w:t xml:space="preserve"> in Cannabis Cultivation</w:t>
      </w:r>
    </w:p>
    <w:p w:rsidR="00000000" w:rsidDel="00000000" w:rsidP="00000000" w:rsidRDefault="00000000" w:rsidRPr="00000000" w14:paraId="0000012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a significant pathogen for Cannabis growers, causing severe crop losses each season. Understanding how this fungus grows, reproduces, and spreads is key to implementing effective strategies for controlling and potentially preventing infection in the first place. By proactively managing environmental factors and cultivating resistant plants, growers can significantly reduce the risk of Botrytis outbreaks.</w:t>
      </w:r>
    </w:p>
    <w:p w:rsidR="00000000" w:rsidDel="00000000" w:rsidP="00000000" w:rsidRDefault="00000000" w:rsidRPr="00000000" w14:paraId="00000130">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q91d3uv5pacy" w:id="8"/>
      <w:bookmarkEnd w:id="8"/>
      <w:r w:rsidDel="00000000" w:rsidR="00000000" w:rsidRPr="00000000">
        <w:rPr>
          <w:rFonts w:ascii="Times New Roman" w:cs="Times New Roman" w:eastAsia="Times New Roman" w:hAnsi="Times New Roman"/>
          <w:b w:val="1"/>
          <w:bCs w:val="1"/>
          <w:color w:val="000000"/>
          <w:sz w:val="22"/>
          <w:szCs w:val="22"/>
          <w:rtl w:val="0"/>
        </w:rPr>
        <w:t xml:space="preserve">Environmental Control</w:t>
      </w:r>
    </w:p>
    <w:p w:rsidR="00000000" w:rsidDel="00000000" w:rsidP="00000000" w:rsidRDefault="00000000" w:rsidRPr="00000000" w14:paraId="000001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steps in preventing Botrytis is controlling the growing environment to make it less conducive for fungal growth. This includes:</w:t>
      </w:r>
    </w:p>
    <w:p w:rsidR="00000000" w:rsidDel="00000000" w:rsidP="00000000" w:rsidRDefault="00000000" w:rsidRPr="00000000" w14:paraId="00000132">
      <w:pPr>
        <w:numPr>
          <w:ilvl w:val="0"/>
          <w:numId w:val="2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Reducing humidity</w:t>
      </w:r>
      <w:r w:rsidDel="00000000" w:rsidR="00000000" w:rsidRPr="00000000">
        <w:rPr>
          <w:rFonts w:ascii="Times New Roman" w:cs="Times New Roman" w:eastAsia="Times New Roman" w:hAnsi="Times New Roman"/>
          <w:sz w:val="24"/>
          <w:szCs w:val="24"/>
          <w:rtl w:val="0"/>
        </w:rPr>
        <w:t xml:space="preserve"> late in the flowering stage, as high humidity fosters fungal development.</w:t>
      </w:r>
    </w:p>
    <w:p w:rsidR="00000000" w:rsidDel="00000000" w:rsidP="00000000" w:rsidRDefault="00000000" w:rsidRPr="00000000" w14:paraId="00000133">
      <w:pPr>
        <w:numPr>
          <w:ilvl w:val="0"/>
          <w:numId w:val="2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Avoiding large nighttime temperature drops</w:t>
      </w:r>
      <w:r w:rsidDel="00000000" w:rsidR="00000000" w:rsidRPr="00000000">
        <w:rPr>
          <w:rFonts w:ascii="Times New Roman" w:cs="Times New Roman" w:eastAsia="Times New Roman" w:hAnsi="Times New Roman"/>
          <w:sz w:val="24"/>
          <w:szCs w:val="24"/>
          <w:rtl w:val="0"/>
        </w:rPr>
        <w:t xml:space="preserve">, which can create condensation and increase moisture levels that favor Botrytis.</w:t>
      </w:r>
    </w:p>
    <w:p w:rsidR="00000000" w:rsidDel="00000000" w:rsidP="00000000" w:rsidRDefault="00000000" w:rsidRPr="00000000" w14:paraId="00000134">
      <w:pPr>
        <w:numPr>
          <w:ilvl w:val="0"/>
          <w:numId w:val="2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Encouraging good airflow</w:t>
      </w:r>
      <w:r w:rsidDel="00000000" w:rsidR="00000000" w:rsidRPr="00000000">
        <w:rPr>
          <w:rFonts w:ascii="Times New Roman" w:cs="Times New Roman" w:eastAsia="Times New Roman" w:hAnsi="Times New Roman"/>
          <w:sz w:val="24"/>
          <w:szCs w:val="24"/>
          <w:rtl w:val="0"/>
        </w:rPr>
        <w:t xml:space="preserve"> through dense canopies to prevent stagnant, humid conditions that promote fungal growth.</w:t>
      </w:r>
    </w:p>
    <w:p w:rsidR="00000000" w:rsidDel="00000000" w:rsidP="00000000" w:rsidRDefault="00000000" w:rsidRPr="00000000" w14:paraId="000001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controlling these environmental factors, cultivators can make conditions less favorable for the fungus to thrive, especially during the critical flowering period.</w:t>
      </w:r>
    </w:p>
    <w:p w:rsidR="00000000" w:rsidDel="00000000" w:rsidP="00000000" w:rsidRDefault="00000000" w:rsidRPr="00000000" w14:paraId="0000013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z6kywe8wy3q2" w:id="9"/>
      <w:bookmarkEnd w:id="9"/>
      <w:r w:rsidDel="00000000" w:rsidR="00000000" w:rsidRPr="00000000">
        <w:rPr>
          <w:rFonts w:ascii="Times New Roman" w:cs="Times New Roman" w:eastAsia="Times New Roman" w:hAnsi="Times New Roman"/>
          <w:b w:val="1"/>
          <w:bCs w:val="1"/>
          <w:color w:val="000000"/>
          <w:sz w:val="22"/>
          <w:szCs w:val="22"/>
          <w:rtl w:val="0"/>
        </w:rPr>
        <w:t xml:space="preserve">Cultivar Resistance</w:t>
      </w:r>
    </w:p>
    <w:p w:rsidR="00000000" w:rsidDel="00000000" w:rsidP="00000000" w:rsidRDefault="00000000" w:rsidRPr="00000000" w14:paraId="000001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cultivars with increased resistance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an area of active research. Cultivar susceptibility plays a significant role in disease severity, and breeding for resistance could be one of the most effective long-term strategies for reducing Botrytis-related losses. Focusing on traits like improved disease resistance or reduced plant susceptibility to necrotrophic pathogens will help growers mitigate risks.</w:t>
      </w:r>
    </w:p>
    <w:p w:rsidR="00000000" w:rsidDel="00000000" w:rsidP="00000000" w:rsidRDefault="00000000" w:rsidRPr="00000000" w14:paraId="00000138">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o4zf6mrahbth" w:id="10"/>
      <w:bookmarkEnd w:id="10"/>
      <w:r w:rsidDel="00000000" w:rsidR="00000000" w:rsidRPr="00000000">
        <w:rPr>
          <w:rFonts w:ascii="Times New Roman" w:cs="Times New Roman" w:eastAsia="Times New Roman" w:hAnsi="Times New Roman"/>
          <w:b w:val="1"/>
          <w:bCs w:val="1"/>
          <w:color w:val="000000"/>
          <w:sz w:val="22"/>
          <w:szCs w:val="22"/>
          <w:rtl w:val="0"/>
        </w:rPr>
        <w:t xml:space="preserve">Integrated Pest Management (IPM)</w:t>
      </w:r>
    </w:p>
    <w:p w:rsidR="00000000" w:rsidDel="00000000" w:rsidP="00000000" w:rsidRDefault="00000000" w:rsidRPr="00000000" w14:paraId="000001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Integrated Pest Management (IPM) protocol is crucial for early detection and management of Botrytis. Regular field scouting, particularly during flowering, is essential. Growers should focus on:</w:t>
      </w:r>
    </w:p>
    <w:p w:rsidR="00000000" w:rsidDel="00000000" w:rsidP="00000000" w:rsidRDefault="00000000" w:rsidRPr="00000000" w14:paraId="0000013A">
      <w:pPr>
        <w:numPr>
          <w:ilvl w:val="0"/>
          <w:numId w:val="1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inspections</w:t>
      </w:r>
      <w:r w:rsidDel="00000000" w:rsidR="00000000" w:rsidRPr="00000000">
        <w:rPr>
          <w:rFonts w:ascii="Times New Roman" w:cs="Times New Roman" w:eastAsia="Times New Roman" w:hAnsi="Times New Roman"/>
          <w:sz w:val="24"/>
          <w:szCs w:val="24"/>
          <w:rtl w:val="0"/>
        </w:rPr>
        <w:t xml:space="preserve"> to identify senescing leaves or any signs of fungal pathogens.</w:t>
      </w:r>
    </w:p>
    <w:p w:rsidR="00000000" w:rsidDel="00000000" w:rsidP="00000000" w:rsidRDefault="00000000" w:rsidRPr="00000000" w14:paraId="0000013B">
      <w:pPr>
        <w:numPr>
          <w:ilvl w:val="0"/>
          <w:numId w:val="1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volatile organic compounds (VOCs)</w:t>
      </w:r>
      <w:r w:rsidDel="00000000" w:rsidR="00000000" w:rsidRPr="00000000">
        <w:rPr>
          <w:rFonts w:ascii="Times New Roman" w:cs="Times New Roman" w:eastAsia="Times New Roman" w:hAnsi="Times New Roman"/>
          <w:sz w:val="24"/>
          <w:szCs w:val="24"/>
          <w:rtl w:val="0"/>
        </w:rPr>
        <w:t xml:space="preserve"> produced by plants, which can be an early indicator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infection. Research has shown that specific VOCs released by tomato plants can signal the presence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(Jansen et al., 2010). Similar techniques are being developed for Cannabis, and researchers are even exploring the use of drones to detect infection on a field scale and send real-time notifications to farmers (Garzon et al., 2019).</w:t>
      </w:r>
    </w:p>
    <w:p w:rsidR="00000000" w:rsidDel="00000000" w:rsidP="00000000" w:rsidRDefault="00000000" w:rsidRPr="00000000" w14:paraId="000001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more advanced diagnostic methods are available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traditional scouting and early detection remain essential.</w:t>
      </w:r>
    </w:p>
    <w:p w:rsidR="00000000" w:rsidDel="00000000" w:rsidP="00000000" w:rsidRDefault="00000000" w:rsidRPr="00000000" w14:paraId="0000013D">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yh219fw0ariz" w:id="11"/>
      <w:bookmarkEnd w:id="11"/>
      <w:r w:rsidDel="00000000" w:rsidR="00000000" w:rsidRPr="00000000">
        <w:rPr>
          <w:rFonts w:ascii="Times New Roman" w:cs="Times New Roman" w:eastAsia="Times New Roman" w:hAnsi="Times New Roman"/>
          <w:b w:val="1"/>
          <w:bCs w:val="1"/>
          <w:color w:val="000000"/>
          <w:sz w:val="22"/>
          <w:szCs w:val="22"/>
          <w:rtl w:val="0"/>
        </w:rPr>
        <w:t xml:space="preserve">Cleanliness and Sanitation</w:t>
      </w:r>
    </w:p>
    <w:p w:rsidR="00000000" w:rsidDel="00000000" w:rsidP="00000000" w:rsidRDefault="00000000" w:rsidRPr="00000000" w14:paraId="0000013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cleanliness on the farm is one of the simplest yet most effective strategies for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Removing dead leaves and unhealthy plant material helps eliminate potential food sources for the fungus (Williamson et al., 2007). Even if endophytic infections are common, the abundance of dead plant matter provides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with nutrients to thrive, overwhelming the plant and triggering necrotrophic infection.</w:t>
      </w:r>
    </w:p>
    <w:p w:rsidR="00000000" w:rsidDel="00000000" w:rsidP="00000000" w:rsidRDefault="00000000" w:rsidRPr="00000000" w14:paraId="0000013F">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6rtqp9gil84z" w:id="12"/>
      <w:bookmarkEnd w:id="12"/>
      <w:r w:rsidDel="00000000" w:rsidR="00000000" w:rsidRPr="00000000">
        <w:rPr>
          <w:rFonts w:ascii="Times New Roman" w:cs="Times New Roman" w:eastAsia="Times New Roman" w:hAnsi="Times New Roman"/>
          <w:b w:val="1"/>
          <w:bCs w:val="1"/>
          <w:color w:val="000000"/>
          <w:sz w:val="22"/>
          <w:szCs w:val="22"/>
          <w:rtl w:val="0"/>
        </w:rPr>
        <w:t xml:space="preserve">Control of Insect Pests</w:t>
      </w:r>
    </w:p>
    <w:p w:rsidR="00000000" w:rsidDel="00000000" w:rsidP="00000000" w:rsidRDefault="00000000" w:rsidRPr="00000000" w14:paraId="000001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pests can contribute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by damaging plant tissues and creating entry points for the fungus. Certain caterpillars, for example, are attracted to Cannabis inflorescences, where they tunnel into flowers, leaving behind excrement and plant debris—ideal conditions for secondary fungal infections.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quickly colonizes this damaged tissue and frass, accelerating the spread of disease.</w:t>
      </w:r>
    </w:p>
    <w:p w:rsidR="00000000" w:rsidDel="00000000" w:rsidP="00000000" w:rsidRDefault="00000000" w:rsidRPr="00000000" w14:paraId="000001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biological preventatives like </w:t>
      </w:r>
      <w:r w:rsidDel="00000000" w:rsidR="00000000" w:rsidRPr="00000000">
        <w:rPr>
          <w:rFonts w:ascii="Times New Roman" w:cs="Times New Roman" w:eastAsia="Times New Roman" w:hAnsi="Times New Roman"/>
          <w:b w:val="1"/>
          <w:bCs w:val="1"/>
          <w:sz w:val="24"/>
          <w:szCs w:val="24"/>
          <w:rtl w:val="0"/>
        </w:rPr>
        <w:t xml:space="preserve">Bacillus thuringiensis kurstaki</w:t>
      </w:r>
      <w:r w:rsidDel="00000000" w:rsidR="00000000" w:rsidRPr="00000000">
        <w:rPr>
          <w:rFonts w:ascii="Times New Roman" w:cs="Times New Roman" w:eastAsia="Times New Roman" w:hAnsi="Times New Roman"/>
          <w:sz w:val="24"/>
          <w:szCs w:val="24"/>
          <w:rtl w:val="0"/>
        </w:rPr>
        <w:t xml:space="preserve"> (Btk) can effectively reduce caterpillar damage, thereby decreasing the risk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 (Ignoffo et al., 1977). Integrating insect pest management into the overall IPM strategy helps mitigate the impact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np5u9noz5k6s" w:id="13"/>
      <w:bookmarkEnd w:id="13"/>
      <w:r w:rsidDel="00000000" w:rsidR="00000000" w:rsidRPr="00000000">
        <w:rPr>
          <w:rFonts w:ascii="Times New Roman" w:cs="Times New Roman" w:eastAsia="Times New Roman" w:hAnsi="Times New Roman"/>
          <w:b w:val="1"/>
          <w:bCs w:val="1"/>
          <w:color w:val="000000"/>
          <w:sz w:val="22"/>
          <w:szCs w:val="22"/>
          <w:rtl w:val="0"/>
        </w:rPr>
        <w:t xml:space="preserve">Seedborne Infections and Seed Treatments</w:t>
      </w:r>
    </w:p>
    <w:p w:rsidR="00000000" w:rsidDel="00000000" w:rsidP="00000000" w:rsidRDefault="00000000" w:rsidRPr="00000000" w14:paraId="000001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often seedborne, and infected seedlings typically exhibit rapid decline after emergence. Once detected in seedlings, there is little that can be done to prevent its spread. To reduce the risk of seedborne infections, cultivators can </w:t>
      </w:r>
      <w:r w:rsidDel="00000000" w:rsidR="00000000" w:rsidRPr="00000000">
        <w:rPr>
          <w:rFonts w:ascii="Times New Roman" w:cs="Times New Roman" w:eastAsia="Times New Roman" w:hAnsi="Times New Roman"/>
          <w:b w:val="1"/>
          <w:bCs w:val="1"/>
          <w:sz w:val="24"/>
          <w:szCs w:val="24"/>
          <w:rtl w:val="0"/>
        </w:rPr>
        <w:t xml:space="preserve">surface sterilize</w:t>
      </w:r>
      <w:r w:rsidDel="00000000" w:rsidR="00000000" w:rsidRPr="00000000">
        <w:rPr>
          <w:rFonts w:ascii="Times New Roman" w:cs="Times New Roman" w:eastAsia="Times New Roman" w:hAnsi="Times New Roman"/>
          <w:sz w:val="24"/>
          <w:szCs w:val="24"/>
          <w:rtl w:val="0"/>
        </w:rPr>
        <w:t xml:space="preserve"> seeds by soaking them in a 10% household bleach solution for 30 seconds (Table 2). This helps kill surface-bound spores and reduces the chance of infection during germination.</w:t>
      </w:r>
    </w:p>
    <w:p w:rsidR="00000000" w:rsidDel="00000000" w:rsidP="00000000" w:rsidRDefault="00000000" w:rsidRPr="00000000" w14:paraId="0000014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there is some promise in </w:t>
      </w:r>
      <w:r w:rsidDel="00000000" w:rsidR="00000000" w:rsidRPr="00000000">
        <w:rPr>
          <w:rFonts w:ascii="Times New Roman" w:cs="Times New Roman" w:eastAsia="Times New Roman" w:hAnsi="Times New Roman"/>
          <w:b w:val="1"/>
          <w:bCs w:val="1"/>
          <w:sz w:val="24"/>
          <w:szCs w:val="24"/>
          <w:rtl w:val="0"/>
        </w:rPr>
        <w:t xml:space="preserve">seed treatments</w:t>
      </w:r>
      <w:r w:rsidDel="00000000" w:rsidR="00000000" w:rsidRPr="00000000">
        <w:rPr>
          <w:rFonts w:ascii="Times New Roman" w:cs="Times New Roman" w:eastAsia="Times New Roman" w:hAnsi="Times New Roman"/>
          <w:sz w:val="24"/>
          <w:szCs w:val="24"/>
          <w:rtl w:val="0"/>
        </w:rPr>
        <w:t xml:space="preserve"> with beneficial fungi like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(e.g., RootShield WP), which can help suppress the growth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other fungal pathogens (Meyer et al., 1998).</w:t>
      </w:r>
    </w:p>
    <w:p w:rsidR="00000000" w:rsidDel="00000000" w:rsidP="00000000" w:rsidRDefault="00000000" w:rsidRPr="00000000" w14:paraId="00000145">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v6da65glbaa2" w:id="14"/>
      <w:bookmarkEnd w:id="14"/>
      <w:r w:rsidDel="00000000" w:rsidR="00000000" w:rsidRPr="00000000">
        <w:rPr>
          <w:rFonts w:ascii="Times New Roman" w:cs="Times New Roman" w:eastAsia="Times New Roman" w:hAnsi="Times New Roman"/>
          <w:b w:val="1"/>
          <w:bCs w:val="1"/>
          <w:color w:val="000000"/>
          <w:sz w:val="22"/>
          <w:szCs w:val="22"/>
          <w:rtl w:val="0"/>
        </w:rPr>
        <w:t xml:space="preserve">Disease Identification and Management</w:t>
      </w:r>
    </w:p>
    <w:p w:rsidR="00000000" w:rsidDel="00000000" w:rsidP="00000000" w:rsidRDefault="00000000" w:rsidRPr="00000000" w14:paraId="000001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relatively easy to identify on Cannabis plants, particularly in seedlings and mature plants:</w:t>
      </w:r>
    </w:p>
    <w:p w:rsidR="00000000" w:rsidDel="00000000" w:rsidP="00000000" w:rsidRDefault="00000000" w:rsidRPr="00000000" w14:paraId="00000147">
      <w:pPr>
        <w:numPr>
          <w:ilvl w:val="0"/>
          <w:numId w:val="2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Seedlings</w:t>
      </w:r>
      <w:r w:rsidDel="00000000" w:rsidR="00000000" w:rsidRPr="00000000">
        <w:rPr>
          <w:rFonts w:ascii="Times New Roman" w:cs="Times New Roman" w:eastAsia="Times New Roman" w:hAnsi="Times New Roman"/>
          <w:sz w:val="24"/>
          <w:szCs w:val="24"/>
          <w:rtl w:val="0"/>
        </w:rPr>
        <w:t xml:space="preserve"> infected with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often die shortly after emergence, making it critical to monitor seed quality and prevent early infection.</w:t>
      </w:r>
    </w:p>
    <w:p w:rsidR="00000000" w:rsidDel="00000000" w:rsidP="00000000" w:rsidRDefault="00000000" w:rsidRPr="00000000" w14:paraId="00000148">
      <w:pPr>
        <w:numPr>
          <w:ilvl w:val="0"/>
          <w:numId w:val="2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Mature plants</w:t>
      </w:r>
      <w:r w:rsidDel="00000000" w:rsidR="00000000" w:rsidRPr="00000000">
        <w:rPr>
          <w:rFonts w:ascii="Times New Roman" w:cs="Times New Roman" w:eastAsia="Times New Roman" w:hAnsi="Times New Roman"/>
          <w:sz w:val="24"/>
          <w:szCs w:val="24"/>
          <w:rtl w:val="0"/>
        </w:rPr>
        <w:t xml:space="preserve"> can show symptoms such as wilting, gray mold growth on flower clusters, or rotting of senescing tissue, especially in humid conditions.</w:t>
      </w:r>
    </w:p>
    <w:p w:rsidR="00000000" w:rsidDel="00000000" w:rsidP="00000000" w:rsidRDefault="00000000" w:rsidRPr="00000000" w14:paraId="000001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detected in mature plants, removing infected material and improving environmental conditions can help slow the spread of the disease. However, once the fungus has established itself, there are few effective treatment options aside from chemical fungicides or biological control methods.</w:t>
      </w:r>
    </w:p>
    <w:p w:rsidR="00000000" w:rsidDel="00000000" w:rsidP="00000000" w:rsidRDefault="00000000" w:rsidRPr="00000000" w14:paraId="000001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cinerea on Cannabis requires a combination of environmental control, vigilant monitoring, pest management, and proper sanitation. By taking a proactive approach and integrating these strategies, growers can significantly reduce the impact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protect their crops from this devastating pathogen.</w:t>
      </w:r>
    </w:p>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13.2. Procedure for chemical and biological treatment of contaminated seeds.</w:t>
      </w:r>
    </w:p>
    <w:tbl>
      <w:tblPr>
        <w:tblStyle w:val="Table7"/>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10% bleach solution by adding 10 mL of household bleach to 90 mL of water.</w:t>
            </w:r>
          </w:p>
          <w:p w:rsidR="00000000" w:rsidDel="00000000" w:rsidP="00000000" w:rsidRDefault="00000000" w:rsidRPr="00000000" w14:paraId="00000151">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seeds in a small jar</w:t>
            </w:r>
          </w:p>
          <w:p w:rsidR="00000000" w:rsidDel="00000000" w:rsidP="00000000" w:rsidRDefault="00000000" w:rsidRPr="00000000" w14:paraId="00000152">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bleach solution over seeds</w:t>
            </w:r>
          </w:p>
          <w:p w:rsidR="00000000" w:rsidDel="00000000" w:rsidP="00000000" w:rsidRDefault="00000000" w:rsidRPr="00000000" w14:paraId="00000153">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Swirl around for 30 seconds</w:t>
            </w:r>
          </w:p>
          <w:p w:rsidR="00000000" w:rsidDel="00000000" w:rsidP="00000000" w:rsidRDefault="00000000" w:rsidRPr="00000000" w14:paraId="00000154">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bleach solution while keeping seeds in the jar</w:t>
            </w:r>
          </w:p>
          <w:p w:rsidR="00000000" w:rsidDel="00000000" w:rsidP="00000000" w:rsidRDefault="00000000" w:rsidRPr="00000000" w14:paraId="00000155">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water into jar and swirl for 30 secs</w:t>
            </w:r>
          </w:p>
          <w:p w:rsidR="00000000" w:rsidDel="00000000" w:rsidP="00000000" w:rsidRDefault="00000000" w:rsidRPr="00000000" w14:paraId="00000156">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water from seeds and repeat 2x times with water</w:t>
            </w:r>
          </w:p>
          <w:p w:rsidR="00000000" w:rsidDel="00000000" w:rsidP="00000000" w:rsidRDefault="00000000" w:rsidRPr="00000000" w14:paraId="00000157">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sow into growing medium</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spore suspension by purchasing a product containing the organism you want to coat seeds with.</w:t>
            </w:r>
          </w:p>
          <w:p w:rsidR="00000000" w:rsidDel="00000000" w:rsidP="00000000" w:rsidRDefault="00000000" w:rsidRPr="00000000" w14:paraId="0000015A">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seeds to be treated in spore suspension and swirl for 1-2 minutes</w:t>
            </w:r>
          </w:p>
          <w:p w:rsidR="00000000" w:rsidDel="00000000" w:rsidP="00000000" w:rsidRDefault="00000000" w:rsidRPr="00000000" w14:paraId="0000015B">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seeds from spore suspension</w:t>
            </w:r>
          </w:p>
          <w:p w:rsidR="00000000" w:rsidDel="00000000" w:rsidP="00000000" w:rsidRDefault="00000000" w:rsidRPr="00000000" w14:paraId="0000015C">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sow seeds into growing medium</w:t>
            </w:r>
          </w:p>
        </w:tc>
      </w:tr>
    </w:tbl>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infections on Cannabis flowers presents unique challenges, as most growers prefer not to apply sprays directly to flowers during the flowering phase. Therefore, a combination of preventative measures, environmental control, and resistant genetics is essential to protect plants from this fungal pathogen.</w:t>
      </w:r>
    </w:p>
    <w:p w:rsidR="00000000" w:rsidDel="00000000" w:rsidP="00000000" w:rsidRDefault="00000000" w:rsidRPr="00000000" w14:paraId="0000015F">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oplqrkkkl45z" w:id="15"/>
      <w:bookmarkEnd w:id="15"/>
      <w:r w:rsidDel="00000000" w:rsidR="00000000" w:rsidRPr="00000000">
        <w:rPr>
          <w:rFonts w:ascii="Times New Roman" w:cs="Times New Roman" w:eastAsia="Times New Roman" w:hAnsi="Times New Roman"/>
          <w:b w:val="1"/>
          <w:bCs w:val="1"/>
          <w:color w:val="000000"/>
          <w:sz w:val="22"/>
          <w:szCs w:val="22"/>
          <w:rtl w:val="0"/>
        </w:rPr>
        <w:t xml:space="preserve">Preventative Strategies</w:t>
      </w:r>
    </w:p>
    <w:p w:rsidR="00000000" w:rsidDel="00000000" w:rsidP="00000000" w:rsidRDefault="00000000" w:rsidRPr="00000000" w14:paraId="000001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effective ways to manage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by preventing the fungus from taking hold in the first place. Here are some key strategies:</w:t>
      </w:r>
    </w:p>
    <w:p w:rsidR="00000000" w:rsidDel="00000000" w:rsidP="00000000" w:rsidRDefault="00000000" w:rsidRPr="00000000" w14:paraId="00000161">
      <w:pPr>
        <w:numPr>
          <w:ilvl w:val="0"/>
          <w:numId w:val="3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Preventative Sprays</w:t>
      </w:r>
      <w:r w:rsidDel="00000000" w:rsidR="00000000" w:rsidRPr="00000000">
        <w:rPr>
          <w:rFonts w:ascii="Times New Roman" w:cs="Times New Roman" w:eastAsia="Times New Roman" w:hAnsi="Times New Roman"/>
          <w:sz w:val="24"/>
          <w:szCs w:val="24"/>
          <w:rtl w:val="0"/>
        </w:rPr>
        <w:t xml:space="preserve">: While many growers avoid spraying flowers directly, preventative treatments can be useful in the early stages of growth. These treatments are usually applied before flowers form, and typically include fungicides or biological control agents. Early intervention can help minimize the likelihood of infection later on.</w:t>
      </w:r>
    </w:p>
    <w:p w:rsidR="00000000" w:rsidDel="00000000" w:rsidP="00000000" w:rsidRDefault="00000000" w:rsidRPr="00000000" w14:paraId="00000162">
      <w:pPr>
        <w:numPr>
          <w:ilvl w:val="0"/>
          <w:numId w:val="3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Resistant Genetics</w:t>
      </w:r>
      <w:r w:rsidDel="00000000" w:rsidR="00000000" w:rsidRPr="00000000">
        <w:rPr>
          <w:rFonts w:ascii="Times New Roman" w:cs="Times New Roman" w:eastAsia="Times New Roman" w:hAnsi="Times New Roman"/>
          <w:sz w:val="24"/>
          <w:szCs w:val="24"/>
          <w:rtl w:val="0"/>
        </w:rPr>
        <w:t xml:space="preserve">: Growing Cannabis cultivars with inherent resistance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a promising long-term strategy. Breeding for genetic resistance can significantly reduce the need for chemical treatments and increase overall crop health, especially in environments prone to fungal pressure.</w:t>
      </w:r>
    </w:p>
    <w:p w:rsidR="00000000" w:rsidDel="00000000" w:rsidP="00000000" w:rsidRDefault="00000000" w:rsidRPr="00000000" w14:paraId="0000016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m6omsovyqx00" w:id="16"/>
      <w:bookmarkEnd w:id="16"/>
      <w:r w:rsidDel="00000000" w:rsidR="00000000" w:rsidRPr="00000000">
        <w:rPr>
          <w:rFonts w:ascii="Times New Roman" w:cs="Times New Roman" w:eastAsia="Times New Roman" w:hAnsi="Times New Roman"/>
          <w:b w:val="1"/>
          <w:bCs w:val="1"/>
          <w:color w:val="000000"/>
          <w:sz w:val="22"/>
          <w:szCs w:val="22"/>
          <w:rtl w:val="0"/>
        </w:rPr>
        <w:t xml:space="preserve">Environmental Control</w:t>
      </w:r>
    </w:p>
    <w:p w:rsidR="00000000" w:rsidDel="00000000" w:rsidP="00000000" w:rsidRDefault="00000000" w:rsidRPr="00000000" w14:paraId="0000016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optimal environmental conditions is critical in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This pathogen thrives in certain conditions, but there are several factors growers can manipulate to reduce its impact:</w:t>
      </w:r>
    </w:p>
    <w:p w:rsidR="00000000" w:rsidDel="00000000" w:rsidP="00000000" w:rsidRDefault="00000000" w:rsidRPr="00000000" w14:paraId="00000165">
      <w:pPr>
        <w:numPr>
          <w:ilvl w:val="0"/>
          <w:numId w:val="3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Control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thrives in humid conditions, particularly with relative humidity (RH) levels above 60%. However, it struggles to survive in dry conditions. Research has shown that maintaining a humidity level below 45% RH is ideal for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growth (Prins et al., 2000). While this humidity level may be lower than what's optimal for Cannabis growth, maintaining a balance between humidity control and the needs of the plant is essential. Reducing humidity late in the flowering stage, when the risk of infection is highest, can prevent fungal colonization.</w:t>
      </w:r>
    </w:p>
    <w:p w:rsidR="00000000" w:rsidDel="00000000" w:rsidP="00000000" w:rsidRDefault="00000000" w:rsidRPr="00000000" w14:paraId="00000166">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Airflow</w:t>
      </w:r>
      <w:r w:rsidDel="00000000" w:rsidR="00000000" w:rsidRPr="00000000">
        <w:rPr>
          <w:rFonts w:ascii="Times New Roman" w:cs="Times New Roman" w:eastAsia="Times New Roman" w:hAnsi="Times New Roman"/>
          <w:sz w:val="24"/>
          <w:szCs w:val="24"/>
          <w:rtl w:val="0"/>
        </w:rPr>
        <w:t xml:space="preserve">: Adequate airflow is crucial for reducing fungal pressure. Both </w:t>
      </w:r>
      <w:r w:rsidDel="00000000" w:rsidR="00000000" w:rsidRPr="00000000">
        <w:rPr>
          <w:rFonts w:ascii="Times New Roman" w:cs="Times New Roman" w:eastAsia="Times New Roman" w:hAnsi="Times New Roman"/>
          <w:b w:val="1"/>
          <w:bCs w:val="1"/>
          <w:sz w:val="24"/>
          <w:szCs w:val="24"/>
          <w:rtl w:val="0"/>
        </w:rPr>
        <w:t xml:space="preserve">horizontal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vertical</w:t>
      </w:r>
      <w:r w:rsidDel="00000000" w:rsidR="00000000" w:rsidRPr="00000000">
        <w:rPr>
          <w:rFonts w:ascii="Times New Roman" w:cs="Times New Roman" w:eastAsia="Times New Roman" w:hAnsi="Times New Roman"/>
          <w:sz w:val="24"/>
          <w:szCs w:val="24"/>
          <w:rtl w:val="0"/>
        </w:rPr>
        <w:t xml:space="preserve"> air movement help prevent the accumulation of moisture and reduce the likelihood of spores settling on plant tissue (Elad, 2015). Ensuring good circulation throughout the canopy can make the environment less hospitable for the fungus.</w:t>
      </w:r>
    </w:p>
    <w:p w:rsidR="00000000" w:rsidDel="00000000" w:rsidP="00000000" w:rsidRDefault="00000000" w:rsidRPr="00000000" w14:paraId="00000167">
      <w:pPr>
        <w:numPr>
          <w:ilvl w:val="0"/>
          <w:numId w:val="3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does not thrive under high light conditions. In fact, the conidia (spores)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only survive for a few minutes under intense sunlight, such as midday in Israel (Rotem &amp; Aust, 1991). This highlights the importance of light management in Cannabis cultivation. Providing even light distribution and ensuring that the plants receive an appropriate amount of light can help deter fungal growth. However, this may not be foolproof, as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still infect plants grown outdoors under direct sunlight, especially in regions like Southern Oregon or Northern California.</w:t>
      </w:r>
    </w:p>
    <w:p w:rsidR="00000000" w:rsidDel="00000000" w:rsidP="00000000" w:rsidRDefault="00000000" w:rsidRPr="00000000" w14:paraId="00000168">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6zx09552fgeh" w:id="17"/>
      <w:bookmarkEnd w:id="17"/>
      <w:r w:rsidDel="00000000" w:rsidR="00000000" w:rsidRPr="00000000">
        <w:rPr>
          <w:rFonts w:ascii="Times New Roman" w:cs="Times New Roman" w:eastAsia="Times New Roman" w:hAnsi="Times New Roman"/>
          <w:b w:val="1"/>
          <w:bCs w:val="1"/>
          <w:color w:val="000000"/>
          <w:sz w:val="22"/>
          <w:szCs w:val="22"/>
          <w:rtl w:val="0"/>
        </w:rPr>
        <w:t xml:space="preserve">Managing Infected Flowers</w:t>
      </w:r>
    </w:p>
    <w:p w:rsidR="00000000" w:rsidDel="00000000" w:rsidP="00000000" w:rsidRDefault="00000000" w:rsidRPr="00000000" w14:paraId="000001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has taken hold on the flowers, immediate action is necessary, though it is important to note that the fungus is often already widespread in the environment at this point. Some growers attempt to remove infected sections of flowers to prevent further spread, but this approach has limitations:</w:t>
      </w:r>
    </w:p>
    <w:p w:rsidR="00000000" w:rsidDel="00000000" w:rsidP="00000000" w:rsidRDefault="00000000" w:rsidRPr="00000000" w14:paraId="0000016A">
      <w:pPr>
        <w:numPr>
          <w:ilvl w:val="0"/>
          <w:numId w:val="4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Removing Infected Flowers</w:t>
      </w:r>
      <w:r w:rsidDel="00000000" w:rsidR="00000000" w:rsidRPr="00000000">
        <w:rPr>
          <w:rFonts w:ascii="Times New Roman" w:cs="Times New Roman" w:eastAsia="Times New Roman" w:hAnsi="Times New Roman"/>
          <w:sz w:val="24"/>
          <w:szCs w:val="24"/>
          <w:rtl w:val="0"/>
        </w:rPr>
        <w:t xml:space="preserve">: Cutting away infected parts of the flower may slow down the spread of the disease locally, but it doesn't address the broader environmental presence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spores. Even if visible fungal growth is removed, spores may still be present in the air, continuing to pose a risk. If endophytic infections (internal, symptomless infections) are responsible for the outbreak, cutting out affected tissue might not be effective at all.</w:t>
      </w:r>
    </w:p>
    <w:p w:rsidR="00000000" w:rsidDel="00000000" w:rsidP="00000000" w:rsidRDefault="00000000" w:rsidRPr="00000000" w14:paraId="0000016B">
      <w:pPr>
        <w:numPr>
          <w:ilvl w:val="0"/>
          <w:numId w:val="4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Spore Containment</w:t>
      </w:r>
      <w:r w:rsidDel="00000000" w:rsidR="00000000" w:rsidRPr="00000000">
        <w:rPr>
          <w:rFonts w:ascii="Times New Roman" w:cs="Times New Roman" w:eastAsia="Times New Roman" w:hAnsi="Times New Roman"/>
          <w:sz w:val="24"/>
          <w:szCs w:val="24"/>
          <w:rtl w:val="0"/>
        </w:rPr>
        <w:t xml:space="preserve">: If you do decide to remove infected tissue, it is important to minimize spore dispersal. Immediately place the cut flowers in a plastic bag to contain the spores and reduce the spread. Also, be sure to disinfect scissors or any tools used for cutting with </w:t>
      </w:r>
      <w:r w:rsidDel="00000000" w:rsidR="00000000" w:rsidRPr="00000000">
        <w:rPr>
          <w:rFonts w:ascii="Times New Roman" w:cs="Times New Roman" w:eastAsia="Times New Roman" w:hAnsi="Times New Roman"/>
          <w:b w:val="1"/>
          <w:bCs w:val="1"/>
          <w:sz w:val="24"/>
          <w:szCs w:val="24"/>
          <w:rtl w:val="0"/>
        </w:rPr>
        <w:t xml:space="preserve">isopropyl alcohol</w:t>
      </w:r>
      <w:r w:rsidDel="00000000" w:rsidR="00000000" w:rsidRPr="00000000">
        <w:rPr>
          <w:rFonts w:ascii="Times New Roman" w:cs="Times New Roman" w:eastAsia="Times New Roman" w:hAnsi="Times New Roman"/>
          <w:sz w:val="24"/>
          <w:szCs w:val="24"/>
          <w:rtl w:val="0"/>
        </w:rPr>
        <w:t xml:space="preserve"> to prevent cross-contamination.</w:t>
      </w:r>
    </w:p>
    <w:p w:rsidR="00000000" w:rsidDel="00000000" w:rsidP="00000000" w:rsidRDefault="00000000" w:rsidRPr="00000000" w14:paraId="0000016C">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tpqbf7kkk46d" w:id="18"/>
      <w:bookmarkEnd w:id="18"/>
      <w:r w:rsidDel="00000000" w:rsidR="00000000" w:rsidRPr="00000000">
        <w:rPr>
          <w:rFonts w:ascii="Times New Roman" w:cs="Times New Roman" w:eastAsia="Times New Roman" w:hAnsi="Times New Roman"/>
          <w:b w:val="1"/>
          <w:bCs w:val="1"/>
          <w:color w:val="000000"/>
          <w:sz w:val="22"/>
          <w:szCs w:val="22"/>
          <w:rtl w:val="0"/>
        </w:rPr>
        <w:t xml:space="preserve">Biocontrol and Pest Management</w:t>
      </w:r>
    </w:p>
    <w:p w:rsidR="00000000" w:rsidDel="00000000" w:rsidP="00000000" w:rsidRDefault="00000000" w:rsidRPr="00000000" w14:paraId="000001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biocontrol agents can help reduce secondary infections caused by insect vectors. Insects, such as caterpillars, often damage Cannabis flowers and create an ideal environment for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to colonize. By controlling these pests, growers can reduce the likelihood of secondary fungal infections. Biological agents like </w:t>
      </w:r>
      <w:r w:rsidDel="00000000" w:rsidR="00000000" w:rsidRPr="00000000">
        <w:rPr>
          <w:rFonts w:ascii="Times New Roman" w:cs="Times New Roman" w:eastAsia="Times New Roman" w:hAnsi="Times New Roman"/>
          <w:b w:val="1"/>
          <w:bCs w:val="1"/>
          <w:sz w:val="24"/>
          <w:szCs w:val="24"/>
          <w:rtl w:val="0"/>
        </w:rPr>
        <w:t xml:space="preserve">Bacillus thuringiensis kurstaki</w:t>
      </w:r>
      <w:r w:rsidDel="00000000" w:rsidR="00000000" w:rsidRPr="00000000">
        <w:rPr>
          <w:rFonts w:ascii="Times New Roman" w:cs="Times New Roman" w:eastAsia="Times New Roman" w:hAnsi="Times New Roman"/>
          <w:sz w:val="24"/>
          <w:szCs w:val="24"/>
          <w:rtl w:val="0"/>
        </w:rPr>
        <w:t xml:space="preserve">(Btk) can effectively target caterpillars, reducing their numbers and subsequently decreasing the risk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(Ignoffo et al., 1977).</w:t>
      </w:r>
    </w:p>
    <w:p w:rsidR="00000000" w:rsidDel="00000000" w:rsidP="00000000" w:rsidRDefault="00000000" w:rsidRPr="00000000" w14:paraId="0000016E">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Table 13.3. Fungicidal products effective against </w:t>
      </w:r>
      <w:r w:rsidDel="00000000" w:rsidR="00000000" w:rsidRPr="00000000">
        <w:rPr>
          <w:rFonts w:ascii="Times New Roman" w:cs="Times New Roman" w:eastAsia="Times New Roman" w:hAnsi="Times New Roman"/>
          <w:i w:val="1"/>
          <w:iCs w:val="1"/>
          <w:sz w:val="24"/>
          <w:szCs w:val="24"/>
          <w:rtl w:val="0"/>
        </w:rPr>
        <w:t xml:space="preserve">B. cinerea.</w:t>
      </w:r>
    </w:p>
    <w:tbl>
      <w:tblPr>
        <w:tblStyle w:val="Table8"/>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numPr>
                <w:ilvl w:val="0"/>
                <w:numId w:val="3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Serenade</w:t>
            </w:r>
            <w:r w:rsidDel="00000000" w:rsidR="00000000" w:rsidRPr="00000000">
              <w:rPr>
                <w:rtl w:val="0"/>
              </w:rPr>
            </w:r>
          </w:p>
          <w:p w:rsidR="00000000" w:rsidDel="00000000" w:rsidP="00000000" w:rsidRDefault="00000000" w:rsidRPr="00000000" w14:paraId="00000173">
            <w:pPr>
              <w:numPr>
                <w:ilvl w:val="0"/>
                <w:numId w:val="3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numPr>
                <w:ilvl w:val="0"/>
                <w:numId w:val="2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p w:rsidR="00000000" w:rsidDel="00000000" w:rsidP="00000000" w:rsidRDefault="00000000" w:rsidRPr="00000000" w14:paraId="00000176">
            <w:pPr>
              <w:numPr>
                <w:ilvl w:val="0"/>
                <w:numId w:val="2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numPr>
                <w:ilvl w:val="0"/>
                <w:numId w:val="1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ZeroTolerance</w:t>
            </w:r>
            <w:r w:rsidDel="00000000" w:rsidR="00000000" w:rsidRPr="00000000">
              <w:rPr>
                <w:rtl w:val="0"/>
              </w:rPr>
            </w:r>
          </w:p>
          <w:p w:rsidR="00000000" w:rsidDel="00000000" w:rsidP="00000000" w:rsidRDefault="00000000" w:rsidRPr="00000000" w14:paraId="00000179">
            <w:pPr>
              <w:numPr>
                <w:ilvl w:val="0"/>
                <w:numId w:val="1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Method1</w:t>
            </w:r>
            <w:r w:rsidDel="00000000" w:rsidR="00000000" w:rsidRPr="00000000">
              <w:rPr>
                <w:rtl w:val="0"/>
              </w:rPr>
            </w:r>
          </w:p>
          <w:p w:rsidR="00000000" w:rsidDel="00000000" w:rsidP="00000000" w:rsidRDefault="00000000" w:rsidRPr="00000000" w14:paraId="0000017A">
            <w:pPr>
              <w:numPr>
                <w:ilvl w:val="0"/>
                <w:numId w:val="1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numPr>
                <w:ilvl w:val="0"/>
                <w:numId w:val="13"/>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numPr>
                <w:ilvl w:val="0"/>
                <w:numId w:val="1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Nuke ‘em</w:t>
            </w:r>
            <w:r w:rsidDel="00000000" w:rsidR="00000000" w:rsidRPr="00000000">
              <w:rPr>
                <w:rtl w:val="0"/>
              </w:rPr>
            </w:r>
          </w:p>
          <w:p w:rsidR="00000000" w:rsidDel="00000000" w:rsidP="00000000" w:rsidRDefault="00000000" w:rsidRPr="00000000" w14:paraId="0000017E">
            <w:pPr>
              <w:numPr>
                <w:ilvl w:val="0"/>
                <w:numId w:val="1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numPr>
                <w:ilvl w:val="0"/>
                <w:numId w:val="49"/>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numPr>
                <w:ilvl w:val="0"/>
                <w:numId w:val="2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Oxidate 2.0</w:t>
            </w:r>
            <w:r w:rsidDel="00000000" w:rsidR="00000000" w:rsidRPr="00000000">
              <w:rPr>
                <w:rtl w:val="0"/>
              </w:rPr>
            </w:r>
          </w:p>
          <w:p w:rsidR="00000000" w:rsidDel="00000000" w:rsidP="00000000" w:rsidRDefault="00000000" w:rsidRPr="00000000" w14:paraId="00000182">
            <w:pPr>
              <w:numPr>
                <w:ilvl w:val="0"/>
                <w:numId w:val="2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Zerotol 2.0</w:t>
            </w:r>
            <w:r w:rsidDel="00000000" w:rsidR="00000000" w:rsidRPr="00000000">
              <w:rPr>
                <w:rtl w:val="0"/>
              </w:rPr>
            </w:r>
          </w:p>
          <w:p w:rsidR="00000000" w:rsidDel="00000000" w:rsidP="00000000" w:rsidRDefault="00000000" w:rsidRPr="00000000" w14:paraId="00000183">
            <w:pPr>
              <w:numPr>
                <w:ilvl w:val="0"/>
                <w:numId w:val="2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Jet-AG</w:t>
            </w: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Hydrogen dioxide, Peroxyacetic acid</w:t>
            </w: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numPr>
                <w:ilvl w:val="0"/>
                <w:numId w:val="31"/>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numPr>
                <w:ilvl w:val="0"/>
                <w:numId w:val="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flev310zlc0" w:id="19"/>
      <w:bookmarkEnd w:id="19"/>
      <w:r w:rsidDel="00000000" w:rsidR="00000000" w:rsidRPr="00000000">
        <w:rPr>
          <w:rFonts w:ascii="Times New Roman" w:cs="Times New Roman" w:eastAsia="Times New Roman" w:hAnsi="Times New Roman"/>
          <w:b w:val="1"/>
          <w:bCs w:val="1"/>
          <w:color w:val="000000"/>
          <w:sz w:val="26"/>
          <w:szCs w:val="26"/>
          <w:rtl w:val="0"/>
        </w:rPr>
        <w:t xml:space="preserve">Biocontrol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r w:rsidDel="00000000" w:rsidR="00000000" w:rsidRPr="00000000">
        <w:rPr>
          <w:rFonts w:ascii="Times New Roman" w:cs="Times New Roman" w:eastAsia="Times New Roman" w:hAnsi="Times New Roman"/>
          <w:b w:val="1"/>
          <w:bCs w:val="1"/>
          <w:color w:val="000000"/>
          <w:sz w:val="26"/>
          <w:szCs w:val="26"/>
          <w:rtl w:val="0"/>
        </w:rPr>
        <w:t xml:space="preserve"> in Cannabis Cultivation</w:t>
      </w:r>
    </w:p>
    <w:p w:rsidR="00000000" w:rsidDel="00000000" w:rsidP="00000000" w:rsidRDefault="00000000" w:rsidRPr="00000000" w14:paraId="0000018D">
      <w:pPr>
        <w:spacing w:line="480" w:lineRule="auto"/>
        <w:ind w:firstLine="720"/>
        <w:rPr/>
      </w:pPr>
      <w:r w:rsidDel="00000000" w:rsidR="00000000" w:rsidRPr="00000000">
        <w:rPr>
          <w:rFonts w:ascii="Times New Roman" w:cs="Times New Roman" w:eastAsia="Times New Roman" w:hAnsi="Times New Roman"/>
          <w:sz w:val="24"/>
          <w:szCs w:val="24"/>
          <w:rtl w:val="0"/>
        </w:rPr>
        <w:t xml:space="preserve">Biocontrol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offers a natural and sustainable approach to managing this widespread and damaging pathogen in Cannabis cultivation. Fungal antagonists like </w:t>
      </w:r>
      <w:r w:rsidDel="00000000" w:rsidR="00000000" w:rsidRPr="00000000">
        <w:rPr>
          <w:rFonts w:ascii="Times New Roman" w:cs="Times New Roman" w:eastAsia="Times New Roman" w:hAnsi="Times New Roman"/>
          <w:i w:val="1"/>
          <w:iCs w:val="1"/>
          <w:sz w:val="24"/>
          <w:szCs w:val="24"/>
          <w:rtl w:val="0"/>
        </w:rPr>
        <w:t xml:space="preserve">Aureobasidium pullulans, Ulocladium atrum, Gliocladium roseum,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Trichoderma harzianum</w:t>
      </w:r>
      <w:r w:rsidDel="00000000" w:rsidR="00000000" w:rsidRPr="00000000">
        <w:rPr>
          <w:rFonts w:ascii="Times New Roman" w:cs="Times New Roman" w:eastAsia="Times New Roman" w:hAnsi="Times New Roman"/>
          <w:sz w:val="24"/>
          <w:szCs w:val="24"/>
          <w:rtl w:val="0"/>
        </w:rPr>
        <w:t xml:space="preserve"> hold significant potential for reducing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especially when applied early in the plant's life cycle. With continued research and refinement of application methods, these biocontrol agents could become an essential part of integrated disease management for Cannabis, providing growers with an effective, environmentally friendly alternative to chemical treatments.</w:t>
      </w:r>
      <w:r w:rsidDel="00000000" w:rsidR="00000000" w:rsidRPr="00000000">
        <w:rPr>
          <w:rtl w:val="0"/>
        </w:rPr>
      </w:r>
    </w:p>
    <w:p w:rsidR="00000000" w:rsidDel="00000000" w:rsidP="00000000" w:rsidRDefault="00000000" w:rsidRPr="00000000" w14:paraId="0000018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Biocontrol agents (BCAs) offer a promising alternative to chemical treatments for managing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(B. cinerea), especially in the context of Cannabis cultivation. By using naturally occurring fungi and bacteria, growers can combat this destructive pathogen without the drawbacks of synthetic pesticides, such as resistance development or residue concerns.</w:t>
      </w:r>
    </w:p>
    <w:p w:rsidR="00000000" w:rsidDel="00000000" w:rsidP="00000000" w:rsidRDefault="00000000" w:rsidRPr="00000000" w14:paraId="0000018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studied biocontrol agents for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the Ascomycete fungus </w:t>
      </w:r>
      <w:r w:rsidDel="00000000" w:rsidR="00000000" w:rsidRPr="00000000">
        <w:rPr>
          <w:rFonts w:ascii="Times New Roman" w:cs="Times New Roman" w:eastAsia="Times New Roman" w:hAnsi="Times New Roman"/>
          <w:i w:val="1"/>
          <w:iCs w:val="1"/>
          <w:sz w:val="24"/>
          <w:szCs w:val="24"/>
          <w:rtl w:val="0"/>
        </w:rPr>
        <w:t xml:space="preserve">Aureobasidium pullulans</w:t>
      </w:r>
      <w:r w:rsidDel="00000000" w:rsidR="00000000" w:rsidRPr="00000000">
        <w:rPr>
          <w:rFonts w:ascii="Times New Roman" w:cs="Times New Roman" w:eastAsia="Times New Roman" w:hAnsi="Times New Roman"/>
          <w:sz w:val="24"/>
          <w:szCs w:val="24"/>
          <w:rtl w:val="0"/>
        </w:rPr>
        <w:t xml:space="preserve">. This microorganism has demonstrated the ability to outcompete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for space and resources, essentially preventing the pathogen from establishing itself on plant surfaces. A. pullulans works through a combination of mechanisms, including competition for nutrients and space, as well as the production of antifungal metabolites that inhibit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growth.</w:t>
      </w:r>
    </w:p>
    <w:p w:rsidR="00000000" w:rsidDel="00000000" w:rsidP="00000000" w:rsidRDefault="00000000" w:rsidRPr="00000000" w14:paraId="00000190">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 a study by Trapman et al. (2010), the combination of </w:t>
      </w:r>
      <w:r w:rsidDel="00000000" w:rsidR="00000000" w:rsidRPr="00000000">
        <w:rPr>
          <w:rFonts w:ascii="Times New Roman" w:cs="Times New Roman" w:eastAsia="Times New Roman" w:hAnsi="Times New Roman"/>
          <w:i w:val="1"/>
          <w:iCs w:val="1"/>
          <w:sz w:val="24"/>
          <w:szCs w:val="24"/>
          <w:rtl w:val="0"/>
        </w:rPr>
        <w:t xml:space="preserve">A. pullulans</w:t>
      </w:r>
      <w:r w:rsidDel="00000000" w:rsidR="00000000" w:rsidRPr="00000000">
        <w:rPr>
          <w:rFonts w:ascii="Times New Roman" w:cs="Times New Roman" w:eastAsia="Times New Roman" w:hAnsi="Times New Roman"/>
          <w:sz w:val="24"/>
          <w:szCs w:val="24"/>
          <w:rtl w:val="0"/>
        </w:rPr>
        <w:t xml:space="preserve"> and hot water treatments effectively reduced post-harvest contamination of several fungal pathogens, including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 multiple crops. This dual approach shows promise in Cannabis cultivation, where post-harvest contamination is a significant concern. By applying A. pullulans as part of an integrated pest management strategy, growers can limit the spread of gray mold, particularly in a post-harvest environment.</w:t>
      </w:r>
      <w:r w:rsidDel="00000000" w:rsidR="00000000" w:rsidRPr="00000000">
        <w:rPr>
          <w:rtl w:val="0"/>
        </w:rPr>
      </w:r>
    </w:p>
    <w:p w:rsidR="00000000" w:rsidDel="00000000" w:rsidP="00000000" w:rsidRDefault="00000000" w:rsidRPr="00000000" w14:paraId="0000019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potential biocontrol agent for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 Cannabis is the fungus </w:t>
      </w:r>
      <w:r w:rsidDel="00000000" w:rsidR="00000000" w:rsidRPr="00000000">
        <w:rPr>
          <w:rFonts w:ascii="Times New Roman" w:cs="Times New Roman" w:eastAsia="Times New Roman" w:hAnsi="Times New Roman"/>
          <w:i w:val="1"/>
          <w:iCs w:val="1"/>
          <w:sz w:val="24"/>
          <w:szCs w:val="24"/>
          <w:rtl w:val="0"/>
        </w:rPr>
        <w:t xml:space="preserve">Ulocladium atrum</w:t>
      </w:r>
      <w:r w:rsidDel="00000000" w:rsidR="00000000" w:rsidRPr="00000000">
        <w:rPr>
          <w:rFonts w:ascii="Times New Roman" w:cs="Times New Roman" w:eastAsia="Times New Roman" w:hAnsi="Times New Roman"/>
          <w:sz w:val="24"/>
          <w:szCs w:val="24"/>
          <w:rtl w:val="0"/>
        </w:rPr>
        <w:t xml:space="preserve">. This antagonistic fungus has shown effectiveness in controlling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other crops, such as strawberries. In trials, Boff et al. (2002) found that applying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early in the plant's growth cycle resulted in better disease control than applications made only once the plants started flowering. This suggests that early intervention is key for maximizing the effectiveness of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in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in Cannabis as well.</w:t>
      </w:r>
    </w:p>
    <w:p w:rsidR="00000000" w:rsidDel="00000000" w:rsidP="00000000" w:rsidRDefault="00000000" w:rsidRPr="00000000" w14:paraId="000001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studies, such as those by Kohl et al. (1998), have demonstrated that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can significantly reduce the sporulation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mitigate crop loss when applied in the early stages of plant development. For Cannabis, early applications of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could be integrated into the cultivation cycle to preemptively address </w:t>
      </w: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risk before it becomes a problem during flowering.</w:t>
      </w:r>
    </w:p>
    <w:p w:rsidR="00000000" w:rsidDel="00000000" w:rsidP="00000000" w:rsidRDefault="00000000" w:rsidRPr="00000000" w14:paraId="0000019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a3iciio1ftne" w:id="20"/>
      <w:bookmarkEnd w:id="20"/>
      <w:r w:rsidDel="00000000" w:rsidR="00000000" w:rsidRPr="00000000">
        <w:rPr>
          <w:rtl w:val="0"/>
        </w:rPr>
      </w:r>
    </w:p>
    <w:p w:rsidR="00000000" w:rsidDel="00000000" w:rsidP="00000000" w:rsidRDefault="00000000" w:rsidRPr="00000000" w14:paraId="0000019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w:t>
      </w:r>
      <w:r w:rsidDel="00000000" w:rsidR="00000000" w:rsidRPr="00000000">
        <w:rPr>
          <w:rFonts w:ascii="Times New Roman" w:cs="Times New Roman" w:eastAsia="Times New Roman" w:hAnsi="Times New Roman"/>
          <w:i w:val="1"/>
          <w:iCs w:val="1"/>
          <w:sz w:val="24"/>
          <w:szCs w:val="24"/>
          <w:rtl w:val="0"/>
        </w:rPr>
        <w:t xml:space="preserve">A. pullulans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U. atrum</w:t>
      </w:r>
      <w:r w:rsidDel="00000000" w:rsidR="00000000" w:rsidRPr="00000000">
        <w:rPr>
          <w:rFonts w:ascii="Times New Roman" w:cs="Times New Roman" w:eastAsia="Times New Roman" w:hAnsi="Times New Roman"/>
          <w:sz w:val="24"/>
          <w:szCs w:val="24"/>
          <w:rtl w:val="0"/>
        </w:rPr>
        <w:t xml:space="preserve">, several other fungi show potential as BCAs against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Gliocladium roseum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Trichoderma harzianum </w:t>
      </w:r>
      <w:r w:rsidDel="00000000" w:rsidR="00000000" w:rsidRPr="00000000">
        <w:rPr>
          <w:rFonts w:ascii="Times New Roman" w:cs="Times New Roman" w:eastAsia="Times New Roman" w:hAnsi="Times New Roman"/>
          <w:sz w:val="24"/>
          <w:szCs w:val="24"/>
          <w:rtl w:val="0"/>
        </w:rPr>
        <w:t xml:space="preserve">have both been identified as effective antagonists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other agricultural systems (Sutton et al., 1997; De Meyer et al., 1998). These fungi employ various mechanisms to suppress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including the production of enzymes that break down fungal cell walls and the secretion of volatile compounds that inhibit pathogen growth.</w:t>
      </w:r>
    </w:p>
    <w:p w:rsidR="00000000" w:rsidDel="00000000" w:rsidP="00000000" w:rsidRDefault="00000000" w:rsidRPr="00000000" w14:paraId="0000019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i w:val="1"/>
          <w:iCs w:val="1"/>
          <w:sz w:val="24"/>
          <w:szCs w:val="24"/>
          <w:rtl w:val="0"/>
        </w:rPr>
        <w:t xml:space="preserve">Gliocladium roseum</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iCs w:val="1"/>
          <w:sz w:val="24"/>
          <w:szCs w:val="24"/>
          <w:rtl w:val="0"/>
        </w:rPr>
        <w:t xml:space="preserve"> Trichoderma harzianum</w:t>
      </w:r>
      <w:r w:rsidDel="00000000" w:rsidR="00000000" w:rsidRPr="00000000">
        <w:rPr>
          <w:rFonts w:ascii="Times New Roman" w:cs="Times New Roman" w:eastAsia="Times New Roman" w:hAnsi="Times New Roman"/>
          <w:sz w:val="24"/>
          <w:szCs w:val="24"/>
          <w:rtl w:val="0"/>
        </w:rPr>
        <w:t xml:space="preserve"> are well-studied for their biocontrol properties in a variety of crops, and further research could help determine their specific efficacy in Cannabis cultivation. Given their wide range of action and their natural occurrence in the environment, these fungi could serve as effective, eco-friendly alternatives to traditional fungicides.</w:t>
      </w:r>
    </w:p>
    <w:p w:rsidR="00000000" w:rsidDel="00000000" w:rsidP="00000000" w:rsidRDefault="00000000" w:rsidRPr="00000000" w14:paraId="0000019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uyjp5pvvt1pc" w:id="21"/>
      <w:bookmarkEnd w:id="21"/>
      <w:r w:rsidDel="00000000" w:rsidR="00000000" w:rsidRPr="00000000">
        <w:rPr>
          <w:rFonts w:ascii="Times New Roman" w:cs="Times New Roman" w:eastAsia="Times New Roman" w:hAnsi="Times New Roman"/>
          <w:b w:val="1"/>
          <w:bCs w:val="1"/>
          <w:color w:val="000000"/>
          <w:sz w:val="22"/>
          <w:szCs w:val="22"/>
          <w:rtl w:val="0"/>
        </w:rPr>
        <w:t xml:space="preserve">Future Research Directions</w:t>
      </w:r>
    </w:p>
    <w:p w:rsidR="00000000" w:rsidDel="00000000" w:rsidP="00000000" w:rsidRDefault="00000000" w:rsidRPr="00000000" w14:paraId="0000019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several biocontrol agents have shown promise in combating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more research is needed to determine their optimal application methods, efficacy in Cannabis, and compatibility with other cultivation practices. Increased research into fungal antagonists, their interactions with plant hosts, and their potential for large-scale application will likely lead to the development of more tailored biocontrol strategies for Cannabis growers.</w:t>
      </w:r>
    </w:p>
    <w:p w:rsidR="00000000" w:rsidDel="00000000" w:rsidP="00000000" w:rsidRDefault="00000000" w:rsidRPr="00000000" w14:paraId="0000019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exploring the synergy between different BCAs and integrating them into existing Integrated Pest Management (IPM) protocols will provide more robust and sustainable solutions for managing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Cannabis cultivation.</w:t>
      </w:r>
    </w:p>
    <w:p w:rsidR="00000000" w:rsidDel="00000000" w:rsidP="00000000" w:rsidRDefault="00000000" w:rsidRPr="00000000" w14:paraId="0000019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9A">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 is another fungal disease caused by a number of different fungal species, most noteably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tl w:val="0"/>
        </w:rPr>
      </w:r>
    </w:p>
    <w:p w:rsidR="00000000" w:rsidDel="00000000" w:rsidP="00000000" w:rsidRDefault="00000000" w:rsidRPr="00000000" w14:paraId="0000019B">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PM, bud rot is not an obligate pathogen so does not require a host plant to grow and the same fungal species can infect a wide range of host plants</w:t>
      </w:r>
    </w:p>
    <w:p w:rsidR="00000000" w:rsidDel="00000000" w:rsidP="00000000" w:rsidRDefault="00000000" w:rsidRPr="00000000" w14:paraId="0000019C">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Botrytis species have been found to be endophytes in asymptomatic Cannabis crops</w:t>
      </w:r>
    </w:p>
    <w:p w:rsidR="00000000" w:rsidDel="00000000" w:rsidP="00000000" w:rsidRDefault="00000000" w:rsidRPr="00000000" w14:paraId="0000019D">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treatment options for controlling this fungal</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 14</w:t>
      </w:r>
    </w:p>
    <w:p w:rsidR="00000000" w:rsidDel="00000000" w:rsidP="00000000" w:rsidRDefault="00000000" w:rsidRPr="00000000" w14:paraId="000001A3">
      <w:pPr>
        <w:spacing w:line="480" w:lineRule="auto"/>
        <w:ind w:firstLine="720"/>
        <w:jc w:val="center"/>
        <w:rPr>
          <w:rFonts w:ascii="Times New Roman" w:cs="Times New Roman" w:eastAsia="Times New Roman" w:hAnsi="Times New Roman"/>
          <w:sz w:val="24"/>
          <w:szCs w:val="24"/>
        </w:rPr>
      </w:pPr>
      <w:bookmarkStart w:colFirst="0" w:colLast="0" w:name="_gjdgxs" w:id="1"/>
      <w:bookmarkEnd w:id="1"/>
      <w:r w:rsidDel="00000000" w:rsidR="00000000" w:rsidRPr="00000000">
        <w:rPr>
          <w:rFonts w:ascii="Times New Roman" w:cs="Times New Roman" w:eastAsia="Times New Roman" w:hAnsi="Times New Roman"/>
          <w:b w:val="1"/>
          <w:bCs w:val="1"/>
          <w:sz w:val="24"/>
          <w:szCs w:val="24"/>
          <w:rtl w:val="0"/>
        </w:rPr>
        <w:t xml:space="preserve">Damping off</w:t>
      </w:r>
      <w:r w:rsidDel="00000000" w:rsidR="00000000" w:rsidRPr="00000000">
        <w:rPr>
          <w:rtl w:val="0"/>
        </w:rPr>
      </w:r>
    </w:p>
    <w:p w:rsidR="00000000" w:rsidDel="00000000" w:rsidP="00000000" w:rsidRDefault="00000000" w:rsidRPr="00000000" w14:paraId="000001A4">
      <w:pPr>
        <w:spacing w:line="480" w:lineRule="auto"/>
        <w:rPr>
          <w:b w:val="1"/>
          <w:bCs w:val="1"/>
          <w:color w:val="333333"/>
          <w:sz w:val="21"/>
          <w:szCs w:val="21"/>
          <w:highlight w:val="white"/>
        </w:rPr>
      </w:pPr>
      <w:r w:rsidDel="00000000" w:rsidR="00000000" w:rsidRPr="00000000">
        <w:rPr>
          <w:rtl w:val="0"/>
        </w:rPr>
      </w:r>
    </w:p>
    <w:tbl>
      <w:tblPr>
        <w:tblStyle w:val="Table9"/>
        <w:tblW w:w="943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00"/>
        <w:gridCol w:w="1440"/>
        <w:gridCol w:w="1560"/>
        <w:gridCol w:w="1830"/>
        <w:gridCol w:w="1785"/>
        <w:tblGridChange w:id="0">
          <w:tblGrid>
            <w:gridCol w:w="1320"/>
            <w:gridCol w:w="1500"/>
            <w:gridCol w:w="1440"/>
            <w:gridCol w:w="1560"/>
            <w:gridCol w:w="1830"/>
            <w:gridCol w:w="17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Taxonomy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Rhizoctonia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Botrytis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Fusarium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Macrophomina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Kingdom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Chromista</w:t>
            </w:r>
          </w:p>
        </w:tc>
        <w:tc>
          <w:tcPr>
            <w:tcMar>
              <w:top w:w="100.0" w:type="dxa"/>
              <w:left w:w="100.0" w:type="dxa"/>
              <w:bottom w:w="100.0" w:type="dxa"/>
              <w:right w:w="10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Phylum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Basidiomycota</w:t>
            </w:r>
          </w:p>
        </w:tc>
        <w:tc>
          <w:tcPr>
            <w:tcMar>
              <w:top w:w="100.0" w:type="dxa"/>
              <w:left w:w="100.0" w:type="dxa"/>
              <w:bottom w:w="100.0" w:type="dxa"/>
              <w:right w:w="10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c>
          <w:tcPr>
            <w:tcMar>
              <w:top w:w="100.0" w:type="dxa"/>
              <w:left w:w="100.0" w:type="dxa"/>
              <w:bottom w:w="100.0" w:type="dxa"/>
              <w:right w:w="10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c>
          <w:tcPr>
            <w:tcMar>
              <w:top w:w="100.0" w:type="dxa"/>
              <w:left w:w="100.0" w:type="dxa"/>
              <w:bottom w:w="100.0" w:type="dxa"/>
              <w:right w:w="10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Heterokontophyta</w:t>
            </w:r>
          </w:p>
        </w:tc>
        <w:tc>
          <w:tcPr>
            <w:tcMar>
              <w:top w:w="100.0" w:type="dxa"/>
              <w:left w:w="100.0" w:type="dxa"/>
              <w:bottom w:w="100.0" w:type="dxa"/>
              <w:right w:w="10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Agaricomycetes</w:t>
            </w:r>
          </w:p>
        </w:tc>
        <w:tc>
          <w:tcPr>
            <w:tcMar>
              <w:top w:w="100.0" w:type="dxa"/>
              <w:left w:w="100.0" w:type="dxa"/>
              <w:bottom w:w="100.0" w:type="dxa"/>
              <w:right w:w="100.0" w:type="dxa"/>
            </w:tcMar>
            <w:vAlign w:val="top"/>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Leotiomycetes</w:t>
            </w:r>
          </w:p>
        </w:tc>
        <w:tc>
          <w:tcPr>
            <w:tcMar>
              <w:top w:w="100.0" w:type="dxa"/>
              <w:left w:w="100.0" w:type="dxa"/>
              <w:bottom w:w="100.0" w:type="dxa"/>
              <w:right w:w="100.0" w:type="dxa"/>
            </w:tcMar>
            <w:vAlign w:val="top"/>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Sordariomycetes</w:t>
            </w:r>
          </w:p>
        </w:tc>
        <w:tc>
          <w:tcPr>
            <w:tcMar>
              <w:top w:w="100.0" w:type="dxa"/>
              <w:left w:w="100.0" w:type="dxa"/>
              <w:bottom w:w="100.0" w:type="dxa"/>
              <w:right w:w="100.0" w:type="dxa"/>
            </w:tcMar>
            <w:vAlign w:val="top"/>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Oomycota</w:t>
            </w:r>
          </w:p>
        </w:tc>
        <w:tc>
          <w:tcPr>
            <w:tcMar>
              <w:top w:w="100.0" w:type="dxa"/>
              <w:left w:w="100.0" w:type="dxa"/>
              <w:bottom w:w="100.0" w:type="dxa"/>
              <w:right w:w="100.0" w:type="dxa"/>
            </w:tcMar>
            <w:vAlign w:val="top"/>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Dothideomycetes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Cantharellales</w:t>
            </w:r>
          </w:p>
        </w:tc>
        <w:tc>
          <w:tcPr>
            <w:tcMar>
              <w:top w:w="100.0" w:type="dxa"/>
              <w:left w:w="100.0" w:type="dxa"/>
              <w:bottom w:w="100.0" w:type="dxa"/>
              <w:right w:w="100.0" w:type="dxa"/>
            </w:tcMar>
            <w:vAlign w:val="top"/>
          </w:tcPr>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Helotiales</w:t>
            </w:r>
          </w:p>
        </w:tc>
        <w:tc>
          <w:tcPr>
            <w:tcMar>
              <w:top w:w="100.0" w:type="dxa"/>
              <w:left w:w="100.0" w:type="dxa"/>
              <w:bottom w:w="100.0" w:type="dxa"/>
              <w:right w:w="100.0" w:type="dxa"/>
            </w:tcMar>
            <w:vAlign w:val="top"/>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Hypocreales</w:t>
            </w:r>
          </w:p>
        </w:tc>
        <w:tc>
          <w:tcPr>
            <w:tcMar>
              <w:top w:w="100.0" w:type="dxa"/>
              <w:left w:w="100.0" w:type="dxa"/>
              <w:bottom w:w="100.0" w:type="dxa"/>
              <w:right w:w="100.0" w:type="dxa"/>
            </w:tcMar>
            <w:vAlign w:val="top"/>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Peronosporales</w:t>
            </w:r>
          </w:p>
        </w:tc>
        <w:tc>
          <w:tcPr>
            <w:tcMar>
              <w:top w:w="100.0" w:type="dxa"/>
              <w:left w:w="100.0" w:type="dxa"/>
              <w:bottom w:w="100.0" w:type="dxa"/>
              <w:right w:w="100.0" w:type="dxa"/>
            </w:tcMar>
            <w:vAlign w:val="top"/>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Botryosphaeriales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Ceratobasidiaceae</w:t>
            </w:r>
          </w:p>
        </w:tc>
        <w:tc>
          <w:tcPr>
            <w:tcMar>
              <w:top w:w="100.0" w:type="dxa"/>
              <w:left w:w="100.0" w:type="dxa"/>
              <w:bottom w:w="100.0" w:type="dxa"/>
              <w:right w:w="100.0" w:type="dxa"/>
            </w:tcMar>
            <w:vAlign w:val="top"/>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Sclerotiniaceae</w:t>
            </w:r>
          </w:p>
        </w:tc>
        <w:tc>
          <w:tcPr>
            <w:tcMar>
              <w:top w:w="100.0" w:type="dxa"/>
              <w:left w:w="100.0" w:type="dxa"/>
              <w:bottom w:w="100.0" w:type="dxa"/>
              <w:right w:w="100.0" w:type="dxa"/>
            </w:tcMar>
            <w:vAlign w:val="top"/>
          </w:tcPr>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Nectriaceae</w:t>
            </w:r>
          </w:p>
        </w:tc>
        <w:tc>
          <w:tcPr>
            <w:tcMar>
              <w:top w:w="100.0" w:type="dxa"/>
              <w:left w:w="100.0" w:type="dxa"/>
              <w:bottom w:w="100.0" w:type="dxa"/>
              <w:right w:w="100.0" w:type="dxa"/>
            </w:tcMar>
            <w:vAlign w:val="top"/>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Pythiaceae</w:t>
            </w:r>
          </w:p>
        </w:tc>
        <w:tc>
          <w:tcPr>
            <w:tcMar>
              <w:top w:w="100.0" w:type="dxa"/>
              <w:left w:w="100.0" w:type="dxa"/>
              <w:bottom w:w="100.0" w:type="dxa"/>
              <w:right w:w="100.0" w:type="dxa"/>
            </w:tcMar>
            <w:vAlign w:val="top"/>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Botryosphaeriaceae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Rhizoctonia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 solani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oxysporum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sulphurem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avenaceum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graminearum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 aphanidermatum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 ultimum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 myriotylym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tl w:val="0"/>
              </w:rPr>
            </w:r>
          </w:p>
        </w:tc>
      </w:tr>
    </w:tbl>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 often incorrectly called dampening off, is common on many horticultural plants. The term is used to classify diseases caused by multiple fungi that mainly affect plants in the seedling stage. Typically, damping off  (DO) kills the plant before or shortly after the seed germinates or on unrooted/newly rooted cuttings. Damping off does occur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gardens and understanding this disease will help alleviate growers from losing immature plants.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that are infected with these fungi may germinate and emerge from the soil but within a few days they are weakened by the fungus growing on the stem or root tissue. Often, the pathogen will infect the stem right where it emerges from the soil (post-emergent). This results in plants that are wilted and falling over. However, DO pathogens can also cause pre-emergent disease as well, preventing seedling from ever emerging from the soil (Neher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1987).</w:t>
      </w:r>
    </w:p>
    <w:p w:rsidR="00000000" w:rsidDel="00000000" w:rsidP="00000000" w:rsidRDefault="00000000" w:rsidRPr="00000000" w14:paraId="000001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DO generalists. This is similar to the bud rot causing fungus,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which itself can cause damping off in seedlings (Darvas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1978). </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Thankfully, this disease is mainly restricted to seedlings or young plants. As seedlings mature they express more resistance traits, including production of secondary metabolites and increased structural defense. Damping off is a particularly high risk for hemp fields, where farmers are directly sowing a large number of seeds into soil (Gibson 1956). If the soil is too cold and wet or other conditions favorable for the fungus, the pathogen can grow and infect the farmers' hard work (Yitbarek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1D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a pathogen in a particular soil does not necessarily lead to plant infection, although some researchers have observed that inoculum levels can be directly correlated with infection rates (Yitbarek et al., 1988). Neher et al. noted that environmental factors, the virulence of pathogens, and the susceptibility of the host all influence disease severity and mortality rates.</w:t>
      </w:r>
    </w:p>
    <w:p w:rsidR="00000000" w:rsidDel="00000000" w:rsidP="00000000" w:rsidRDefault="00000000" w:rsidRPr="00000000" w14:paraId="000001D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also shown that the diversity of the microbial community in soil can significantly reduce infection rates (Ross et al., 2019). In the future, microbial consortia may prove to be more effective biocontrol agents (BCAs) than single-species products. Microbial teas and compost applications can increase microbial diversity, though they are unselective with respect to species. On the other hand, single-species products containing known antagonists may be more effective when combined with other products.</w:t>
      </w:r>
    </w:p>
    <w:p w:rsidR="00000000" w:rsidDel="00000000" w:rsidP="00000000" w:rsidRDefault="00000000" w:rsidRPr="00000000" w14:paraId="000001D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can cause this disease, it may also be caused by Oomycetes, or water molds, which are not true fungi. Originally classified as fungi based on their morphology, water molds have since been reclassified to the phylum Heterokonta (protists) based on ancestry, placing them as close relatives of photosynthetic algae.</w:t>
      </w:r>
    </w:p>
    <w:p w:rsidR="00000000" w:rsidDel="00000000" w:rsidP="00000000" w:rsidRDefault="00000000" w:rsidRPr="00000000" w14:paraId="000001D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water molds act as parasites or pathogens. As mentioned earlier, the great Irish potato famine was caused by a water mold from the genus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Interestingly, no species of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are known to infect Cannabis, including the generalist </w:t>
      </w:r>
      <w:r w:rsidDel="00000000" w:rsidR="00000000" w:rsidRPr="00000000">
        <w:rPr>
          <w:rFonts w:ascii="Times New Roman" w:cs="Times New Roman" w:eastAsia="Times New Roman" w:hAnsi="Times New Roman"/>
          <w:i w:val="1"/>
          <w:iCs w:val="1"/>
          <w:sz w:val="24"/>
          <w:szCs w:val="24"/>
          <w:rtl w:val="0"/>
        </w:rPr>
        <w:t xml:space="preserve">P. cinnamomi</w:t>
      </w:r>
      <w:r w:rsidDel="00000000" w:rsidR="00000000" w:rsidRPr="00000000">
        <w:rPr>
          <w:rFonts w:ascii="Times New Roman" w:cs="Times New Roman" w:eastAsia="Times New Roman" w:hAnsi="Times New Roman"/>
          <w:sz w:val="24"/>
          <w:szCs w:val="24"/>
          <w:rtl w:val="0"/>
        </w:rPr>
        <w:t xml:space="preserve"> (at least not yet identified to do so). In fact, Cannabis is even recommended as a rotation crop to control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(Israel, 1981). On the other hand,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another Oomycete, is a common cause of damping off in Cannabis.</w:t>
      </w:r>
    </w:p>
    <w:p w:rsidR="00000000" w:rsidDel="00000000" w:rsidP="00000000" w:rsidRDefault="00000000" w:rsidRPr="00000000" w14:paraId="000001D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distinction between water molds and fungi is that water molds produce mobile asexual zoospores, which can actively disperse in water. As a result, damp, waterlogged soils with low oxygen levels create optimal conditions for these pathogens to thrive, particularly when a susceptible host is planted nearby.</w:t>
      </w:r>
    </w:p>
    <w:p w:rsidR="00000000" w:rsidDel="00000000" w:rsidP="00000000" w:rsidRDefault="00000000" w:rsidRPr="00000000" w14:paraId="000001E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 Cycle</w:t>
      </w:r>
    </w:p>
    <w:p w:rsidR="00000000" w:rsidDel="00000000" w:rsidP="00000000" w:rsidRDefault="00000000" w:rsidRPr="00000000" w14:paraId="000001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Fungi</w:t>
        <w:br w:type="textWrapping"/>
        <w:tab/>
      </w:r>
      <w:r w:rsidDel="00000000" w:rsidR="00000000" w:rsidRPr="00000000">
        <w:rPr>
          <w:rFonts w:ascii="Times New Roman" w:cs="Times New Roman" w:eastAsia="Times New Roman" w:hAnsi="Times New Roman"/>
          <w:sz w:val="24"/>
          <w:szCs w:val="24"/>
          <w:rtl w:val="0"/>
        </w:rPr>
        <w:t xml:space="preserve">A wide range of fungal species cause damping-off disease across various plant species. Many of these fungal pathogens can infect Cannabis plants.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 generalist pathogen capable of infecting a broad variety of host plants, is commonly found in important food crops such as radish (Henis et al., 1978), soybean, tomato, rice, potato, alfalfa, and more (Anderson, 1982), including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(McPartland and Nicholson, 2003).</w:t>
      </w:r>
    </w:p>
    <w:p w:rsidR="00000000" w:rsidDel="00000000" w:rsidP="00000000" w:rsidRDefault="00000000" w:rsidRPr="00000000" w14:paraId="000001E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is the asexual name for the basidiomycete fungus, with its sexual state (teleomorph) being </w:t>
      </w:r>
      <w:r w:rsidDel="00000000" w:rsidR="00000000" w:rsidRPr="00000000">
        <w:rPr>
          <w:rFonts w:ascii="Times New Roman" w:cs="Times New Roman" w:eastAsia="Times New Roman" w:hAnsi="Times New Roman"/>
          <w:i w:val="1"/>
          <w:iCs w:val="1"/>
          <w:sz w:val="24"/>
          <w:szCs w:val="24"/>
          <w:rtl w:val="0"/>
        </w:rPr>
        <w:t xml:space="preserve">Thanatephorus cucumeris</w:t>
      </w:r>
      <w:r w:rsidDel="00000000" w:rsidR="00000000" w:rsidRPr="00000000">
        <w:rPr>
          <w:rFonts w:ascii="Times New Roman" w:cs="Times New Roman" w:eastAsia="Times New Roman" w:hAnsi="Times New Roman"/>
          <w:sz w:val="24"/>
          <w:szCs w:val="24"/>
          <w:rtl w:val="0"/>
        </w:rPr>
        <w:t xml:space="preserve">. Anderson (1982) explains that </w:t>
      </w: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Fonts w:ascii="Times New Roman" w:cs="Times New Roman" w:eastAsia="Times New Roman" w:hAnsi="Times New Roman"/>
          <w:sz w:val="24"/>
          <w:szCs w:val="24"/>
          <w:rtl w:val="0"/>
        </w:rPr>
        <w:t xml:space="preserve"> is not a single species but a species complex, making its study and control challenging.</w:t>
      </w:r>
    </w:p>
    <w:p w:rsidR="00000000" w:rsidDel="00000000" w:rsidP="00000000" w:rsidRDefault="00000000" w:rsidRPr="00000000" w14:paraId="000001E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fungus produces haploid basidiospores, which germinate and are capable of producing asexual conidia. </w:t>
      </w:r>
      <w:r w:rsidDel="00000000" w:rsidR="00000000" w:rsidRPr="00000000">
        <w:rPr>
          <w:rFonts w:ascii="Times New Roman" w:cs="Times New Roman" w:eastAsia="Times New Roman" w:hAnsi="Times New Roman"/>
          <w:i w:val="1"/>
          <w:iCs w:val="1"/>
          <w:sz w:val="24"/>
          <w:szCs w:val="24"/>
          <w:rtl w:val="0"/>
        </w:rPr>
        <w:t xml:space="preserve">Rhizoctonia</w:t>
      </w:r>
      <w:r w:rsidDel="00000000" w:rsidR="00000000" w:rsidRPr="00000000">
        <w:rPr>
          <w:rFonts w:ascii="Times New Roman" w:cs="Times New Roman" w:eastAsia="Times New Roman" w:hAnsi="Times New Roman"/>
          <w:sz w:val="24"/>
          <w:szCs w:val="24"/>
          <w:rtl w:val="0"/>
        </w:rPr>
        <w:t xml:space="preserve">can also form microsclerotia (Anderson, 1982). It is a facultative pathogen, able to survive on dead material, and can be grown and sexually mated in vitro (Carling et al., 1987).</w:t>
      </w:r>
    </w:p>
    <w:p w:rsidR="00000000" w:rsidDel="00000000" w:rsidP="00000000" w:rsidRDefault="00000000" w:rsidRPr="00000000" w14:paraId="000001E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damping-off fungi belong to the phylum </w:t>
      </w:r>
      <w:r w:rsidDel="00000000" w:rsidR="00000000" w:rsidRPr="00000000">
        <w:rPr>
          <w:rFonts w:ascii="Times New Roman" w:cs="Times New Roman" w:eastAsia="Times New Roman" w:hAnsi="Times New Roman"/>
          <w:i w:val="1"/>
          <w:iCs w:val="1"/>
          <w:sz w:val="24"/>
          <w:szCs w:val="24"/>
          <w:rtl w:val="0"/>
        </w:rPr>
        <w:t xml:space="preserve">Ascomycota</w:t>
      </w:r>
      <w:r w:rsidDel="00000000" w:rsidR="00000000" w:rsidRPr="00000000">
        <w:rPr>
          <w:rFonts w:ascii="Times New Roman" w:cs="Times New Roman" w:eastAsia="Times New Roman" w:hAnsi="Times New Roman"/>
          <w:sz w:val="24"/>
          <w:szCs w:val="24"/>
          <w:rtl w:val="0"/>
        </w:rPr>
        <w:t xml:space="preserve">, including the genera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Fonts w:ascii="Times New Roman" w:cs="Times New Roman" w:eastAsia="Times New Roman" w:hAnsi="Times New Roman"/>
          <w:sz w:val="24"/>
          <w:szCs w:val="24"/>
          <w:rtl w:val="0"/>
        </w:rPr>
        <w:t xml:space="preserve">. Bloomberg (1978) noted that temperature was the most significant environmental factor influencing disease incidence caused by damping-off fungi. The biology of most of these fungi is discussed elsewhere in this book. It's important to note that species of both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Fonts w:ascii="Times New Roman" w:cs="Times New Roman" w:eastAsia="Times New Roman" w:hAnsi="Times New Roman"/>
          <w:sz w:val="24"/>
          <w:szCs w:val="24"/>
          <w:rtl w:val="0"/>
        </w:rPr>
        <w:t xml:space="preserve"> readily form sclerotia, which may serve as a distinguishing feature for farmers or agronomists.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can also produce chlamydospores, which serve as resting structures that allow the fungus to survive in harsh environments for extended periods.</w:t>
      </w:r>
    </w:p>
    <w:p w:rsidR="00000000" w:rsidDel="00000000" w:rsidP="00000000" w:rsidRDefault="00000000" w:rsidRPr="00000000" w14:paraId="000001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Oomycota</w:t>
        <w:br w:type="textWrapping"/>
        <w:tab/>
      </w:r>
      <w:r w:rsidDel="00000000" w:rsidR="00000000" w:rsidRPr="00000000">
        <w:rPr>
          <w:rFonts w:ascii="Times New Roman" w:cs="Times New Roman" w:eastAsia="Times New Roman" w:hAnsi="Times New Roman"/>
          <w:sz w:val="24"/>
          <w:szCs w:val="24"/>
          <w:rtl w:val="0"/>
        </w:rPr>
        <w:t xml:space="preserve">Water molds share some superficial similarities with fungi, such as filamentous growth and the presence of cell walls (Table 1). However, the materials that comprise the cell walls of Oomycetes are cellulose and beta-glucans, rather than chitin, which is found in fungi. Additionally, water mold spores (zoospores) have two flagella, which help them move and navigate through liquid substrates. The only true fungi that possess flagella are the chytrid zoospores, which have a single posterior flagellum.</w:t>
      </w:r>
    </w:p>
    <w:p w:rsidR="00000000" w:rsidDel="00000000" w:rsidP="00000000" w:rsidRDefault="00000000" w:rsidRPr="00000000" w14:paraId="000001E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Oomycete hyphae are coenocytic (aseptate), which is why some people caution farmers to watch out for hyphae without septa when inspecting soil or root samples under the microscope. However, not all aseptate fungi are harmful (e.g., the mycorrhizal </w:t>
      </w:r>
      <w:r w:rsidDel="00000000" w:rsidR="00000000" w:rsidRPr="00000000">
        <w:rPr>
          <w:rFonts w:ascii="Times New Roman" w:cs="Times New Roman" w:eastAsia="Times New Roman" w:hAnsi="Times New Roman"/>
          <w:i w:val="1"/>
          <w:iCs w:val="1"/>
          <w:sz w:val="24"/>
          <w:szCs w:val="24"/>
          <w:rtl w:val="0"/>
        </w:rPr>
        <w:t xml:space="preserve">Glomeromycota</w:t>
      </w:r>
      <w:r w:rsidDel="00000000" w:rsidR="00000000" w:rsidRPr="00000000">
        <w:rPr>
          <w:rFonts w:ascii="Times New Roman" w:cs="Times New Roman" w:eastAsia="Times New Roman" w:hAnsi="Times New Roman"/>
          <w:sz w:val="24"/>
          <w:szCs w:val="24"/>
          <w:rtl w:val="0"/>
        </w:rPr>
        <w:t xml:space="preserve"> and many harmless saprophytic </w:t>
      </w:r>
      <w:r w:rsidDel="00000000" w:rsidR="00000000" w:rsidRPr="00000000">
        <w:rPr>
          <w:rFonts w:ascii="Times New Roman" w:cs="Times New Roman" w:eastAsia="Times New Roman" w:hAnsi="Times New Roman"/>
          <w:i w:val="1"/>
          <w:iCs w:val="1"/>
          <w:sz w:val="24"/>
          <w:szCs w:val="24"/>
          <w:rtl w:val="0"/>
        </w:rPr>
        <w:t xml:space="preserve">Zygomycota</w:t>
      </w:r>
      <w:r w:rsidDel="00000000" w:rsidR="00000000" w:rsidRPr="00000000">
        <w:rPr>
          <w:rFonts w:ascii="Times New Roman" w:cs="Times New Roman" w:eastAsia="Times New Roman" w:hAnsi="Times New Roman"/>
          <w:sz w:val="24"/>
          <w:szCs w:val="24"/>
          <w:rtl w:val="0"/>
        </w:rPr>
        <w:t xml:space="preserve">), and not all septate fungi are beneficial (most fungal pathogens are septate). Though these organisms are related to algae, they have lost the ability to perform photosynthesis.</w:t>
      </w:r>
    </w:p>
    <w:p w:rsidR="00000000" w:rsidDel="00000000" w:rsidP="00000000" w:rsidRDefault="00000000" w:rsidRPr="00000000" w14:paraId="000001E7">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8375" cy="2468299"/>
            <wp:effectExtent b="0" l="0" r="0" t="0"/>
            <wp:docPr descr="https://lh4.googleusercontent.com/rxRhhOplzFhqVep0oK4sgym9SUcmiAE1MKw6MgeC1pJ3zGPRfJ5vf8rYWsag8xyF2GF9wkE78mrClkU7jv0y2zEzotlcZQEYFAJkGGZ0A86KnL40uJs5cvwb4k8XxwxfyNE_1tP4" id="4" name="image3.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3.png"/>
                    <pic:cNvPicPr preferRelativeResize="0"/>
                  </pic:nvPicPr>
                  <pic:blipFill>
                    <a:blip r:embed="rId15"/>
                    <a:srcRect b="0" l="0" r="0" t="0"/>
                    <a:stretch>
                      <a:fillRect/>
                    </a:stretch>
                  </pic:blipFill>
                  <pic:spPr>
                    <a:xfrm>
                      <a:off x="0" y="0"/>
                      <a:ext cx="2238375" cy="246829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14.1. A) Leaf cross-section of </w:t>
      </w:r>
      <w:r w:rsidDel="00000000" w:rsidR="00000000" w:rsidRPr="00000000">
        <w:rPr>
          <w:rFonts w:ascii="Times New Roman" w:cs="Times New Roman" w:eastAsia="Times New Roman" w:hAnsi="Times New Roman"/>
          <w:i w:val="1"/>
          <w:iCs w:val="1"/>
          <w:sz w:val="24"/>
          <w:szCs w:val="24"/>
          <w:rtl w:val="0"/>
        </w:rPr>
        <w:t xml:space="preserve">Pytopthora infestans</w:t>
      </w:r>
      <w:r w:rsidDel="00000000" w:rsidR="00000000" w:rsidRPr="00000000">
        <w:rPr>
          <w:rFonts w:ascii="Times New Roman" w:cs="Times New Roman" w:eastAsia="Times New Roman" w:hAnsi="Times New Roman"/>
          <w:sz w:val="24"/>
          <w:szCs w:val="24"/>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 (wikisource).</w:t>
      </w:r>
    </w:p>
    <w:p w:rsidR="00000000" w:rsidDel="00000000" w:rsidP="00000000" w:rsidRDefault="00000000" w:rsidRPr="00000000" w14:paraId="000001E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Oomycetes like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have a complex life cycle with various forms and growth patterns. The life cycle of water molds begins, much like fungi, with a spore. Upon landing on a suitable growth substrate, such as plant tissue, the spore germinates and begins to grow hyphae. Similar to fungi,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accesses host tissue by developing an appressorium, releasing extracellular enzymes that facilitate the damage and penetration of host tissue. The hyphae then invade the host tissue and siphon nutrients, fueling the growth of the oomycete (Fig. 1).</w:t>
      </w:r>
    </w:p>
    <w:p w:rsidR="00000000" w:rsidDel="00000000" w:rsidP="00000000" w:rsidRDefault="00000000" w:rsidRPr="00000000" w14:paraId="000001E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are typically transmitted through water and have even been found in some irrigation systems (Ali-Shtayeh et al., 1991). Therefore, eliminating stagnant or standing water in or near fields can help reduce the risk of harboring pathogens in close proximity to crops. Once a field is infected, the zoospores of the fungus can encyst in a dormant state. When environmental conditions become favorable again, the cysts can germinate and reinfect plants. This makes soil remediation challenging once it has been contaminated by these organisms.</w:t>
      </w:r>
    </w:p>
    <w:p w:rsidR="00000000" w:rsidDel="00000000" w:rsidP="00000000" w:rsidRDefault="00000000" w:rsidRPr="00000000" w14:paraId="000001E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Prevention &amp; Treatment</w:t>
      </w:r>
    </w:p>
    <w:p w:rsidR="00000000" w:rsidDel="00000000" w:rsidP="00000000" w:rsidRDefault="00000000" w:rsidRPr="00000000" w14:paraId="000001E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treatment of damping-off depends on the specific disease organism, its location (seed vs. soil), and environmental conditions. As always, prevention is the most effective approach to managing damping-off disease. For seed planting, various seed coat treatments can be applied directly to the seeds. Seeds can be pretreated with organisms antagonistic to damping-off, such as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products (e.g., Rootshield WP), or surface sterilized with a dilute bleach solution or alcohol (Lifshitz et al., 1986; Wenny and Dumroese, 1987).</w:t>
      </w:r>
    </w:p>
    <w:p w:rsidR="00000000" w:rsidDel="00000000" w:rsidP="00000000" w:rsidRDefault="00000000" w:rsidRPr="00000000" w14:paraId="000001E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biocontrol agents (BCAs) in agriculture is becoming increasingly popular due to the rising resistance to chemical pesticides and growing concerns about the potential damage some chemicals can cause to soils and humans (Coninck et al., 2020). Many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used as BCAs act as mycoparasites to certain damping-off organisms, parasitizing the plant pathogen directly while also promoting the production of plant growth-promoting compounds (Bedine Boat et al., 2019).</w:t>
      </w:r>
    </w:p>
    <w:p w:rsidR="00000000" w:rsidDel="00000000" w:rsidP="00000000" w:rsidRDefault="00000000" w:rsidRPr="00000000" w14:paraId="000001E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 can also be applied to the growing medium prior to planting, becoming less necessary as the seedlings mature. When starting seeds in pots, the growing medium can be pasteurized to eliminate potential disease organisms (Warcup and Baker, 1963). Steam sterilization may also be used to treat large areas of soil on both field and greenhouse scales. However, steam sterilization is more accurately described as pasteurization, as it does not kill all life in the soil. Specific temperature ranges and treatment times can kill pathogenic species while preserving beneficial organisms (Tanaka et al., 2003). Beneficial organisms can also be selectively inoculated into treated soil.</w:t>
      </w:r>
    </w:p>
    <w:p w:rsidR="00000000" w:rsidDel="00000000" w:rsidP="00000000" w:rsidRDefault="00000000" w:rsidRPr="00000000" w14:paraId="000001F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Rotating crops in contaminated soil can help reduce the population of damping-off species, particularly if Brassicas are used in the rotation and crop residue is incorporated post-harvest (Njoroge et al., 2009) (see Chapter 22, “Soil Treatments”). Growing crops that the pathogen cannot infect forces the pathogen to compete solely as a saprophyte, where it must compete with other aggressive microorganisms. Rotating crops until no sign of damping-off remains may be a long-term method of eradicating these pathogens from a field (Cheah et al., 2008).</w:t>
      </w:r>
    </w:p>
    <w:p w:rsidR="00000000" w:rsidDel="00000000" w:rsidP="00000000" w:rsidRDefault="00000000" w:rsidRPr="00000000" w14:paraId="000001F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avoid over-watering seedlings and to prevent them from germinating in cool, damp conditions. Using a seedling heat mat indoors can help address this issue. Outdoors, make sure to plant seeds only after the last frost in your area. Clean all equipment prior to planting, and ensure the soil is as healthy as possible. Providing adequate airflow and temperature is also essential for germination, as this reduces the chance of pathogen growth while stimulating healthy plant growth. Lastly, always use high-quality genetics to ensure the best chance of success.</w:t>
      </w:r>
    </w:p>
    <w:p w:rsidR="00000000" w:rsidDel="00000000" w:rsidP="00000000" w:rsidRDefault="00000000" w:rsidRPr="00000000" w14:paraId="000001F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F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 is a catch-all term for fungal pathogens that usually infect seedling growth but can occur in more mature plants as well</w:t>
      </w:r>
    </w:p>
    <w:p w:rsidR="00000000" w:rsidDel="00000000" w:rsidP="00000000" w:rsidRDefault="00000000" w:rsidRPr="00000000" w14:paraId="000001F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systemic infection blocks vascular tissue of the plant from transporting nutrients throughout the plant body</w:t>
      </w:r>
    </w:p>
    <w:p w:rsidR="00000000" w:rsidDel="00000000" w:rsidP="00000000" w:rsidRDefault="00000000" w:rsidRPr="00000000" w14:paraId="000001F5">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reservoirs for DO fungi can be the seed coat, the soil/potting medium, or air-borne spores</w:t>
      </w:r>
    </w:p>
    <w:p w:rsidR="00000000" w:rsidDel="00000000" w:rsidP="00000000" w:rsidRDefault="00000000" w:rsidRPr="00000000" w14:paraId="000001F6">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disease is difficult to combat after symptoms are observed on plants</w:t>
      </w:r>
    </w:p>
    <w:p w:rsidR="00000000" w:rsidDel="00000000" w:rsidP="00000000" w:rsidRDefault="00000000" w:rsidRPr="00000000" w14:paraId="000001F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Ch 15</w:t>
      </w:r>
    </w:p>
    <w:p w:rsidR="00000000" w:rsidDel="00000000" w:rsidP="00000000" w:rsidRDefault="00000000" w:rsidRPr="00000000" w14:paraId="000001FB">
      <w:pPr>
        <w:spacing w:after="240" w:before="240" w:lineRule="auto"/>
        <w:jc w:val="center"/>
        <w:rPr>
          <w:b w:val="1"/>
          <w:bCs w:val="1"/>
        </w:rPr>
      </w:pPr>
      <w:r w:rsidDel="00000000" w:rsidR="00000000" w:rsidRPr="00000000">
        <w:rPr>
          <w:b w:val="1"/>
          <w:bCs w:val="1"/>
          <w:rtl w:val="0"/>
        </w:rPr>
        <w:t xml:space="preserve">Crown-rots &amp; Wilts</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480" w:lineRule="auto"/>
        <w:ind w:firstLine="720"/>
        <w:rPr/>
      </w:pPr>
      <w:r w:rsidDel="00000000" w:rsidR="00000000" w:rsidRPr="00000000">
        <w:rPr>
          <w:rtl w:val="0"/>
        </w:rPr>
        <w:t xml:space="preserve">Of the fungal pathogens that infect commercial cash crops, none are more devastating than those caused by vascular wilts. Wilting occurs when plants lose turgor pressure in their cells due to a lack of water, which can be triggered by either abiotic or biotic factors (Fig. 1), ultimately leading to total crop failure. Vascular wilt is a general term used to describe the symptom caused by various disease organisms that block the vascular tissue in plants, thereby restricting the flow of water from the roots to other parts of the plant. This chapter will focus on fungal pathogens that are known to cause wilting in Cannabis plants.</w:t>
      </w:r>
    </w:p>
    <w:p w:rsidR="00000000" w:rsidDel="00000000" w:rsidP="00000000" w:rsidRDefault="00000000" w:rsidRPr="00000000" w14:paraId="000001FE">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7239" cy="2257425"/>
            <wp:effectExtent b="0" l="0" r="0" t="0"/>
            <wp:docPr id="3" name="image4.jpg"/>
            <a:graphic>
              <a:graphicData uri="http://schemas.openxmlformats.org/drawingml/2006/picture">
                <pic:pic>
                  <pic:nvPicPr>
                    <pic:cNvPr id="0" name="image4.jpg"/>
                    <pic:cNvPicPr preferRelativeResize="0"/>
                  </pic:nvPicPr>
                  <pic:blipFill>
                    <a:blip r:embed="rId16"/>
                    <a:srcRect b="9294" l="8237" r="0" t="14583"/>
                    <a:stretch>
                      <a:fillRect/>
                    </a:stretch>
                  </pic:blipFill>
                  <pic:spPr>
                    <a:xfrm rot="16200000">
                      <a:off x="0" y="0"/>
                      <a:ext cx="3627239"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240" w:lineRule="auto"/>
        <w:rPr/>
      </w:pPr>
      <w:r w:rsidDel="00000000" w:rsidR="00000000" w:rsidRPr="00000000">
        <w:rPr>
          <w:rFonts w:ascii="Times New Roman" w:cs="Times New Roman" w:eastAsia="Times New Roman" w:hAnsi="Times New Roman"/>
          <w:sz w:val="24"/>
          <w:szCs w:val="24"/>
          <w:rtl w:val="0"/>
        </w:rPr>
        <w:t xml:space="preserve">Figure 15.1.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severely affected by Fusarium wilt caused by a </w:t>
      </w:r>
      <w:r w:rsidDel="00000000" w:rsidR="00000000" w:rsidRPr="00000000">
        <w:rPr>
          <w:rFonts w:ascii="Times New Roman" w:cs="Times New Roman" w:eastAsia="Times New Roman" w:hAnsi="Times New Roman"/>
          <w:i w:val="1"/>
          <w:iCs w:val="1"/>
          <w:sz w:val="24"/>
          <w:szCs w:val="24"/>
          <w:rtl w:val="0"/>
        </w:rPr>
        <w:t xml:space="preserve">Fusarium </w:t>
      </w:r>
      <w:r w:rsidDel="00000000" w:rsidR="00000000" w:rsidRPr="00000000">
        <w:rPr>
          <w:rFonts w:ascii="Times New Roman" w:cs="Times New Roman" w:eastAsia="Times New Roman" w:hAnsi="Times New Roman"/>
          <w:sz w:val="24"/>
          <w:szCs w:val="24"/>
          <w:rtl w:val="0"/>
        </w:rPr>
        <w:t xml:space="preserve">species. </w:t>
      </w:r>
      <w:r w:rsidDel="00000000" w:rsidR="00000000" w:rsidRPr="00000000">
        <w:rPr>
          <w:rtl w:val="0"/>
        </w:rPr>
      </w:r>
    </w:p>
    <w:p w:rsidR="00000000" w:rsidDel="00000000" w:rsidP="00000000" w:rsidRDefault="00000000" w:rsidRPr="00000000" w14:paraId="00000200">
      <w:pPr>
        <w:spacing w:after="240" w:before="240" w:line="480" w:lineRule="auto"/>
        <w:ind w:firstLine="720"/>
        <w:rPr/>
      </w:pPr>
      <w:r w:rsidDel="00000000" w:rsidR="00000000" w:rsidRPr="00000000">
        <w:rPr>
          <w:rtl w:val="0"/>
        </w:rPr>
        <w:t xml:space="preserve">Vascular wilts are most commonly a concern for large-scale outdoor cultivators. </w:t>
      </w:r>
      <w:r w:rsidDel="00000000" w:rsidR="00000000" w:rsidRPr="00000000">
        <w:rPr>
          <w:i w:val="1"/>
          <w:iCs w:val="1"/>
          <w:rtl w:val="0"/>
        </w:rPr>
        <w:t xml:space="preserve">Fusarium</w:t>
      </w:r>
      <w:r w:rsidDel="00000000" w:rsidR="00000000" w:rsidRPr="00000000">
        <w:rPr>
          <w:rtl w:val="0"/>
        </w:rPr>
        <w:t xml:space="preserve"> is a genus of soil-borne fungi that can cause extensive damage to a wide variety of plants. In particular, </w:t>
      </w:r>
      <w:r w:rsidDel="00000000" w:rsidR="00000000" w:rsidRPr="00000000">
        <w:rPr>
          <w:i w:val="1"/>
          <w:iCs w:val="1"/>
          <w:rtl w:val="0"/>
        </w:rPr>
        <w:t xml:space="preserve">Fusarium oxysporum</w:t>
      </w:r>
      <w:r w:rsidDel="00000000" w:rsidR="00000000" w:rsidRPr="00000000">
        <w:rPr>
          <w:rtl w:val="0"/>
        </w:rPr>
        <w:t xml:space="preserve"> is known to cause wilt in Cannabis. </w:t>
      </w:r>
      <w:r w:rsidDel="00000000" w:rsidR="00000000" w:rsidRPr="00000000">
        <w:rPr>
          <w:i w:val="1"/>
          <w:iCs w:val="1"/>
          <w:rtl w:val="0"/>
        </w:rPr>
        <w:t xml:space="preserve">Fusarium</w:t>
      </w:r>
      <w:r w:rsidDel="00000000" w:rsidR="00000000" w:rsidRPr="00000000">
        <w:rPr>
          <w:rtl w:val="0"/>
        </w:rPr>
        <w:t xml:space="preserve"> is most frequently identified in hemp fields, though this may be due to the widespread cultivation of hemp, which increases the likelihood of encountering this pathogen. </w:t>
      </w:r>
      <w:r w:rsidDel="00000000" w:rsidR="00000000" w:rsidRPr="00000000">
        <w:rPr>
          <w:i w:val="1"/>
          <w:iCs w:val="1"/>
          <w:rtl w:val="0"/>
        </w:rPr>
        <w:t xml:space="preserve">Fusarium</w:t>
      </w:r>
      <w:r w:rsidDel="00000000" w:rsidR="00000000" w:rsidRPr="00000000">
        <w:rPr>
          <w:rtl w:val="0"/>
        </w:rPr>
        <w:t xml:space="preserve"> diseases might also be more prevalent than commonly recognized, as many individuals are unfamiliar with the symptoms and appearance of this pathogen.</w:t>
      </w:r>
    </w:p>
    <w:p w:rsidR="00000000" w:rsidDel="00000000" w:rsidP="00000000" w:rsidRDefault="00000000" w:rsidRPr="00000000" w14:paraId="00000201">
      <w:pPr>
        <w:spacing w:after="240" w:before="240" w:line="480" w:lineRule="auto"/>
        <w:ind w:firstLine="720"/>
        <w:rPr/>
      </w:pPr>
      <w:r w:rsidDel="00000000" w:rsidR="00000000" w:rsidRPr="00000000">
        <w:rPr>
          <w:rtl w:val="0"/>
        </w:rPr>
        <w:t xml:space="preserve">Some of the organisms that cause Fusarium wilt in Cannabis can also infect other host plants, so it is important to be aware of the plants growing near Cannabis to minimize the risk of unintentional contamination. Other hosts include coffee, tobacco, alfalfa, and soybeans. Given the rapid spread of these fungi, early identification of the disease is critical for effective management.</w:t>
      </w:r>
    </w:p>
    <w:p w:rsidR="00000000" w:rsidDel="00000000" w:rsidP="00000000" w:rsidRDefault="00000000" w:rsidRPr="00000000" w14:paraId="0000020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8350" cy="3252043"/>
            <wp:effectExtent b="0" l="0" r="0" t="0"/>
            <wp:docPr id="14" name="image16.png"/>
            <a:graphic>
              <a:graphicData uri="http://schemas.openxmlformats.org/drawingml/2006/picture">
                <pic:pic>
                  <pic:nvPicPr>
                    <pic:cNvPr id="0" name="image16.png"/>
                    <pic:cNvPicPr preferRelativeResize="0"/>
                  </pic:nvPicPr>
                  <pic:blipFill>
                    <a:blip r:embed="rId17"/>
                    <a:srcRect b="2399" l="0" r="1602" t="2078"/>
                    <a:stretch>
                      <a:fillRect/>
                    </a:stretch>
                  </pic:blipFill>
                  <pic:spPr>
                    <a:xfrm>
                      <a:off x="0" y="0"/>
                      <a:ext cx="5848350" cy="325204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40" w:lineRule="auto"/>
        <w:rPr/>
      </w:pPr>
      <w:r w:rsidDel="00000000" w:rsidR="00000000" w:rsidRPr="00000000">
        <w:rPr>
          <w:rFonts w:ascii="Times New Roman" w:cs="Times New Roman" w:eastAsia="Times New Roman" w:hAnsi="Times New Roman"/>
          <w:sz w:val="24"/>
          <w:szCs w:val="24"/>
          <w:rtl w:val="0"/>
        </w:rPr>
        <w:t xml:space="preserve">Figure 15.2. Cannabis stalks infected with </w:t>
      </w:r>
      <w:r w:rsidDel="00000000" w:rsidR="00000000" w:rsidRPr="00000000">
        <w:rPr>
          <w:rFonts w:ascii="Times New Roman" w:cs="Times New Roman" w:eastAsia="Times New Roman" w:hAnsi="Times New Roman"/>
          <w:i w:val="1"/>
          <w:iCs w:val="1"/>
          <w:sz w:val="24"/>
          <w:szCs w:val="24"/>
          <w:rtl w:val="0"/>
        </w:rPr>
        <w:t xml:space="preserve">Fusarium proliferatum</w:t>
      </w:r>
      <w:r w:rsidDel="00000000" w:rsidR="00000000" w:rsidRPr="00000000">
        <w:rPr>
          <w:rFonts w:ascii="Times New Roman" w:cs="Times New Roman" w:eastAsia="Times New Roman" w:hAnsi="Times New Roman"/>
          <w:sz w:val="24"/>
          <w:szCs w:val="24"/>
          <w:rtl w:val="0"/>
        </w:rPr>
        <w:t xml:space="preserve"> which blocks movement of water and nutrients through the vascular system of the plant. (Punja 2020)</w:t>
      </w:r>
      <w:r w:rsidDel="00000000" w:rsidR="00000000" w:rsidRPr="00000000">
        <w:rPr>
          <w:rtl w:val="0"/>
        </w:rPr>
      </w:r>
    </w:p>
    <w:p w:rsidR="00000000" w:rsidDel="00000000" w:rsidP="00000000" w:rsidRDefault="00000000" w:rsidRPr="00000000" w14:paraId="00000205">
      <w:pPr>
        <w:spacing w:after="240" w:before="240" w:line="480" w:lineRule="auto"/>
        <w:rPr/>
      </w:pPr>
      <w:r w:rsidDel="00000000" w:rsidR="00000000" w:rsidRPr="00000000">
        <w:rPr>
          <w:rtl w:val="0"/>
        </w:rPr>
        <w:t xml:space="preserve">of water and nutrients through the vascular system of the plant (Punja 2020).</w:t>
      </w:r>
    </w:p>
    <w:p w:rsidR="00000000" w:rsidDel="00000000" w:rsidP="00000000" w:rsidRDefault="00000000" w:rsidRPr="00000000" w14:paraId="00000206">
      <w:pPr>
        <w:spacing w:after="240" w:before="240" w:line="480" w:lineRule="auto"/>
        <w:ind w:firstLine="720"/>
        <w:rPr/>
      </w:pPr>
      <w:r w:rsidDel="00000000" w:rsidR="00000000" w:rsidRPr="00000000">
        <w:rPr>
          <w:rtl w:val="0"/>
        </w:rPr>
        <w:t xml:space="preserve">Symptoms of </w:t>
      </w:r>
      <w:r w:rsidDel="00000000" w:rsidR="00000000" w:rsidRPr="00000000">
        <w:rPr>
          <w:i w:val="1"/>
          <w:iCs w:val="1"/>
          <w:rtl w:val="0"/>
        </w:rPr>
        <w:t xml:space="preserve">Fusarium</w:t>
      </w:r>
      <w:r w:rsidDel="00000000" w:rsidR="00000000" w:rsidRPr="00000000">
        <w:rPr>
          <w:rtl w:val="0"/>
        </w:rPr>
        <w:t xml:space="preserve"> infection are typically characterized by overall wilting of the plant. If the fungus is causing "foot rot," the stems near the soil line may develop a brownish appearance (Fig. 2). Spots will first appear on the lower, more mature leaves. These spots will develop between the leaf veins and spread quickly to newer tissue. Eventually, the leaf tips will curl upward, and the plant will succumb to wilting. Thus, the traditional classification of Fusarium wilt aptly describes the progression of this disease.</w:t>
      </w:r>
    </w:p>
    <w:p w:rsidR="00000000" w:rsidDel="00000000" w:rsidP="00000000" w:rsidRDefault="00000000" w:rsidRPr="00000000" w14:paraId="00000207">
      <w:pPr>
        <w:spacing w:after="240" w:before="240" w:line="480" w:lineRule="auto"/>
        <w:ind w:firstLine="720"/>
        <w:rPr/>
      </w:pPr>
      <w:r w:rsidDel="00000000" w:rsidR="00000000" w:rsidRPr="00000000">
        <w:rPr>
          <w:rtl w:val="0"/>
        </w:rPr>
        <w:t xml:space="preserve">In addition to malicious introductions,</w:t>
      </w:r>
      <w:r w:rsidDel="00000000" w:rsidR="00000000" w:rsidRPr="00000000">
        <w:rPr>
          <w:i w:val="1"/>
          <w:iCs w:val="1"/>
          <w:rtl w:val="0"/>
        </w:rPr>
        <w:t xml:space="preserve"> Fusarium</w:t>
      </w:r>
      <w:r w:rsidDel="00000000" w:rsidR="00000000" w:rsidRPr="00000000">
        <w:rPr>
          <w:rtl w:val="0"/>
        </w:rPr>
        <w:t xml:space="preserve"> may naturally occur in a region's soil or be dispersed into a garden via wind-borne spores, imported soil, transplant rootballs, or by human activity and equipment. Regardless of its origin, certain environmental conditions promote </w:t>
      </w:r>
      <w:r w:rsidDel="00000000" w:rsidR="00000000" w:rsidRPr="00000000">
        <w:rPr>
          <w:i w:val="1"/>
          <w:iCs w:val="1"/>
          <w:rtl w:val="0"/>
        </w:rPr>
        <w:t xml:space="preserve">Fusarium growth</w:t>
      </w:r>
      <w:r w:rsidDel="00000000" w:rsidR="00000000" w:rsidRPr="00000000">
        <w:rPr>
          <w:rtl w:val="0"/>
        </w:rPr>
        <w:t xml:space="preserve">, allowing this pathogen to proliferate at an alarming rate.</w:t>
      </w:r>
    </w:p>
    <w:p w:rsidR="00000000" w:rsidDel="00000000" w:rsidP="00000000" w:rsidRDefault="00000000" w:rsidRPr="00000000" w14:paraId="00000208">
      <w:pPr>
        <w:spacing w:after="240" w:before="240" w:line="480" w:lineRule="auto"/>
        <w:ind w:firstLine="720"/>
        <w:rPr/>
      </w:pPr>
      <w:r w:rsidDel="00000000" w:rsidR="00000000" w:rsidRPr="00000000">
        <w:rPr>
          <w:rtl w:val="0"/>
        </w:rPr>
        <w:t xml:space="preserve">Punja and Rodriguez (2018) demonstrated that </w:t>
      </w:r>
      <w:r w:rsidDel="00000000" w:rsidR="00000000" w:rsidRPr="00000000">
        <w:rPr>
          <w:i w:val="1"/>
          <w:iCs w:val="1"/>
          <w:rtl w:val="0"/>
        </w:rPr>
        <w:t xml:space="preserve">Fusarium oxysporum</w:t>
      </w:r>
      <w:r w:rsidDel="00000000" w:rsidR="00000000" w:rsidRPr="00000000">
        <w:rPr>
          <w:rtl w:val="0"/>
        </w:rPr>
        <w:t xml:space="preserve"> and </w:t>
      </w:r>
      <w:r w:rsidDel="00000000" w:rsidR="00000000" w:rsidRPr="00000000">
        <w:rPr>
          <w:i w:val="1"/>
          <w:iCs w:val="1"/>
          <w:rtl w:val="0"/>
        </w:rPr>
        <w:t xml:space="preserve">F. solani</w:t>
      </w:r>
      <w:r w:rsidDel="00000000" w:rsidR="00000000" w:rsidRPr="00000000">
        <w:rPr>
          <w:rtl w:val="0"/>
        </w:rPr>
        <w:t xml:space="preserve"> can infect Cannabis roots in a hydroponic system. While infected plants did not always exhibit wilting symptoms, they did show stunted root growth and development. They also noted that plants grown in soil systems exposed to the pathogen were more likely to display typical wilt symptoms. This is due to the more challenging environment for roots to access nutrients, compared to plants grown hydroponically.</w:t>
      </w:r>
    </w:p>
    <w:p w:rsidR="00000000" w:rsidDel="00000000" w:rsidP="00000000" w:rsidRDefault="00000000" w:rsidRPr="00000000" w14:paraId="000002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Lifecycle</w:t>
      </w:r>
    </w:p>
    <w:p w:rsidR="00000000" w:rsidDel="00000000" w:rsidP="00000000" w:rsidRDefault="00000000" w:rsidRPr="00000000" w14:paraId="0000020A">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Fusarium</w:t>
      </w:r>
    </w:p>
    <w:p w:rsidR="00000000" w:rsidDel="00000000" w:rsidP="00000000" w:rsidRDefault="00000000" w:rsidRPr="00000000" w14:paraId="000002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classified in the phylum </w:t>
      </w:r>
      <w:r w:rsidDel="00000000" w:rsidR="00000000" w:rsidRPr="00000000">
        <w:rPr>
          <w:rFonts w:ascii="Times New Roman" w:cs="Times New Roman" w:eastAsia="Times New Roman" w:hAnsi="Times New Roman"/>
          <w:i w:val="1"/>
          <w:iCs w:val="1"/>
          <w:sz w:val="24"/>
          <w:szCs w:val="24"/>
          <w:rtl w:val="0"/>
        </w:rPr>
        <w:t xml:space="preserve">Ascomycota</w:t>
      </w:r>
      <w:r w:rsidDel="00000000" w:rsidR="00000000" w:rsidRPr="00000000">
        <w:rPr>
          <w:rFonts w:ascii="Times New Roman" w:cs="Times New Roman" w:eastAsia="Times New Roman" w:hAnsi="Times New Roman"/>
          <w:sz w:val="24"/>
          <w:szCs w:val="24"/>
          <w:rtl w:val="0"/>
        </w:rPr>
        <w:t xml:space="preserve">, are soil-borne fungi that produce both sexual and asexual spores. The sexual fruiting body, a structure called a perithecium, and abundant conidia are formed, enabling the fungus to spread and persist. Fusarium can grow saprophytically on dead material and become pathogenic when it encounters a suitable host, such as Cannabis.</w:t>
      </w:r>
    </w:p>
    <w:p w:rsidR="00000000" w:rsidDel="00000000" w:rsidP="00000000" w:rsidRDefault="00000000" w:rsidRPr="00000000" w14:paraId="000002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w:t>
      </w:r>
    </w:p>
    <w:p w:rsidR="00000000" w:rsidDel="00000000" w:rsidP="00000000" w:rsidRDefault="00000000" w:rsidRPr="00000000" w14:paraId="000002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begins its lifecycle with sexual spores or conidia. When a host plant is detected, the fungus grows toward the roots, forming an appressorium to access host tissue.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invades the xylem, the tissue responsible for water transport, restricting water flow and causing wilting. The fungus produces microconidia that spread via sap flow through the xylem, allowing further colonization of the plant. Fusarium thrives in warm temperatures, with symptoms often appearing once temperatures exceed 26°C (~78°F).</w:t>
      </w:r>
    </w:p>
    <w:p w:rsidR="00000000" w:rsidDel="00000000" w:rsidP="00000000" w:rsidRDefault="00000000" w:rsidRPr="00000000" w14:paraId="000002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w:t>
      </w:r>
    </w:p>
    <w:p w:rsidR="00000000" w:rsidDel="00000000" w:rsidP="00000000" w:rsidRDefault="00000000" w:rsidRPr="00000000" w14:paraId="000002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wilt presents as general wilting, with brown discoloration at the soil line, especially in cases of "foot rot." Lower leaves show spots that spread to newer tissue, followed by leaf curling before the plant wilts completely.</w:t>
      </w:r>
    </w:p>
    <w:p w:rsidR="00000000" w:rsidDel="00000000" w:rsidP="00000000" w:rsidRDefault="00000000" w:rsidRPr="00000000" w14:paraId="000002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&amp; Treatment:</w:t>
      </w:r>
    </w:p>
    <w:p w:rsidR="00000000" w:rsidDel="00000000" w:rsidP="00000000" w:rsidRDefault="00000000" w:rsidRPr="00000000" w14:paraId="00000211">
      <w:pPr>
        <w:numPr>
          <w:ilvl w:val="0"/>
          <w:numId w:val="3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wet, poorly-drained areas to minimize Fusarium growth.</w:t>
      </w:r>
    </w:p>
    <w:p w:rsidR="00000000" w:rsidDel="00000000" w:rsidP="00000000" w:rsidRDefault="00000000" w:rsidRPr="00000000" w14:paraId="00000212">
      <w:pPr>
        <w:numPr>
          <w:ilvl w:val="0"/>
          <w:numId w:val="3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or insufficient nitrogen fertilization can encourage Fusarium infestation.</w:t>
      </w:r>
    </w:p>
    <w:p w:rsidR="00000000" w:rsidDel="00000000" w:rsidP="00000000" w:rsidRDefault="00000000" w:rsidRPr="00000000" w14:paraId="00000213">
      <w:pPr>
        <w:numPr>
          <w:ilvl w:val="0"/>
          <w:numId w:val="3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Fusarium requires oxygen to survive, so compact, anaerobic soils are unsuitable for its growth.</w:t>
      </w:r>
    </w:p>
    <w:p w:rsidR="00000000" w:rsidDel="00000000" w:rsidP="00000000" w:rsidRDefault="00000000" w:rsidRPr="00000000" w14:paraId="00000214">
      <w:pPr>
        <w:numPr>
          <w:ilvl w:val="0"/>
          <w:numId w:val="3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Infected plants should be removed immediately and destroyed (e.g., burning plant debris) to prevent further spread.</w:t>
      </w:r>
    </w:p>
    <w:p w:rsidR="00000000" w:rsidDel="00000000" w:rsidP="00000000" w:rsidRDefault="00000000" w:rsidRPr="00000000" w14:paraId="00000215">
      <w:pPr>
        <w:numPr>
          <w:ilvl w:val="0"/>
          <w:numId w:val="3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infected materials, such as soil on equipment or shoes, can carry the pathogen across fields, increasing contamination.</w:t>
      </w:r>
    </w:p>
    <w:p w:rsidR="00000000" w:rsidDel="00000000" w:rsidP="00000000" w:rsidRDefault="00000000" w:rsidRPr="00000000" w14:paraId="0000021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Verticillium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are also known to cause wilt in Cannabis plants. Verticillium wilt, like Fusarium wilt, is a systemic disease that affects water transport via the xylem, causing wilting. Symptoms include yellowing and wilting leaves, as well as a reddish-brown discoloration in the xylem tissue when the stem is cut.</w:t>
      </w:r>
    </w:p>
    <w:p w:rsidR="00000000" w:rsidDel="00000000" w:rsidP="00000000" w:rsidRDefault="00000000" w:rsidRPr="00000000" w14:paraId="000002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is a genus of soil-borne </w:t>
      </w:r>
      <w:r w:rsidDel="00000000" w:rsidR="00000000" w:rsidRPr="00000000">
        <w:rPr>
          <w:rFonts w:ascii="Times New Roman" w:cs="Times New Roman" w:eastAsia="Times New Roman" w:hAnsi="Times New Roman"/>
          <w:i w:val="1"/>
          <w:iCs w:val="1"/>
          <w:sz w:val="24"/>
          <w:szCs w:val="24"/>
          <w:rtl w:val="0"/>
        </w:rPr>
        <w:t xml:space="preserve">Ascomycete</w:t>
      </w:r>
      <w:r w:rsidDel="00000000" w:rsidR="00000000" w:rsidRPr="00000000">
        <w:rPr>
          <w:rFonts w:ascii="Times New Roman" w:cs="Times New Roman" w:eastAsia="Times New Roman" w:hAnsi="Times New Roman"/>
          <w:sz w:val="24"/>
          <w:szCs w:val="24"/>
          <w:rtl w:val="0"/>
        </w:rPr>
        <w:t xml:space="preserve"> fungi that can infect Cannabis plants, typically entering through the roots. The fungus is primarily found in soils as microsclerotia (specialized resting structures) or dark hyphae. These structures germinate in response to root exudates and grow toward the plant's root cells. Once inside, the fungus travels through the plant’s vascular system (the xylem), a tissue responsible for water transport, causing the characteristic wilting by blocking the xylem.</w:t>
      </w:r>
    </w:p>
    <w:p w:rsidR="00000000" w:rsidDel="00000000" w:rsidP="00000000" w:rsidRDefault="00000000" w:rsidRPr="00000000" w14:paraId="00000219">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2410849"/>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15.5. </w:t>
      </w:r>
      <w:r w:rsidDel="00000000" w:rsidR="00000000" w:rsidRPr="00000000">
        <w:rPr>
          <w:rFonts w:ascii="Times New Roman" w:cs="Times New Roman" w:eastAsia="Times New Roman" w:hAnsi="Times New Roman"/>
          <w:i w:val="1"/>
          <w:iCs w:val="1"/>
          <w:sz w:val="24"/>
          <w:szCs w:val="24"/>
          <w:rtl w:val="0"/>
        </w:rPr>
        <w:t xml:space="preserve">Verticillium </w:t>
      </w:r>
      <w:r w:rsidDel="00000000" w:rsidR="00000000" w:rsidRPr="00000000">
        <w:rPr>
          <w:rFonts w:ascii="Times New Roman" w:cs="Times New Roman" w:eastAsia="Times New Roman" w:hAnsi="Times New Roman"/>
          <w:sz w:val="24"/>
          <w:szCs w:val="24"/>
          <w:rtl w:val="0"/>
        </w:rPr>
        <w:t xml:space="preserve">microsclerotia embedded in woody tissue of </w:t>
      </w:r>
      <w:r w:rsidDel="00000000" w:rsidR="00000000" w:rsidRPr="00000000">
        <w:rPr>
          <w:rFonts w:ascii="Times New Roman" w:cs="Times New Roman" w:eastAsia="Times New Roman" w:hAnsi="Times New Roman"/>
          <w:i w:val="1"/>
          <w:iCs w:val="1"/>
          <w:sz w:val="24"/>
          <w:szCs w:val="24"/>
          <w:rtl w:val="0"/>
        </w:rPr>
        <w:t xml:space="preserve">Acer </w:t>
      </w:r>
      <w:r w:rsidDel="00000000" w:rsidR="00000000" w:rsidRPr="00000000">
        <w:rPr>
          <w:rFonts w:ascii="Times New Roman" w:cs="Times New Roman" w:eastAsia="Times New Roman" w:hAnsi="Times New Roman"/>
          <w:sz w:val="24"/>
          <w:szCs w:val="24"/>
          <w:rtl w:val="0"/>
        </w:rPr>
        <w:t xml:space="preserve">spp. Photo credit to N. Brazee</w:t>
      </w:r>
    </w:p>
    <w:p w:rsidR="00000000" w:rsidDel="00000000" w:rsidP="00000000" w:rsidRDefault="00000000" w:rsidRPr="00000000" w14:paraId="0000021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spreads through mycelium, conidia, or microsclerotia. When blocked in the xylem, the fungus forms new mycelium around the obstruction, digesting plant tissue and continuing its spread. The fungus proliferates quickly inside the xylem, using conidia for faster dispersal.</w:t>
      </w:r>
    </w:p>
    <w:p w:rsidR="00000000" w:rsidDel="00000000" w:rsidP="00000000" w:rsidRDefault="00000000" w:rsidRPr="00000000" w14:paraId="000002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plant dies,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acts as a saprotroph, decomposing the dead tissue. The fungus then forms resting structures (microsclerotia or melanized hyphae) within the dead plant’s vascular tissue, allowing it to survive in the soil until the right conditions and host are available. </w:t>
      </w: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forms more durable microsclerotia and persists in harsh environments longer than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which forms less resilient dark hyphal cells.</w:t>
      </w:r>
    </w:p>
    <w:p w:rsidR="00000000" w:rsidDel="00000000" w:rsidP="00000000" w:rsidRDefault="00000000" w:rsidRPr="00000000" w14:paraId="000002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Remediating soil infected with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is challenging. Traditional chemical treatments, like soil fumigation with Methyl Bromide and Chloropicrin, can reduce pathogen populations but destroy soil health and biodiversity, making it a less desirable solution. Methyl Bromide is highly toxic and can only be used under specific exemptions granted by the EPA.</w:t>
      </w:r>
    </w:p>
    <w:p w:rsidR="00000000" w:rsidDel="00000000" w:rsidP="00000000" w:rsidRDefault="00000000" w:rsidRPr="00000000" w14:paraId="000002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growers should prioritize good agricultural practices, focusing on soil health and cleanliness. Regular applications of high-quality, biologically active compost can help introduce beneficial microorganisms that protect plants from pathogens. Additionally, planting or breeding resistant Cannabis cultivars can significantly reduce the impact of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wilt, minimizing crop loss.</w:t>
      </w:r>
    </w:p>
    <w:p w:rsidR="00000000" w:rsidDel="00000000" w:rsidP="00000000" w:rsidRDefault="00000000" w:rsidRPr="00000000" w14:paraId="0000022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Verticillium vs. Fusarium:</w:t>
      </w:r>
    </w:p>
    <w:p w:rsidR="00000000" w:rsidDel="00000000" w:rsidP="00000000" w:rsidRDefault="00000000" w:rsidRPr="00000000" w14:paraId="00000223">
      <w:pPr>
        <w:numPr>
          <w:ilvl w:val="0"/>
          <w:numId w:val="3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wilts have similar symptoms, but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wilt may also show a "tiger stripe" pattern in leaves.</w:t>
      </w:r>
    </w:p>
    <w:p w:rsidR="00000000" w:rsidDel="00000000" w:rsidP="00000000" w:rsidRDefault="00000000" w:rsidRPr="00000000" w14:paraId="00000224">
      <w:pPr>
        <w:numPr>
          <w:ilvl w:val="0"/>
          <w:numId w:val="3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Microsclerotia or conidia are often found in the xylem when examined under a microscope.</w:t>
      </w:r>
    </w:p>
    <w:p w:rsidR="00000000" w:rsidDel="00000000" w:rsidP="00000000" w:rsidRDefault="00000000" w:rsidRPr="00000000" w14:paraId="00000225">
      <w:pPr>
        <w:numPr>
          <w:ilvl w:val="0"/>
          <w:numId w:val="3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is more persistent in soil and affects a wide range of plants like cotton, tomato, and eggplant, while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has fewer host plants, including hops, a close relative of Cannabis.</w:t>
      </w:r>
    </w:p>
    <w:p w:rsidR="00000000" w:rsidDel="00000000" w:rsidP="00000000" w:rsidRDefault="00000000" w:rsidRPr="00000000" w14:paraId="0000022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and Prevention:</w:t>
      </w:r>
    </w:p>
    <w:p w:rsidR="00000000" w:rsidDel="00000000" w:rsidP="00000000" w:rsidRDefault="00000000" w:rsidRPr="00000000" w14:paraId="00000227">
      <w:pPr>
        <w:numPr>
          <w:ilvl w:val="0"/>
          <w:numId w:val="2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identification of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requires microscopic or molecular techniques.</w:t>
      </w:r>
    </w:p>
    <w:p w:rsidR="00000000" w:rsidDel="00000000" w:rsidP="00000000" w:rsidRDefault="00000000" w:rsidRPr="00000000" w14:paraId="00000228">
      <w:pPr>
        <w:numPr>
          <w:ilvl w:val="0"/>
          <w:numId w:val="2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prevention methods to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can be applied, including careful soil management and avoiding contamination from infected plant materials.</w:t>
      </w:r>
    </w:p>
    <w:p w:rsidR="00000000" w:rsidDel="00000000" w:rsidP="00000000" w:rsidRDefault="00000000" w:rsidRPr="00000000" w14:paraId="0000022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Macrophomina</w:t>
      </w:r>
    </w:p>
    <w:p w:rsidR="00000000" w:rsidDel="00000000" w:rsidP="00000000" w:rsidRDefault="00000000" w:rsidRPr="00000000" w14:paraId="0000022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Macrophomina phaseolina</w:t>
      </w:r>
      <w:r w:rsidDel="00000000" w:rsidR="00000000" w:rsidRPr="00000000">
        <w:rPr>
          <w:rFonts w:ascii="Times New Roman" w:cs="Times New Roman" w:eastAsia="Times New Roman" w:hAnsi="Times New Roman"/>
          <w:sz w:val="24"/>
          <w:szCs w:val="24"/>
          <w:rtl w:val="0"/>
        </w:rPr>
        <w:t xml:space="preserve">, commonly known as charcoal rot, is an Ascomycete fungus responsible for various crop diseases, including vascular wilts. It has an exceptionally broad host range, capable of infecting over 500 different plant species, including Cannabis (Khan, 2007). This pathogen is notorious for causing multiple diseases such as damping off, basal stem rot, root rot, and seedling blight (Ijaz, 2013). While symptoms often resemble other wilt diseases,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can remain latent, only presenting symptoms later in the plant's life (Ijaz, 2013). Notable signs include reduced emergence, severe wilting, yellowing leaves, necrosis, and a general loss of vigor (Kunwar et al., 1986).</w:t>
      </w:r>
    </w:p>
    <w:p w:rsidR="00000000" w:rsidDel="00000000" w:rsidP="00000000" w:rsidRDefault="00000000" w:rsidRPr="00000000" w14:paraId="000002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 symptom of this infection is the presence of tiny black, tuber-like structures, known as microsclerotia, formed by the fungus, which can be found when the plant stem’s epidermis is peeled off.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is transmitted via soil, roots of transplanted plants, or seed coats (Khan, 2007). Moreover, this fungus poses a potential health risk to humans, particularly immunocompromised individuals (Srinivasan et al., 2009).</w:t>
      </w:r>
    </w:p>
    <w:p w:rsidR="00000000" w:rsidDel="00000000" w:rsidP="00000000" w:rsidRDefault="00000000" w:rsidRPr="00000000" w14:paraId="000002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&amp; Lifecycle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lifecycle of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begins with the production of microsclerotia, small, melanized, protective structures that allow the fungus to survive harsh conditions for extended periods (Meyer et al., 1974). These microsclerotia can persist in soil for 2-15 years. When a susceptible plant releases root exudates, the microsclerotia germinate, and the fungus invades the roots.</w:t>
      </w:r>
    </w:p>
    <w:p w:rsidR="00000000" w:rsidDel="00000000" w:rsidP="00000000" w:rsidRDefault="00000000" w:rsidRPr="00000000" w14:paraId="000002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plant,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primarily occupies the intercellular spaces of the root cortex cells (Gupta et al., 2012). Unlike other wilt-causing organisms, it affects the fibrovascular system of the plant, not just the xylem. The fungus can travel through the vascular system, often clogging the tissues, depriving the plant of water and nutrients. This leads to the characteristic "charcoal rot" symptom – black/grey mold in the vascular system.</w:t>
      </w:r>
    </w:p>
    <w:p w:rsidR="00000000" w:rsidDel="00000000" w:rsidP="00000000" w:rsidRDefault="00000000" w:rsidRPr="00000000" w14:paraId="000002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plant dies,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can act as a saprotroph, breaking down dead tissue and leaving behind microsclerotia in the soil, awaiting the next susceptible crop.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produces pycnidia, which are fruiting bodies that house ascospores. These are released when the sacs burst, but they only form under specific conditions, either in certain hosts or in vitro (Gupta et al., 2012, Gaetán et al., 2006).</w:t>
      </w:r>
    </w:p>
    <w:p w:rsidR="00000000" w:rsidDel="00000000" w:rsidP="00000000" w:rsidRDefault="00000000" w:rsidRPr="00000000" w14:paraId="000002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and Treatment</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Managing charcoal rot is challenging due to the fungus’s persistence in soil. Microsclerotia can survive for long periods, and soil fumigation, though effective, is not always desirable due to its environmental impact (Duniway, 2002). Non-chemical methods, such as crop rotation, soil solarization, and organic amendments that alter the C:N ratio, are recommended (Israel et al., 2005). Maintaining soil health and cleanliness is crucial in preventing the spread of the pathogen.</w:t>
      </w:r>
    </w:p>
    <w:p w:rsidR="00000000" w:rsidDel="00000000" w:rsidP="00000000" w:rsidRDefault="00000000" w:rsidRPr="00000000" w14:paraId="0000023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has already infected the field, it is essential to remove infected plants promptly to avoid further contamination. Although chemical antifungals can control the pathogen, their use is controversial due to the broad environmental consequences, and they should only be considered as a last resort.</w:t>
      </w:r>
    </w:p>
    <w:p w:rsidR="00000000" w:rsidDel="00000000" w:rsidP="00000000" w:rsidRDefault="00000000" w:rsidRPr="00000000" w14:paraId="000002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resistant crop varieties through breeding programs will ultimately reduce yield loss caused by this pathogen, though this will require time and investment in research and development. While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poses a significant challenge to crop health, especially in fields where it persists, practicing good farm management, including crop rotation, soil health improvement, and the cautious use of chemical treatments, can help mitigate its impact.</w:t>
      </w:r>
    </w:p>
    <w:p w:rsidR="00000000" w:rsidDel="00000000" w:rsidP="00000000" w:rsidRDefault="00000000" w:rsidRPr="00000000" w14:paraId="000002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Athelia rolfsii (formerly </w:t>
      </w:r>
      <w:r w:rsidDel="00000000" w:rsidR="00000000" w:rsidRPr="00000000">
        <w:rPr>
          <w:rFonts w:ascii="Times New Roman" w:cs="Times New Roman" w:eastAsia="Times New Roman" w:hAnsi="Times New Roman"/>
          <w:b w:val="1"/>
          <w:bCs w:val="1"/>
          <w:i w:val="1"/>
          <w:iCs w:val="1"/>
          <w:sz w:val="24"/>
          <w:szCs w:val="24"/>
          <w:rtl w:val="0"/>
        </w:rPr>
        <w:t xml:space="preserve">Sclerotium rolfsii</w:t>
      </w:r>
      <w:r w:rsidDel="00000000" w:rsidR="00000000" w:rsidRPr="00000000">
        <w:rPr>
          <w:rFonts w:ascii="Times New Roman" w:cs="Times New Roman" w:eastAsia="Times New Roman" w:hAnsi="Times New Roman"/>
          <w:b w:val="1"/>
          <w:bCs w:val="1"/>
          <w:sz w:val="24"/>
          <w:szCs w:val="24"/>
          <w:rtl w:val="0"/>
        </w:rPr>
        <w:t xml:space="preserve">) </w:t>
        <w:br w:type="textWrapping"/>
        <w:tab/>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formerly known as </w:t>
      </w:r>
      <w:r w:rsidDel="00000000" w:rsidR="00000000" w:rsidRPr="00000000">
        <w:rPr>
          <w:rFonts w:ascii="Times New Roman" w:cs="Times New Roman" w:eastAsia="Times New Roman" w:hAnsi="Times New Roman"/>
          <w:i w:val="1"/>
          <w:iCs w:val="1"/>
          <w:sz w:val="24"/>
          <w:szCs w:val="24"/>
          <w:rtl w:val="0"/>
        </w:rPr>
        <w:t xml:space="preserve">Sclerotium rolfsii</w:t>
      </w:r>
      <w:r w:rsidDel="00000000" w:rsidR="00000000" w:rsidRPr="00000000">
        <w:rPr>
          <w:rFonts w:ascii="Times New Roman" w:cs="Times New Roman" w:eastAsia="Times New Roman" w:hAnsi="Times New Roman"/>
          <w:sz w:val="24"/>
          <w:szCs w:val="24"/>
          <w:rtl w:val="0"/>
        </w:rPr>
        <w:t xml:space="preserve">, is a particularly damaging fungus that affects Cannabis and many other plant species. The pathogen was initially discovered on a diseased tomato plant in Florida, and it was originally named </w:t>
      </w:r>
      <w:r w:rsidDel="00000000" w:rsidR="00000000" w:rsidRPr="00000000">
        <w:rPr>
          <w:rFonts w:ascii="Times New Roman" w:cs="Times New Roman" w:eastAsia="Times New Roman" w:hAnsi="Times New Roman"/>
          <w:i w:val="1"/>
          <w:iCs w:val="1"/>
          <w:sz w:val="24"/>
          <w:szCs w:val="24"/>
          <w:rtl w:val="0"/>
        </w:rPr>
        <w:t xml:space="preserve">Sclerotium rolfsii</w:t>
      </w:r>
      <w:r w:rsidDel="00000000" w:rsidR="00000000" w:rsidRPr="00000000">
        <w:rPr>
          <w:rFonts w:ascii="Times New Roman" w:cs="Times New Roman" w:eastAsia="Times New Roman" w:hAnsi="Times New Roman"/>
          <w:sz w:val="24"/>
          <w:szCs w:val="24"/>
          <w:rtl w:val="0"/>
        </w:rPr>
        <w:t xml:space="preserve">. However, molecular research revealed its sexual stage, leading to its reclassification as </w:t>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The common name "Southern Blight" stems from its preference for warm climates and its initial discovery in the southern United States.</w:t>
      </w:r>
    </w:p>
    <w:p w:rsidR="00000000" w:rsidDel="00000000" w:rsidP="00000000" w:rsidRDefault="00000000" w:rsidRPr="00000000" w14:paraId="0000023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a facultative pathogen, meaning it can survive and grow on dead organic matter (acting as a soil saprotroph) when no host plants are present. However, when a susceptible host is available, it infects plants at various stages of growth, causing different symptoms based on the plant's development. For seedlings, it can cause damping-off, whereas for mature plants, it results in wilting or blighting, particularly in the crown or lower stem area. The fungus also produces sclerotia, which helps it survive under harsh environmental conditions, making it difficult to eliminate from infected fields.</w:t>
      </w:r>
    </w:p>
    <w:p w:rsidR="00000000" w:rsidDel="00000000" w:rsidP="00000000" w:rsidRDefault="00000000" w:rsidRPr="00000000" w14:paraId="000002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&amp; Lifecycle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a Basidiomycete, making it more distantly related to many other common Cannabis pathogens, which are typically Ascomycetes. The fungus survives in the soil as sclerotia (hard, melanized structures) and vegetative hyphae. The sclerotia can persist in the soil for extended periods, sometimes up to five years, depending on the environmental conditions (Menzies, 1983). These sclerotia germinate when favorable conditions arise, particularly when susceptible plants release root exudates.</w:t>
      </w:r>
    </w:p>
    <w:p w:rsidR="00000000" w:rsidDel="00000000" w:rsidP="00000000" w:rsidRDefault="00000000" w:rsidRPr="00000000" w14:paraId="0000023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germination, the fungus infects plants via direct contact between its hyphae and the roots. The hyphae secrete enzymes that break down plant cell walls before penetrating the cells. Although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is not a systemic pathogen, it causes local lesions at the soil line, which can girdle the stem, kill the root system, and ultimately lead to the death of the plant. Crown rot is a common symptom, where lesions appear on the stem near the soil surface, and white mycelium can be observed growing around the base of the plant.</w:t>
      </w:r>
    </w:p>
    <w:p w:rsidR="00000000" w:rsidDel="00000000" w:rsidP="00000000" w:rsidRDefault="00000000" w:rsidRPr="00000000" w14:paraId="00000237">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1394" cy="4033838"/>
            <wp:effectExtent b="0" l="0" r="0" t="0"/>
            <wp:docPr id="8"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2261394"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6 Southern blight causing crown rot with visible mycelium growing where the stem of the plant meets the soil. Photo credit to Dr. N. Gauthier.</w:t>
      </w:r>
    </w:p>
    <w:p w:rsidR="00000000" w:rsidDel="00000000" w:rsidP="00000000" w:rsidRDefault="00000000" w:rsidRPr="00000000" w14:paraId="000002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capable of sexual reproduction, but this is rarely observed in natural conditions. Under laboratory conditions, factors like nutrient concentration, light, and culture age can trigger the formation of sexual spores (basidia) on a specialized structure called a resupinate fruiting body, which is a flat, crust-like mat of hyphae (Fig. 9). While sexual reproduction is possible,</w:t>
      </w:r>
      <w:r w:rsidDel="00000000" w:rsidR="00000000" w:rsidRPr="00000000">
        <w:rPr>
          <w:rFonts w:ascii="Times New Roman" w:cs="Times New Roman" w:eastAsia="Times New Roman" w:hAnsi="Times New Roman"/>
          <w:i w:val="1"/>
          <w:iCs w:val="1"/>
          <w:sz w:val="24"/>
          <w:szCs w:val="24"/>
          <w:rtl w:val="0"/>
        </w:rPr>
        <w:t xml:space="preserve"> A. rolfsii</w:t>
      </w:r>
      <w:r w:rsidDel="00000000" w:rsidR="00000000" w:rsidRPr="00000000">
        <w:rPr>
          <w:rFonts w:ascii="Times New Roman" w:cs="Times New Roman" w:eastAsia="Times New Roman" w:hAnsi="Times New Roman"/>
          <w:sz w:val="24"/>
          <w:szCs w:val="24"/>
          <w:rtl w:val="0"/>
        </w:rPr>
        <w:t xml:space="preserve"> predominantly propagates asexually through the production of sclerotia, which can survive in the soil until a suitable host plant is available.</w:t>
      </w:r>
    </w:p>
    <w:p w:rsidR="00000000" w:rsidDel="00000000" w:rsidP="00000000" w:rsidRDefault="00000000" w:rsidRPr="00000000" w14:paraId="000002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and Treatment</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 </w:t>
      </w:r>
      <w:r w:rsidDel="00000000" w:rsidR="00000000" w:rsidRPr="00000000">
        <w:rPr>
          <w:rFonts w:ascii="Times New Roman" w:cs="Times New Roman" w:eastAsia="Times New Roman" w:hAnsi="Times New Roman"/>
          <w:sz w:val="24"/>
          <w:szCs w:val="24"/>
          <w:rtl w:val="0"/>
        </w:rPr>
        <w:t xml:space="preserve">is difficult to manage once it infects a field, primarily because of its ability to persist in soil as sclerotia for several years. The first defense against Southern Blight is avoiding the use of infected fields and preventing the transfer of inoculum via soil, equipment, or personnel. If an infected plant is identified, it should be removed along with the surrounding soil and incinerated to prevent the spread of the fungus.</w:t>
      </w:r>
    </w:p>
    <w:p w:rsidR="00000000" w:rsidDel="00000000" w:rsidP="00000000" w:rsidRDefault="00000000" w:rsidRPr="00000000" w14:paraId="000002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management strategies can be employed to control Southern Bligh</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C">
      <w:pPr>
        <w:numPr>
          <w:ilvl w:val="0"/>
          <w:numId w:val="4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Control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3D">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such as </w:t>
      </w:r>
      <w:r w:rsidDel="00000000" w:rsidR="00000000" w:rsidRPr="00000000">
        <w:rPr>
          <w:rFonts w:ascii="Times New Roman" w:cs="Times New Roman" w:eastAsia="Times New Roman" w:hAnsi="Times New Roman"/>
          <w:i w:val="1"/>
          <w:iCs w:val="1"/>
          <w:sz w:val="24"/>
          <w:szCs w:val="24"/>
          <w:rtl w:val="0"/>
        </w:rPr>
        <w:t xml:space="preserve">T. harzianium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 koningii</w:t>
      </w:r>
      <w:r w:rsidDel="00000000" w:rsidR="00000000" w:rsidRPr="00000000">
        <w:rPr>
          <w:rFonts w:ascii="Times New Roman" w:cs="Times New Roman" w:eastAsia="Times New Roman" w:hAnsi="Times New Roman"/>
          <w:sz w:val="24"/>
          <w:szCs w:val="24"/>
          <w:rtl w:val="0"/>
        </w:rPr>
        <w:t xml:space="preserve">, are effective biocontrol agents. These fungi act as mycoparasites, parasitizing A. rolfsii’s mycelium and sclerotia (Latunde-Dada, 1993). Using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in the soil may help reduce the pathogen population, although effectiveness can vary depending on environmental factors (Elad et al., 1984; Punja, 1985).</w:t>
      </w:r>
    </w:p>
    <w:p w:rsidR="00000000" w:rsidDel="00000000" w:rsidP="00000000" w:rsidRDefault="00000000" w:rsidRPr="00000000" w14:paraId="0000023E">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soil microbiology by inoculating the soil with high-quality compost may also reduce sclerotia germination, as soil microorganisms can outcompete or inhibit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growth (Punja, 1985).</w:t>
      </w:r>
    </w:p>
    <w:p w:rsidR="00000000" w:rsidDel="00000000" w:rsidP="00000000" w:rsidRDefault="00000000" w:rsidRPr="00000000" w14:paraId="0000023F">
      <w:pPr>
        <w:numPr>
          <w:ilvl w:val="0"/>
          <w:numId w:val="4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Practices:</w:t>
      </w:r>
    </w:p>
    <w:p w:rsidR="00000000" w:rsidDel="00000000" w:rsidP="00000000" w:rsidRDefault="00000000" w:rsidRPr="00000000" w14:paraId="00000240">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rotation with non-susceptible plants, such as grasses like corn and switchgrass, may help reduce the pathogen’s presence in the soil (Kator et al., 2015).</w:t>
      </w:r>
    </w:p>
    <w:p w:rsidR="00000000" w:rsidDel="00000000" w:rsidP="00000000" w:rsidRDefault="00000000" w:rsidRPr="00000000" w14:paraId="00000241">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sanitation practices, such as cleaning soil and equipment between crop cycles, can help prevent the spread of sclerotia.</w:t>
      </w:r>
    </w:p>
    <w:p w:rsidR="00000000" w:rsidDel="00000000" w:rsidP="00000000" w:rsidRDefault="00000000" w:rsidRPr="00000000" w14:paraId="00000242">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solarization can be used in warm climates to kill fungal spores and sclerotia by exposing the soil to high temperatures for extended periods.</w:t>
      </w:r>
    </w:p>
    <w:p w:rsidR="00000000" w:rsidDel="00000000" w:rsidP="00000000" w:rsidRDefault="00000000" w:rsidRPr="00000000" w14:paraId="00000243">
      <w:pPr>
        <w:numPr>
          <w:ilvl w:val="0"/>
          <w:numId w:val="4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Amendments:</w:t>
      </w:r>
    </w:p>
    <w:p w:rsidR="00000000" w:rsidDel="00000000" w:rsidP="00000000" w:rsidRDefault="00000000" w:rsidRPr="00000000" w14:paraId="00000244">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nitrogen applications, particularly those that release ammonia (NH3), may reduce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populations. This could be due to toxic effects on the fungus or a boost in soil microbial activity, which may suppress the pathogen (Faruk et al., 2010).</w:t>
      </w:r>
    </w:p>
    <w:p w:rsidR="00000000" w:rsidDel="00000000" w:rsidP="00000000" w:rsidRDefault="00000000" w:rsidRPr="00000000" w14:paraId="00000245">
      <w:pPr>
        <w:numPr>
          <w:ilvl w:val="0"/>
          <w:numId w:val="4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Control:</w:t>
      </w:r>
    </w:p>
    <w:p w:rsidR="00000000" w:rsidDel="00000000" w:rsidP="00000000" w:rsidRDefault="00000000" w:rsidRPr="00000000" w14:paraId="00000246">
      <w:pPr>
        <w:numPr>
          <w:ilvl w:val="1"/>
          <w:numId w:val="4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fungicides are not typically recommended for Southern Blight, as they can disrupt beneficial soil organisms and may be less effective in the long term. They should be considered a last resort after other measures have failed.</w:t>
      </w:r>
    </w:p>
    <w:p w:rsidR="00000000" w:rsidDel="00000000" w:rsidP="00000000" w:rsidRDefault="00000000" w:rsidRPr="00000000" w14:paraId="00000247">
      <w:pPr>
        <w:numPr>
          <w:ilvl w:val="0"/>
          <w:numId w:val="4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Extracts:</w:t>
      </w:r>
    </w:p>
    <w:p w:rsidR="00000000" w:rsidDel="00000000" w:rsidP="00000000" w:rsidRDefault="00000000" w:rsidRPr="00000000" w14:paraId="00000248">
      <w:pPr>
        <w:numPr>
          <w:ilvl w:val="1"/>
          <w:numId w:val="4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shown that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plant extracts can have activity against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(Faruk et al., 2010). This opens the door for the potential use of Cannabis-derived compounds in managing Southern Blight, although further research is needed to evaluate their efficacy.</w:t>
      </w:r>
    </w:p>
    <w:p w:rsidR="00000000" w:rsidDel="00000000" w:rsidP="00000000" w:rsidRDefault="00000000" w:rsidRPr="00000000" w14:paraId="000002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 </w:t>
      </w:r>
      <w:r w:rsidDel="00000000" w:rsidR="00000000" w:rsidRPr="00000000">
        <w:rPr>
          <w:rFonts w:ascii="Times New Roman" w:cs="Times New Roman" w:eastAsia="Times New Roman" w:hAnsi="Times New Roman"/>
          <w:sz w:val="24"/>
          <w:szCs w:val="24"/>
          <w:rtl w:val="0"/>
        </w:rPr>
        <w:t xml:space="preserve">(Southern Blight) is a significant threat to Cannabis and many other crops, particularly in warm, moist environments. Its ability to survive as sclerotia in the soil for extended periods makes it a challenging pathogen to manage. However, using a combination of biological control agents, crop rotation, soil amendments, and good field hygiene can help mitigate the impact of this fungus. Breeding resistant Cannabis varieties and exploring natural plant extracts, like those from Cannabis itself, may offer promising avenues for future disease management strategies.</w:t>
      </w:r>
    </w:p>
    <w:p w:rsidR="00000000" w:rsidDel="00000000" w:rsidP="00000000" w:rsidRDefault="00000000" w:rsidRPr="00000000" w14:paraId="0000024A">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24B">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Vascular wilt is another general term used to describe pathogens that causing wilting symptoms in infected plants, caused by various fungal species</w:t>
      </w:r>
    </w:p>
    <w:p w:rsidR="00000000" w:rsidDel="00000000" w:rsidP="00000000" w:rsidRDefault="00000000" w:rsidRPr="00000000" w14:paraId="0000024C">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in the genus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are a culpable agents that is a generalist and can infect a number of different host plants</w:t>
      </w:r>
    </w:p>
    <w:p w:rsidR="00000000" w:rsidDel="00000000" w:rsidP="00000000" w:rsidRDefault="00000000" w:rsidRPr="00000000" w14:paraId="0000024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Macrophomina and Althelia </w:t>
      </w:r>
      <w:r w:rsidDel="00000000" w:rsidR="00000000" w:rsidRPr="00000000">
        <w:rPr>
          <w:rFonts w:ascii="Times New Roman" w:cs="Times New Roman" w:eastAsia="Times New Roman" w:hAnsi="Times New Roman"/>
          <w:sz w:val="24"/>
          <w:szCs w:val="24"/>
          <w:rtl w:val="0"/>
        </w:rPr>
        <w:t xml:space="preserve">are other common genera that cause wilt</w:t>
      </w:r>
    </w:p>
    <w:p w:rsidR="00000000" w:rsidDel="00000000" w:rsidP="00000000" w:rsidRDefault="00000000" w:rsidRPr="00000000" w14:paraId="0000024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of fungi that cause vascular wilts can persist in soils for years</w:t>
      </w:r>
    </w:p>
    <w:p w:rsidR="00000000" w:rsidDel="00000000" w:rsidP="00000000" w:rsidRDefault="00000000" w:rsidRPr="00000000" w14:paraId="0000024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480" w:lineRule="auto"/>
        <w:ind w:firstLine="720"/>
        <w:jc w:val="center"/>
        <w:rPr>
          <w:rFonts w:ascii="Times New Roman" w:cs="Times New Roman" w:eastAsia="Times New Roman" w:hAnsi="Times New Roman"/>
          <w:b w:val="1"/>
          <w:bCs w:val="1"/>
          <w:sz w:val="24"/>
          <w:szCs w:val="24"/>
        </w:rPr>
      </w:pPr>
      <w:bookmarkStart w:colFirst="0" w:colLast="0" w:name="_gjdgxs" w:id="1"/>
      <w:bookmarkEnd w:id="1"/>
      <w:r w:rsidDel="00000000" w:rsidR="00000000" w:rsidRPr="00000000">
        <w:rPr>
          <w:rFonts w:ascii="Times New Roman" w:cs="Times New Roman" w:eastAsia="Times New Roman" w:hAnsi="Times New Roman"/>
          <w:b w:val="1"/>
          <w:bCs w:val="1"/>
          <w:sz w:val="24"/>
          <w:szCs w:val="24"/>
          <w:rtl w:val="0"/>
        </w:rPr>
        <w:t xml:space="preserve">Chapter 16</w:t>
      </w:r>
    </w:p>
    <w:p w:rsidR="00000000" w:rsidDel="00000000" w:rsidP="00000000" w:rsidRDefault="00000000" w:rsidRPr="00000000" w14:paraId="00000254">
      <w:pPr>
        <w:spacing w:line="480" w:lineRule="auto"/>
        <w:ind w:firstLine="720"/>
        <w:jc w:val="center"/>
        <w:rPr>
          <w:rFonts w:ascii="Times New Roman" w:cs="Times New Roman" w:eastAsia="Times New Roman" w:hAnsi="Times New Roman"/>
          <w:sz w:val="24"/>
          <w:szCs w:val="24"/>
        </w:rPr>
      </w:pPr>
      <w:bookmarkStart w:colFirst="0" w:colLast="0" w:name="_rjlzmpnf02y8" w:id="22"/>
      <w:bookmarkEnd w:id="22"/>
      <w:r w:rsidDel="00000000" w:rsidR="00000000" w:rsidRPr="00000000">
        <w:rPr>
          <w:rFonts w:ascii="Times New Roman" w:cs="Times New Roman" w:eastAsia="Times New Roman" w:hAnsi="Times New Roman"/>
          <w:b w:val="1"/>
          <w:bCs w:val="1"/>
          <w:sz w:val="24"/>
          <w:szCs w:val="24"/>
          <w:rtl w:val="0"/>
        </w:rPr>
        <w:t xml:space="preserve">Hemp Canker</w:t>
      </w:r>
      <w:r w:rsidDel="00000000" w:rsidR="00000000" w:rsidRPr="00000000">
        <w:rPr>
          <w:rtl w:val="0"/>
        </w:rPr>
      </w:r>
    </w:p>
    <w:p w:rsidR="00000000" w:rsidDel="00000000" w:rsidP="00000000" w:rsidRDefault="00000000" w:rsidRPr="00000000" w14:paraId="00000255">
      <w:pPr>
        <w:spacing w:after="240" w:line="48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Ind w:w="-100.0" w:type="dxa"/>
        <w:tblLayout w:type="fixed"/>
        <w:tblLook w:val="0400"/>
      </w:tblPr>
      <w:tblGrid>
        <w:gridCol w:w="1605"/>
        <w:gridCol w:w="960"/>
        <w:gridCol w:w="1830"/>
        <w:gridCol w:w="1830"/>
        <w:gridCol w:w="1590"/>
        <w:gridCol w:w="1545"/>
        <w:tblGridChange w:id="0">
          <w:tblGrid>
            <w:gridCol w:w="1605"/>
            <w:gridCol w:w="960"/>
            <w:gridCol w:w="1830"/>
            <w:gridCol w:w="1830"/>
            <w:gridCol w:w="1590"/>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 cannabina,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280">
      <w:pPr>
        <w:spacing w:line="480" w:lineRule="auto"/>
        <w:rPr/>
      </w:pPr>
      <w:r w:rsidDel="00000000" w:rsidR="00000000" w:rsidRPr="00000000">
        <w:rPr>
          <w:rtl w:val="0"/>
        </w:rPr>
      </w:r>
    </w:p>
    <w:p w:rsidR="00000000" w:rsidDel="00000000" w:rsidP="00000000" w:rsidRDefault="00000000" w:rsidRPr="00000000" w14:paraId="00000281">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is usually first detected by white mycelium growing on the stem, often near nodes, that can later produce small black sclerotia (Fig. 1). This can girdle the stems, thus killing the plant entirely. Unfortunately, by the time this pathogen is detected, usually it is too late to save the affected plant. Sometimes, the fungus grows within the pith of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presenting as a wilt before fungus is obvious on the outside of the stem. </w:t>
      </w:r>
    </w:p>
    <w:p w:rsidR="00000000" w:rsidDel="00000000" w:rsidP="00000000" w:rsidRDefault="00000000" w:rsidRPr="00000000" w14:paraId="0000028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3209925"/>
            <wp:effectExtent b="0" l="0" r="0" t="0"/>
            <wp:docPr id="15" name="image14.jpg"/>
            <a:graphic>
              <a:graphicData uri="http://schemas.openxmlformats.org/drawingml/2006/picture">
                <pic:pic>
                  <pic:nvPicPr>
                    <pic:cNvPr id="0" name="image14.jpg"/>
                    <pic:cNvPicPr preferRelativeResize="0"/>
                  </pic:nvPicPr>
                  <pic:blipFill>
                    <a:blip r:embed="rId20"/>
                    <a:srcRect b="22028" l="13419" r="26737" t="16796"/>
                    <a:stretch>
                      <a:fillRect/>
                    </a:stretch>
                  </pic:blipFill>
                  <pic:spPr>
                    <a:xfrm>
                      <a:off x="0" y="0"/>
                      <a:ext cx="23574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16.1. </w:t>
      </w:r>
      <w:r w:rsidDel="00000000" w:rsidR="00000000" w:rsidRPr="00000000">
        <w:rPr>
          <w:rFonts w:ascii="Times New Roman" w:cs="Times New Roman" w:eastAsia="Times New Roman" w:hAnsi="Times New Roman"/>
          <w:i w:val="1"/>
          <w:iCs w:val="1"/>
          <w:sz w:val="24"/>
          <w:szCs w:val="24"/>
          <w:rtl w:val="0"/>
        </w:rPr>
        <w:t xml:space="preserve">Sclerotinia sclerotiorum</w:t>
      </w:r>
      <w:r w:rsidDel="00000000" w:rsidR="00000000" w:rsidRPr="00000000">
        <w:rPr>
          <w:rFonts w:ascii="Times New Roman" w:cs="Times New Roman" w:eastAsia="Times New Roman" w:hAnsi="Times New Roman"/>
          <w:sz w:val="24"/>
          <w:szCs w:val="24"/>
          <w:rtl w:val="0"/>
        </w:rPr>
        <w:t xml:space="preserve"> growing on </w:t>
      </w:r>
      <w:r w:rsidDel="00000000" w:rsidR="00000000" w:rsidRPr="00000000">
        <w:rPr>
          <w:rFonts w:ascii="Times New Roman" w:cs="Times New Roman" w:eastAsia="Times New Roman" w:hAnsi="Times New Roman"/>
          <w:i w:val="1"/>
          <w:iCs w:val="1"/>
          <w:sz w:val="24"/>
          <w:szCs w:val="24"/>
          <w:rtl w:val="0"/>
        </w:rPr>
        <w:t xml:space="preserve">Cannabis indica</w:t>
      </w:r>
      <w:r w:rsidDel="00000000" w:rsidR="00000000" w:rsidRPr="00000000">
        <w:rPr>
          <w:rFonts w:ascii="Times New Roman" w:cs="Times New Roman" w:eastAsia="Times New Roman" w:hAnsi="Times New Roman"/>
          <w:sz w:val="24"/>
          <w:szCs w:val="24"/>
          <w:rtl w:val="0"/>
        </w:rPr>
        <w:t xml:space="preserve"> indoors in a grow tent. Note the white fuzzy growth directly on the stem.</w:t>
      </w:r>
    </w:p>
    <w:p w:rsidR="00000000" w:rsidDel="00000000" w:rsidP="00000000" w:rsidRDefault="00000000" w:rsidRPr="00000000" w14:paraId="000002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Cannabis cultivation becomes more and more wide-spread, diseases that were once few and far between are becoming ever more common. Such is true with canker diseases in Cannabis plants. Unfortunately fungi causing cankers (or Hemp Cankers in particular) are generalist pathogens that are able to parasitize a number of different plant species. The symptoms of Hemp Canker can start out as cotton-like mycelium growing on the stem or near a nodal branch (Fig 2). </w:t>
      </w:r>
    </w:p>
    <w:p w:rsidR="00000000" w:rsidDel="00000000" w:rsidP="00000000" w:rsidRDefault="00000000" w:rsidRPr="00000000" w14:paraId="00000286">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4900613" cy="2756595"/>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900613" cy="275659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Figure 16.2 The dead tops that can be seen throughout this greenhouse were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girdling the stem from within. Sclerotia were formed inside the stem within the pith. Circles indicate infected flowering colas.</w:t>
      </w:r>
      <w:r w:rsidDel="00000000" w:rsidR="00000000" w:rsidRPr="00000000">
        <w:rPr>
          <w:rtl w:val="0"/>
        </w:rPr>
      </w:r>
    </w:p>
    <w:p w:rsidR="00000000" w:rsidDel="00000000" w:rsidP="00000000" w:rsidRDefault="00000000" w:rsidRPr="00000000" w14:paraId="0000028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Hemp Canker is a disease typically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 sclerotiorum </w:t>
      </w:r>
      <w:r w:rsidDel="00000000" w:rsidR="00000000" w:rsidRPr="00000000">
        <w:rPr>
          <w:rFonts w:ascii="Times New Roman" w:cs="Times New Roman" w:eastAsia="Times New Roman" w:hAnsi="Times New Roman"/>
          <w:color w:val="333333"/>
          <w:sz w:val="24"/>
          <w:szCs w:val="24"/>
          <w:highlight w:val="white"/>
          <w:rtl w:val="0"/>
        </w:rPr>
        <w:t xml:space="preserve">or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minor</w:t>
      </w:r>
      <w:r w:rsidDel="00000000" w:rsidR="00000000" w:rsidRPr="00000000">
        <w:rPr>
          <w:rFonts w:ascii="Times New Roman" w:cs="Times New Roman" w:eastAsia="Times New Roman" w:hAnsi="Times New Roman"/>
          <w:color w:val="333333"/>
          <w:sz w:val="24"/>
          <w:szCs w:val="24"/>
          <w:highlight w:val="white"/>
          <w:rtl w:val="0"/>
        </w:rPr>
        <w:t xml:space="preserve">. These fungi can infect over 350 different species of crops from a diversity of plant families. Purdy considers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 </w:t>
      </w:r>
      <w:r w:rsidDel="00000000" w:rsidR="00000000" w:rsidRPr="00000000">
        <w:rPr>
          <w:rFonts w:ascii="Times New Roman" w:cs="Times New Roman" w:eastAsia="Times New Roman" w:hAnsi="Times New Roman"/>
          <w:color w:val="333333"/>
          <w:sz w:val="24"/>
          <w:szCs w:val="24"/>
          <w:highlight w:val="white"/>
          <w:rtl w:val="0"/>
        </w:rPr>
        <w:t xml:space="preserve">one of the most nonspecific, omnivorous, and successful of all plant pathogens </w:t>
      </w:r>
      <w:r w:rsidDel="00000000" w:rsidR="00000000" w:rsidRPr="00000000">
        <w:rPr>
          <w:rFonts w:ascii="Times New Roman" w:cs="Times New Roman" w:eastAsia="Times New Roman" w:hAnsi="Times New Roman"/>
          <w:sz w:val="24"/>
          <w:szCs w:val="24"/>
          <w:rtl w:val="0"/>
        </w:rPr>
        <w:t xml:space="preserve">(Purdy, 1979)</w:t>
      </w:r>
      <w:r w:rsidDel="00000000" w:rsidR="00000000" w:rsidRPr="00000000">
        <w:rPr>
          <w:rFonts w:ascii="Times New Roman" w:cs="Times New Roman" w:eastAsia="Times New Roman" w:hAnsi="Times New Roman"/>
          <w:color w:val="333333"/>
          <w:sz w:val="24"/>
          <w:szCs w:val="24"/>
          <w:highlight w:val="white"/>
          <w:rtl w:val="0"/>
        </w:rPr>
        <w:t xml:space="preserve">. This pathogen broadley affects Cannabis gene pools (Sharma </w:t>
      </w:r>
      <w:r w:rsidDel="00000000" w:rsidR="00000000" w:rsidRPr="00000000">
        <w:rPr>
          <w:rFonts w:ascii="Times New Roman" w:cs="Times New Roman" w:eastAsia="Times New Roman" w:hAnsi="Times New Roman"/>
          <w:i w:val="1"/>
          <w:iCs w:val="1"/>
          <w:color w:val="333333"/>
          <w:sz w:val="24"/>
          <w:szCs w:val="24"/>
          <w:highlight w:val="white"/>
          <w:rtl w:val="0"/>
        </w:rPr>
        <w:t xml:space="preserve">et al. </w:t>
      </w:r>
      <w:r w:rsidDel="00000000" w:rsidR="00000000" w:rsidRPr="00000000">
        <w:rPr>
          <w:rFonts w:ascii="Times New Roman" w:cs="Times New Roman" w:eastAsia="Times New Roman" w:hAnsi="Times New Roman"/>
          <w:color w:val="333333"/>
          <w:sz w:val="24"/>
          <w:szCs w:val="24"/>
          <w:highlight w:val="white"/>
          <w:rtl w:val="0"/>
        </w:rPr>
        <w:t xml:space="preserve">2016).</w:t>
      </w:r>
    </w:p>
    <w:p w:rsidR="00000000" w:rsidDel="00000000" w:rsidP="00000000" w:rsidRDefault="00000000" w:rsidRPr="00000000" w14:paraId="0000028A">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tab/>
        <w:t xml:space="preserve">Diseases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are also known as cottony rot, watery soft rot, stem rot, drop, crown rot, blossom rot, and probably other names as well. Many other fungal species can cause canker infections 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Cannabis</w:t>
      </w:r>
      <w:r w:rsidDel="00000000" w:rsidR="00000000" w:rsidRPr="00000000">
        <w:rPr>
          <w:rFonts w:ascii="Times New Roman" w:cs="Times New Roman" w:eastAsia="Times New Roman" w:hAnsi="Times New Roman"/>
          <w:color w:val="333333"/>
          <w:sz w:val="24"/>
          <w:szCs w:val="24"/>
          <w:highlight w:val="white"/>
          <w:rtl w:val="0"/>
        </w:rPr>
        <w:t xml:space="preserve">, though it is most commonly caused by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sclerotiorum</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28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Lifecycle</w:t>
      </w:r>
      <w:r w:rsidDel="00000000" w:rsidR="00000000" w:rsidRPr="00000000">
        <w:rPr>
          <w:rtl w:val="0"/>
        </w:rPr>
      </w:r>
    </w:p>
    <w:p w:rsidR="00000000" w:rsidDel="00000000" w:rsidP="00000000" w:rsidRDefault="00000000" w:rsidRPr="00000000" w14:paraId="000002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 sclerotiorum </w:t>
      </w:r>
      <w:r w:rsidDel="00000000" w:rsidR="00000000" w:rsidRPr="00000000">
        <w:rPr>
          <w:rFonts w:ascii="Times New Roman" w:cs="Times New Roman" w:eastAsia="Times New Roman" w:hAnsi="Times New Roman"/>
          <w:color w:val="333333"/>
          <w:sz w:val="24"/>
          <w:szCs w:val="24"/>
          <w:highlight w:val="white"/>
          <w:rtl w:val="0"/>
        </w:rPr>
        <w:t xml:space="preserve">and </w:t>
      </w:r>
      <w:r w:rsidDel="00000000" w:rsidR="00000000" w:rsidRPr="00000000">
        <w:rPr>
          <w:rFonts w:ascii="Times New Roman" w:cs="Times New Roman" w:eastAsia="Times New Roman" w:hAnsi="Times New Roman"/>
          <w:i w:val="1"/>
          <w:iCs w:val="1"/>
          <w:color w:val="333333"/>
          <w:sz w:val="24"/>
          <w:szCs w:val="24"/>
          <w:highlight w:val="white"/>
          <w:rtl w:val="0"/>
        </w:rPr>
        <w:t xml:space="preserve">S. minor </w:t>
      </w:r>
      <w:r w:rsidDel="00000000" w:rsidR="00000000" w:rsidRPr="00000000">
        <w:rPr>
          <w:rFonts w:ascii="Times New Roman" w:cs="Times New Roman" w:eastAsia="Times New Roman" w:hAnsi="Times New Roman"/>
          <w:color w:val="333333"/>
          <w:sz w:val="24"/>
          <w:szCs w:val="24"/>
          <w:highlight w:val="white"/>
          <w:rtl w:val="0"/>
        </w:rPr>
        <w:t xml:space="preserve">are ascomycetes within the family Sclerotiniaceae, occupied by many other plant parasites, including </w:t>
      </w:r>
      <w:r w:rsidDel="00000000" w:rsidR="00000000" w:rsidRPr="00000000">
        <w:rPr>
          <w:rFonts w:ascii="Times New Roman" w:cs="Times New Roman" w:eastAsia="Times New Roman" w:hAnsi="Times New Roman"/>
          <w:i w:val="1"/>
          <w:iCs w:val="1"/>
          <w:color w:val="333333"/>
          <w:sz w:val="24"/>
          <w:szCs w:val="24"/>
          <w:highlight w:val="white"/>
          <w:rtl w:val="0"/>
        </w:rPr>
        <w:t xml:space="preserve">Botrytis</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Sclerotina </w:t>
      </w:r>
      <w:r w:rsidDel="00000000" w:rsidR="00000000" w:rsidRPr="00000000">
        <w:rPr>
          <w:rFonts w:ascii="Times New Roman" w:cs="Times New Roman" w:eastAsia="Times New Roman" w:hAnsi="Times New Roman"/>
          <w:color w:val="333333"/>
          <w:sz w:val="24"/>
          <w:szCs w:val="24"/>
          <w:highlight w:val="white"/>
          <w:rtl w:val="0"/>
        </w:rPr>
        <w:t xml:space="preserve">are necrotrophic pathogens; capable of growing saprophytically, but are weak competitors. However, like </w:t>
      </w:r>
      <w:r w:rsidDel="00000000" w:rsidR="00000000" w:rsidRPr="00000000">
        <w:rPr>
          <w:rFonts w:ascii="Times New Roman" w:cs="Times New Roman" w:eastAsia="Times New Roman" w:hAnsi="Times New Roman"/>
          <w:i w:val="1"/>
          <w:iCs w:val="1"/>
          <w:color w:val="333333"/>
          <w:sz w:val="24"/>
          <w:szCs w:val="24"/>
          <w:highlight w:val="white"/>
          <w:rtl w:val="0"/>
        </w:rPr>
        <w:t xml:space="preserve">Botrytis,</w:t>
      </w:r>
      <w:r w:rsidDel="00000000" w:rsidR="00000000" w:rsidRPr="00000000">
        <w:rPr>
          <w:rFonts w:ascii="Times New Roman" w:cs="Times New Roman" w:eastAsia="Times New Roman" w:hAnsi="Times New Roman"/>
          <w:color w:val="333333"/>
          <w:sz w:val="24"/>
          <w:szCs w:val="24"/>
          <w:highlight w:val="whit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w:t>
      </w:r>
      <w:r w:rsidDel="00000000" w:rsidR="00000000" w:rsidRPr="00000000">
        <w:rPr>
          <w:rFonts w:ascii="Times New Roman" w:cs="Times New Roman" w:eastAsia="Times New Roman" w:hAnsi="Times New Roman"/>
          <w:color w:val="333333"/>
          <w:sz w:val="24"/>
          <w:szCs w:val="24"/>
          <w:highlight w:val="white"/>
          <w:rtl w:val="0"/>
        </w:rPr>
        <w:t xml:space="preserve"> attempts an enzymatic assault on nearby living host tissue in order to actively kill and consume it. These fungi produce an array of extracellular enzymes, including oxalic acid (a known virulence factor of plant pathogens), to damage and weaken the host cells prior to infection (Petrofeza and Nasser 2012).</w:t>
      </w:r>
      <w:r w:rsidDel="00000000" w:rsidR="00000000" w:rsidRPr="00000000">
        <w:rPr>
          <w:rtl w:val="0"/>
        </w:rPr>
      </w:r>
    </w:p>
    <w:p w:rsidR="00000000" w:rsidDel="00000000" w:rsidP="00000000" w:rsidRDefault="00000000" w:rsidRPr="00000000" w14:paraId="000002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spp. disseminate via windborne ascospores produced in mushroom-like apothecia similar to </w:t>
      </w:r>
      <w:r w:rsidDel="00000000" w:rsidR="00000000" w:rsidRPr="00000000">
        <w:rPr>
          <w:rFonts w:ascii="Times New Roman" w:cs="Times New Roman" w:eastAsia="Times New Roman" w:hAnsi="Times New Roman"/>
          <w:i w:val="1"/>
          <w:iCs w:val="1"/>
          <w:sz w:val="24"/>
          <w:szCs w:val="24"/>
          <w:rtl w:val="0"/>
        </w:rPr>
        <w:t xml:space="preserve">Botryotinia </w:t>
      </w:r>
      <w:r w:rsidDel="00000000" w:rsidR="00000000" w:rsidRPr="00000000">
        <w:rPr>
          <w:rFonts w:ascii="Times New Roman" w:cs="Times New Roman" w:eastAsia="Times New Roman" w:hAnsi="Times New Roman"/>
          <w:sz w:val="24"/>
          <w:szCs w:val="24"/>
          <w:rtl w:val="0"/>
        </w:rPr>
        <w:t xml:space="preserve">(grey mold). Unlike </w:t>
      </w:r>
      <w:r w:rsidDel="00000000" w:rsidR="00000000" w:rsidRPr="00000000">
        <w:rPr>
          <w:rFonts w:ascii="Times New Roman" w:cs="Times New Roman" w:eastAsia="Times New Roman" w:hAnsi="Times New Roman"/>
          <w:i w:val="1"/>
          <w:iCs w:val="1"/>
          <w:sz w:val="24"/>
          <w:szCs w:val="24"/>
          <w:rtl w:val="0"/>
        </w:rPr>
        <w:t xml:space="preserve">Botryotinia</w:t>
      </w:r>
      <w:r w:rsidDel="00000000" w:rsidR="00000000" w:rsidRPr="00000000">
        <w:rPr>
          <w:rFonts w:ascii="Times New Roman" w:cs="Times New Roman" w:eastAsia="Times New Roman" w:hAnsi="Times New Roman"/>
          <w:sz w:val="24"/>
          <w:szCs w:val="24"/>
          <w:rtl w:val="0"/>
        </w:rPr>
        <w:t xml:space="preserve">, the sexual stage of the asexual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does not have a cooresponding asexual stage. Therefore, within canopy disease amplification does not occur, rather infections represent unique isolates originating from apothecia in the environment, or soil borne infections.</w:t>
      </w:r>
    </w:p>
    <w:p w:rsidR="00000000" w:rsidDel="00000000" w:rsidP="00000000" w:rsidRDefault="00000000" w:rsidRPr="00000000" w14:paraId="000002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Sclerotia, which are stone-like, hardened, melanized hyphal structures that look like hardened bits of charcoal, and are produced during the growing season within or on their previous plant host. </w:t>
      </w: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produces these structures to overwinter in the soil or in host plant debris at rest until the environment becomes favorable to growth again. When environmental conditions are favorable, fruiting bodies arise directly from the previous seasons sclerotia to produce sexual, wind- (or occasionally insect-) dispersed ascospores. Sclerotia may also germinate vegetative hyphae and grow through the soil to infect physically proximate plants asexually, even though no asexual spores are produced.  </w:t>
      </w:r>
    </w:p>
    <w:p w:rsidR="00000000" w:rsidDel="00000000" w:rsidP="00000000" w:rsidRDefault="00000000" w:rsidRPr="00000000" w14:paraId="000002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can grow in a wide variety of environmental conditions, which helps make it so successful. Although this fungus prefers cool, moist climates, it has also been documented in hot dry areas as well and has been shown to grow from 0-32oC, with impeded growth nearing either extreme (Purdy, 1979).</w:t>
      </w:r>
    </w:p>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tl w:val="0"/>
        </w:rPr>
      </w:r>
    </w:p>
    <w:p w:rsidR="00000000" w:rsidDel="00000000" w:rsidP="00000000" w:rsidRDefault="00000000" w:rsidRPr="00000000" w14:paraId="000002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i w:val="1"/>
          <w:iCs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(Sharma et al., 2016). Antifungal seed treatments should be used for seed suspected of harboring pathogens (see chapter on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Fonts w:ascii="Times New Roman" w:cs="Times New Roman" w:eastAsia="Times New Roman" w:hAnsi="Times New Roman"/>
          <w:sz w:val="24"/>
          <w:szCs w:val="24"/>
          <w:rtl w:val="0"/>
        </w:rPr>
        <w:t xml:space="preserve">sp. thrive in high moisture environments. Sclerotia are dependent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2002). Prolonged flooding (3-5 weeks) may also be effective for heavily infested fields (Steadman 1979). However, Steadman also noted that subsequently ensuring well drained soil during the growing season is key for limiting disease pressure. Long crop rotations (3+ years) with cereal crops or other non-host plants can reduce inoculum density, though sclerotia may survive in dormancy for many years. </w:t>
      </w:r>
    </w:p>
    <w:p w:rsidR="00000000" w:rsidDel="00000000" w:rsidP="00000000" w:rsidRDefault="00000000" w:rsidRPr="00000000" w14:paraId="000002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treatments, including </w:t>
      </w:r>
      <w:r w:rsidDel="00000000" w:rsidR="00000000" w:rsidRPr="00000000">
        <w:rPr>
          <w:rFonts w:ascii="Times New Roman" w:cs="Times New Roman" w:eastAsia="Times New Roman" w:hAnsi="Times New Roman"/>
          <w:i w:val="1"/>
          <w:iCs w:val="1"/>
          <w:sz w:val="24"/>
          <w:szCs w:val="24"/>
          <w:rtl w:val="0"/>
        </w:rPr>
        <w:t xml:space="preserve">Trichoderma viride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Pankaj et al 2011</w:t>
      </w:r>
      <w:r w:rsidDel="00000000" w:rsidR="00000000" w:rsidRPr="00000000">
        <w:rPr>
          <w:rFonts w:ascii="Times New Roman" w:cs="Times New Roman" w:eastAsia="Times New Roman" w:hAnsi="Times New Roman"/>
          <w:sz w:val="24"/>
          <w:szCs w:val="24"/>
          <w:rtl w:val="0"/>
        </w:rPr>
        <w:t xml:space="preserve">) and combinations of </w:t>
      </w:r>
      <w:r w:rsidDel="00000000" w:rsidR="00000000" w:rsidRPr="00000000">
        <w:rPr>
          <w:rFonts w:ascii="Times New Roman" w:cs="Times New Roman" w:eastAsia="Times New Roman" w:hAnsi="Times New Roman"/>
          <w:i w:val="1"/>
          <w:iCs w:val="1"/>
          <w:sz w:val="24"/>
          <w:szCs w:val="24"/>
          <w:rtl w:val="0"/>
        </w:rPr>
        <w:t xml:space="preserve">Pseudomonas aeruginosa, Trichoderma harzianum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Bacillus subtili</w:t>
      </w:r>
      <w:r w:rsidDel="00000000" w:rsidR="00000000" w:rsidRPr="00000000">
        <w:rPr>
          <w:rFonts w:ascii="Times New Roman" w:cs="Times New Roman" w:eastAsia="Times New Roman" w:hAnsi="Times New Roman"/>
          <w:sz w:val="24"/>
          <w:szCs w:val="24"/>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i w:val="1"/>
          <w:iCs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298">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canker is a type of plant infection caused by bacteria of fungi that manifests on the stems of mature plants</w:t>
      </w:r>
    </w:p>
    <w:p w:rsidR="00000000" w:rsidDel="00000000" w:rsidP="00000000" w:rsidRDefault="00000000" w:rsidRPr="00000000" w14:paraId="00000299">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first noticed as cottony growth on the stems of plant can this can eventually lead to sudden necrosis in plant shoots</w:t>
      </w:r>
    </w:p>
    <w:p w:rsidR="00000000" w:rsidDel="00000000" w:rsidP="00000000" w:rsidRDefault="00000000" w:rsidRPr="00000000" w14:paraId="0000029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48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29C">
      <w:pPr>
        <w:spacing w:line="480" w:lineRule="auto"/>
        <w:rPr/>
      </w:pPr>
      <w:r w:rsidDel="00000000" w:rsidR="00000000" w:rsidRPr="00000000">
        <w:rPr>
          <w:rtl w:val="0"/>
        </w:rPr>
      </w:r>
    </w:p>
    <w:p w:rsidR="00000000" w:rsidDel="00000000" w:rsidP="00000000" w:rsidRDefault="00000000" w:rsidRPr="00000000" w14:paraId="0000029D">
      <w:pPr>
        <w:spacing w:line="480" w:lineRule="auto"/>
        <w:jc w:val="center"/>
        <w:rPr>
          <w:b w:val="1"/>
          <w:bCs w:val="1"/>
          <w:color w:val="333333"/>
          <w:sz w:val="21"/>
          <w:szCs w:val="21"/>
          <w:highlight w:val="white"/>
        </w:rPr>
      </w:pPr>
      <w:bookmarkStart w:colFirst="0" w:colLast="0" w:name="_gjdgxs" w:id="1"/>
      <w:bookmarkEnd w:id="1"/>
      <w:r w:rsidDel="00000000" w:rsidR="00000000" w:rsidRPr="00000000">
        <w:rPr>
          <w:b w:val="1"/>
          <w:bCs w:val="1"/>
          <w:color w:val="333333"/>
          <w:sz w:val="21"/>
          <w:szCs w:val="21"/>
          <w:highlight w:val="white"/>
          <w:rtl w:val="0"/>
        </w:rPr>
        <w:t xml:space="preserve">Chapter 17</w:t>
      </w:r>
    </w:p>
    <w:p w:rsidR="00000000" w:rsidDel="00000000" w:rsidP="00000000" w:rsidRDefault="00000000" w:rsidRPr="00000000" w14:paraId="0000029E">
      <w:pPr>
        <w:spacing w:line="480" w:lineRule="auto"/>
        <w:jc w:val="center"/>
        <w:rPr>
          <w:b w:val="1"/>
          <w:bCs w:val="1"/>
          <w:color w:val="333333"/>
          <w:sz w:val="21"/>
          <w:szCs w:val="21"/>
          <w:highlight w:val="white"/>
        </w:rPr>
      </w:pPr>
      <w:bookmarkStart w:colFirst="0" w:colLast="0" w:name="_605d1cdseqt9" w:id="23"/>
      <w:bookmarkEnd w:id="23"/>
      <w:r w:rsidDel="00000000" w:rsidR="00000000" w:rsidRPr="00000000">
        <w:rPr>
          <w:b w:val="1"/>
          <w:bCs w:val="1"/>
          <w:color w:val="333333"/>
          <w:sz w:val="21"/>
          <w:szCs w:val="21"/>
          <w:highlight w:val="white"/>
          <w:rtl w:val="0"/>
        </w:rPr>
        <w:t xml:space="preserve">Leaf Spots</w:t>
      </w:r>
    </w:p>
    <w:p w:rsidR="00000000" w:rsidDel="00000000" w:rsidP="00000000" w:rsidRDefault="00000000" w:rsidRPr="00000000" w14:paraId="0000029F">
      <w:pPr>
        <w:spacing w:line="480" w:lineRule="auto"/>
        <w:rPr>
          <w:i w:val="1"/>
          <w:iCs w:val="1"/>
          <w:color w:val="333333"/>
          <w:sz w:val="21"/>
          <w:szCs w:val="21"/>
          <w:highlight w:val="white"/>
        </w:rPr>
      </w:pPr>
      <w:r w:rsidDel="00000000" w:rsidR="00000000" w:rsidRPr="00000000">
        <w:rPr>
          <w:i w:val="1"/>
          <w:iCs w:val="1"/>
          <w:color w:val="333333"/>
          <w:sz w:val="21"/>
          <w:szCs w:val="21"/>
          <w:highlight w:val="white"/>
        </w:rPr>
        <w:drawing>
          <wp:inline distB="0" distT="0" distL="0" distR="0">
            <wp:extent cx="5891213" cy="2182398"/>
            <wp:effectExtent b="0" l="0" r="0" t="0"/>
            <wp:docPr descr="https://lh4.googleusercontent.com/YZCfTmjhZLHKRPM9nBPkQIm23uQ2PWWUSr0k9IM-BZUVl7f8bdf1_ctVkUqqo6jV-1NGMHLuQqDlCgW-Az8UBJWz6QZTm7aPfKLrn_9HhijpOyZKxwJ1WlUH3REsq6arz-b06DQE" id="17" name="image2.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2.png"/>
                    <pic:cNvPicPr preferRelativeResize="0"/>
                  </pic:nvPicPr>
                  <pic:blipFill>
                    <a:blip r:embed="rId22"/>
                    <a:srcRect b="0" l="0" r="-1000" t="0"/>
                    <a:stretch>
                      <a:fillRect/>
                    </a:stretch>
                  </pic:blipFill>
                  <pic:spPr>
                    <a:xfrm>
                      <a:off x="0" y="0"/>
                      <a:ext cx="5891213" cy="2182398"/>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line="480" w:lineRule="auto"/>
        <w:rPr>
          <w:i w:val="1"/>
          <w:iCs w:val="1"/>
          <w:color w:val="333333"/>
          <w:sz w:val="21"/>
          <w:szCs w:val="21"/>
          <w:highlight w:val="white"/>
        </w:rPr>
      </w:pPr>
      <w:r w:rsidDel="00000000" w:rsidR="00000000" w:rsidRPr="00000000">
        <w:rPr>
          <w:rtl w:val="0"/>
        </w:rPr>
      </w:r>
    </w:p>
    <w:p w:rsidR="00000000" w:rsidDel="00000000" w:rsidP="00000000" w:rsidRDefault="00000000" w:rsidRPr="00000000" w14:paraId="000002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 is another general term that is used to characterize numerous diseases caused by a plethora of different bacteria or fungi. As the name suggests, this is a disease that manifests itself on the leaves of plants and appears as a chlorotic spot that eventually dies (necrosis) (Fig. 1). Oftentimes, growers can confuse these infections with nutrient deficiencies. Although not typically as devastating as other fungal pathogens, leaf spots are going to decrease photosynthesis, thereby decreasing sugar production and resulting in poor plant growth and less than optimal yields. </w:t>
      </w:r>
    </w:p>
    <w:p w:rsidR="00000000" w:rsidDel="00000000" w:rsidP="00000000" w:rsidRDefault="00000000" w:rsidRPr="00000000" w14:paraId="000002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1480" cy="2719388"/>
            <wp:effectExtent b="0" l="0" r="0" t="0"/>
            <wp:docPr id="2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rot="16200000">
                      <a:off x="0" y="0"/>
                      <a:ext cx="363148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17.1 </w:t>
      </w:r>
      <w:r w:rsidDel="00000000" w:rsidR="00000000" w:rsidRPr="00000000">
        <w:rPr>
          <w:rFonts w:ascii="Times New Roman" w:cs="Times New Roman" w:eastAsia="Times New Roman" w:hAnsi="Times New Roman"/>
          <w:i w:val="1"/>
          <w:iCs w:val="1"/>
          <w:sz w:val="24"/>
          <w:szCs w:val="24"/>
          <w:rtl w:val="0"/>
        </w:rPr>
        <w:t xml:space="preserve">Septoria </w:t>
      </w:r>
      <w:r w:rsidDel="00000000" w:rsidR="00000000" w:rsidRPr="00000000">
        <w:rPr>
          <w:rFonts w:ascii="Times New Roman" w:cs="Times New Roman" w:eastAsia="Times New Roman" w:hAnsi="Times New Roman"/>
          <w:sz w:val="24"/>
          <w:szCs w:val="24"/>
          <w:rtl w:val="0"/>
        </w:rPr>
        <w:t xml:space="preserve">causing leaf spot symptoms on flowering hemp plants. Photo by Dr. Nicole Gauthier.</w:t>
      </w:r>
    </w:p>
    <w:p w:rsidR="00000000" w:rsidDel="00000000" w:rsidP="00000000" w:rsidRDefault="00000000" w:rsidRPr="00000000" w14:paraId="000002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fungi that can lead to leaf spots are listed above. Note that all of the ‘true fungi’ in this group are Ascomycetes.  The symptoms of leaf spots are generally the similar; irregular or regular botches on the foliage of various plants (Fig 1). In some cases, this can eventually lead to overall defoliation if left untreated. </w:t>
      </w:r>
    </w:p>
    <w:p w:rsidR="00000000" w:rsidDel="00000000" w:rsidP="00000000" w:rsidRDefault="00000000" w:rsidRPr="00000000" w14:paraId="000002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w:t>
      </w:r>
      <w:r w:rsidDel="00000000" w:rsidR="00000000" w:rsidRPr="00000000">
        <w:rPr>
          <w:rtl w:val="0"/>
        </w:rPr>
      </w:r>
    </w:p>
    <w:p w:rsidR="00000000" w:rsidDel="00000000" w:rsidP="00000000" w:rsidRDefault="00000000" w:rsidRPr="00000000" w14:paraId="000002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endophytes for a period of time or under certain conditions before causing disease. For instance, </w:t>
      </w:r>
      <w:r w:rsidDel="00000000" w:rsidR="00000000" w:rsidRPr="00000000">
        <w:rPr>
          <w:rFonts w:ascii="Times New Roman" w:cs="Times New Roman" w:eastAsia="Times New Roman" w:hAnsi="Times New Roman"/>
          <w:i w:val="1"/>
          <w:iCs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is commonly isolated as an endophyte from a broad variety of host plants, including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though it is also recognized as a leaf spot pathogen (Taghinasab and Jabaji 2020).</w:t>
      </w:r>
    </w:p>
    <w:p w:rsidR="00000000" w:rsidDel="00000000" w:rsidP="00000000" w:rsidRDefault="00000000" w:rsidRPr="00000000" w14:paraId="000002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fungi which cause leaf spots either reproduce exclusively via asexual conidiospores (</w:t>
      </w:r>
      <w:r w:rsidDel="00000000" w:rsidR="00000000" w:rsidRPr="00000000">
        <w:rPr>
          <w:rFonts w:ascii="Times New Roman" w:cs="Times New Roman" w:eastAsia="Times New Roman" w:hAnsi="Times New Roman"/>
          <w:i w:val="1"/>
          <w:iCs w:val="1"/>
          <w:sz w:val="24"/>
          <w:szCs w:val="24"/>
          <w:rtl w:val="0"/>
        </w:rPr>
        <w:t xml:space="preserve">Cercospora, Pseudocercospora, Alternaria</w:t>
      </w:r>
      <w:r w:rsidDel="00000000" w:rsidR="00000000" w:rsidRPr="00000000">
        <w:rPr>
          <w:rFonts w:ascii="Times New Roman" w:cs="Times New Roman" w:eastAsia="Times New Roman" w:hAnsi="Times New Roman"/>
          <w:sz w:val="24"/>
          <w:szCs w:val="24"/>
          <w:rtl w:val="0"/>
        </w:rPr>
        <w:t xml:space="preserve">), or primarily so (</w:t>
      </w:r>
      <w:r w:rsidDel="00000000" w:rsidR="00000000" w:rsidRPr="00000000">
        <w:rPr>
          <w:rFonts w:ascii="Times New Roman" w:cs="Times New Roman" w:eastAsia="Times New Roman" w:hAnsi="Times New Roman"/>
          <w:i w:val="1"/>
          <w:iCs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i w:val="1"/>
          <w:iCs w:val="1"/>
          <w:sz w:val="24"/>
          <w:szCs w:val="24"/>
          <w:rtl w:val="0"/>
        </w:rPr>
        <w:t xml:space="preserve">Septoria </w:t>
      </w:r>
      <w:r w:rsidDel="00000000" w:rsidR="00000000" w:rsidRPr="00000000">
        <w:rPr>
          <w:rFonts w:ascii="Times New Roman" w:cs="Times New Roman" w:eastAsia="Times New Roman" w:hAnsi="Times New Roman"/>
          <w:sz w:val="24"/>
          <w:szCs w:val="24"/>
          <w:rtl w:val="0"/>
        </w:rPr>
        <w:t xml:space="preserve">also may form sexual fruiting structures (perithecia), persisting overwinter on crop debris where it forms sexual fruiting bodies and disseminates via ascospores the next season (O’Connell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2005).</w:t>
      </w:r>
    </w:p>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tl w:val="0"/>
        </w:rPr>
      </w:r>
    </w:p>
    <w:p w:rsidR="00000000" w:rsidDel="00000000" w:rsidP="00000000" w:rsidRDefault="00000000" w:rsidRPr="00000000" w14:paraId="000002A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plants are healthy, vigorous, and pathogen free from the start is important for</w:t>
      </w:r>
    </w:p>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inoculum load and survival. </w:t>
      </w:r>
    </w:p>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found that in competition studies </w:t>
      </w:r>
      <w:r w:rsidDel="00000000" w:rsidR="00000000" w:rsidRPr="00000000">
        <w:rPr>
          <w:rFonts w:ascii="Times New Roman" w:cs="Times New Roman" w:eastAsia="Times New Roman" w:hAnsi="Times New Roman"/>
          <w:i w:val="1"/>
          <w:iCs w:val="1"/>
          <w:sz w:val="24"/>
          <w:szCs w:val="24"/>
          <w:rtl w:val="0"/>
        </w:rPr>
        <w:t xml:space="preserve">Trichoderma harzianum, T. viride, and T. virens </w:t>
      </w:r>
      <w:r w:rsidDel="00000000" w:rsidR="00000000" w:rsidRPr="00000000">
        <w:rPr>
          <w:rFonts w:ascii="Times New Roman" w:cs="Times New Roman" w:eastAsia="Times New Roman" w:hAnsi="Times New Roman"/>
          <w:sz w:val="24"/>
          <w:szCs w:val="24"/>
          <w:rtl w:val="0"/>
        </w:rPr>
        <w:t xml:space="preserve">all were able to outgrow leaf spot causing fungus </w:t>
      </w:r>
      <w:r w:rsidDel="00000000" w:rsidR="00000000" w:rsidRPr="00000000">
        <w:rPr>
          <w:rFonts w:ascii="Times New Roman" w:cs="Times New Roman" w:eastAsia="Times New Roman" w:hAnsi="Times New Roman"/>
          <w:i w:val="1"/>
          <w:iCs w:val="1"/>
          <w:sz w:val="24"/>
          <w:szCs w:val="24"/>
          <w:rtl w:val="0"/>
        </w:rPr>
        <w:t xml:space="preserve">Alternaria alternata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Srivastava et al 2012</w:t>
      </w:r>
      <w:r w:rsidDel="00000000" w:rsidR="00000000" w:rsidRPr="00000000">
        <w:rPr>
          <w:rFonts w:ascii="Times New Roman" w:cs="Times New Roman" w:eastAsia="Times New Roman" w:hAnsi="Times New Roman"/>
          <w:sz w:val="24"/>
          <w:szCs w:val="24"/>
          <w:rtl w:val="0"/>
        </w:rPr>
        <w:t xml:space="preserve">). The same study showed that of the three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species tested, </w:t>
      </w:r>
      <w:r w:rsidDel="00000000" w:rsidR="00000000" w:rsidRPr="00000000">
        <w:rPr>
          <w:rFonts w:ascii="Times New Roman" w:cs="Times New Roman" w:eastAsia="Times New Roman" w:hAnsi="Times New Roman"/>
          <w:i w:val="1"/>
          <w:iCs w:val="1"/>
          <w:sz w:val="24"/>
          <w:szCs w:val="24"/>
          <w:rtl w:val="0"/>
        </w:rPr>
        <w:t xml:space="preserve">T. viride </w:t>
      </w:r>
      <w:r w:rsidDel="00000000" w:rsidR="00000000" w:rsidRPr="00000000">
        <w:rPr>
          <w:rFonts w:ascii="Times New Roman" w:cs="Times New Roman" w:eastAsia="Times New Roman" w:hAnsi="Times New Roman"/>
          <w:sz w:val="24"/>
          <w:szCs w:val="24"/>
          <w:rtl w:val="0"/>
        </w:rPr>
        <w:t xml:space="preserve">was able to directly parasitize and lyse the hyphae of the pathogen (</w:t>
      </w:r>
      <w:r w:rsidDel="00000000" w:rsidR="00000000" w:rsidRPr="00000000">
        <w:rPr>
          <w:rFonts w:ascii="Times New Roman" w:cs="Times New Roman" w:eastAsia="Times New Roman" w:hAnsi="Times New Roman"/>
          <w:color w:val="222222"/>
          <w:sz w:val="24"/>
          <w:szCs w:val="24"/>
          <w:highlight w:val="white"/>
          <w:rtl w:val="0"/>
        </w:rPr>
        <w:t xml:space="preserve">Srivastava et al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resistant cultivars may be the most economical and ecologically feasible way to develop plants that are more resistant to certain fungal pathogens (Danon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1982). 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2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Indian researchers found that by creating a 1:1 water extraction with dried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leaves and mixing the solution with a prepared nutrient agar, this inhibited the growth of </w:t>
      </w:r>
      <w:r w:rsidDel="00000000" w:rsidR="00000000" w:rsidRPr="00000000">
        <w:rPr>
          <w:rFonts w:ascii="Times New Roman" w:cs="Times New Roman" w:eastAsia="Times New Roman" w:hAnsi="Times New Roman"/>
          <w:i w:val="1"/>
          <w:iCs w:val="1"/>
          <w:sz w:val="24"/>
          <w:szCs w:val="24"/>
          <w:rtl w:val="0"/>
        </w:rPr>
        <w:t xml:space="preserve">A. alternata in vitro</w:t>
      </w:r>
      <w:r w:rsidDel="00000000" w:rsidR="00000000" w:rsidRPr="00000000">
        <w:rPr>
          <w:rFonts w:ascii="Times New Roman" w:cs="Times New Roman" w:eastAsia="Times New Roman" w:hAnsi="Times New Roman"/>
          <w:sz w:val="24"/>
          <w:szCs w:val="24"/>
          <w:rtl w:val="0"/>
        </w:rPr>
        <w:t xml:space="preserve"> (Kumar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2015). This could potentially be a simple solution for leaf spot fungi farmers generally and warrants further investigation. </w:t>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2B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 is another disease named after the plant symptoms that is caused by a number of different organisms, typically bacteria or fungi</w:t>
      </w:r>
    </w:p>
    <w:p w:rsidR="00000000" w:rsidDel="00000000" w:rsidP="00000000" w:rsidRDefault="00000000" w:rsidRPr="00000000" w14:paraId="000002B5">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Growing/breeding plants resistant to leaf spot organisms and clean cultural practices can alleviate pressure from these pathogens</w:t>
      </w:r>
    </w:p>
    <w:p w:rsidR="00000000" w:rsidDel="00000000" w:rsidP="00000000" w:rsidRDefault="00000000" w:rsidRPr="00000000" w14:paraId="000002B6">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fungicides and biocontrol agents can be used if the disease is severe</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480" w:lineRule="auto"/>
        <w:ind w:firstLine="720"/>
        <w:jc w:val="center"/>
        <w:rPr>
          <w:rFonts w:ascii="Times New Roman" w:cs="Times New Roman" w:eastAsia="Times New Roman" w:hAnsi="Times New Roman"/>
          <w:b w:val="1"/>
          <w:bCs w:val="1"/>
          <w:sz w:val="24"/>
          <w:szCs w:val="24"/>
        </w:rPr>
      </w:pPr>
      <w:bookmarkStart w:colFirst="0" w:colLast="0" w:name="_gjdgxs" w:id="1"/>
      <w:bookmarkEnd w:id="1"/>
      <w:r w:rsidDel="00000000" w:rsidR="00000000" w:rsidRPr="00000000">
        <w:rPr>
          <w:rFonts w:ascii="Times New Roman" w:cs="Times New Roman" w:eastAsia="Times New Roman" w:hAnsi="Times New Roman"/>
          <w:b w:val="1"/>
          <w:bCs w:val="1"/>
          <w:sz w:val="24"/>
          <w:szCs w:val="24"/>
          <w:rtl w:val="0"/>
        </w:rPr>
        <w:t xml:space="preserve">Chapter 18 </w:t>
      </w:r>
    </w:p>
    <w:p w:rsidR="00000000" w:rsidDel="00000000" w:rsidP="00000000" w:rsidRDefault="00000000" w:rsidRPr="00000000" w14:paraId="000002C2">
      <w:pPr>
        <w:spacing w:line="480" w:lineRule="auto"/>
        <w:ind w:firstLine="720"/>
        <w:jc w:val="center"/>
        <w:rPr>
          <w:rFonts w:ascii="Times New Roman" w:cs="Times New Roman" w:eastAsia="Times New Roman" w:hAnsi="Times New Roman"/>
          <w:sz w:val="24"/>
          <w:szCs w:val="24"/>
        </w:rPr>
      </w:pPr>
      <w:bookmarkStart w:colFirst="0" w:colLast="0" w:name="_hidzttozsfi7" w:id="24"/>
      <w:bookmarkEnd w:id="24"/>
      <w:r w:rsidDel="00000000" w:rsidR="00000000" w:rsidRPr="00000000">
        <w:rPr>
          <w:rFonts w:ascii="Times New Roman" w:cs="Times New Roman" w:eastAsia="Times New Roman" w:hAnsi="Times New Roman"/>
          <w:b w:val="1"/>
          <w:bCs w:val="1"/>
          <w:sz w:val="24"/>
          <w:szCs w:val="24"/>
          <w:rtl w:val="0"/>
        </w:rPr>
        <w:t xml:space="preserve">Post-harvest Contamination</w:t>
      </w:r>
      <w:r w:rsidDel="00000000" w:rsidR="00000000" w:rsidRPr="00000000">
        <w:rPr>
          <w:rtl w:val="0"/>
        </w:rPr>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A partial list of post harvest fungi that affect Cannabis. All of these may cause losses due to rot and spore contamination. Some of these fungi pose human health threats as producers of mycotoxins or as direct human pathogens. </w:t>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spacing w:line="480" w:lineRule="auto"/>
              <w:ind w:left="210" w:firstLine="0"/>
              <w:jc w:val="center"/>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line="480" w:lineRule="auto"/>
              <w:rPr>
                <w:color w:val="333333"/>
                <w:sz w:val="21"/>
                <w:szCs w:val="21"/>
                <w:highlight w:val="white"/>
              </w:rPr>
            </w:pPr>
            <w:r w:rsidDel="00000000" w:rsidR="00000000" w:rsidRPr="00000000">
              <w:rPr>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line="480" w:lineRule="auto"/>
              <w:rPr>
                <w:color w:val="333333"/>
                <w:sz w:val="21"/>
                <w:szCs w:val="21"/>
                <w:highlight w:val="white"/>
              </w:rPr>
            </w:pPr>
            <w:r w:rsidDel="00000000" w:rsidR="00000000" w:rsidRPr="00000000">
              <w:rPr>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line="480" w:lineRule="auto"/>
              <w:rPr>
                <w:color w:val="333333"/>
                <w:sz w:val="21"/>
                <w:szCs w:val="21"/>
                <w:highlight w:val="white"/>
              </w:rPr>
            </w:pPr>
            <w:r w:rsidDel="00000000" w:rsidR="00000000" w:rsidRPr="00000000">
              <w:rPr>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line="480" w:lineRule="auto"/>
              <w:rPr>
                <w:color w:val="333333"/>
                <w:sz w:val="21"/>
                <w:szCs w:val="21"/>
                <w:highlight w:val="white"/>
              </w:rPr>
            </w:pPr>
            <w:r w:rsidDel="00000000" w:rsidR="00000000" w:rsidRPr="00000000">
              <w:rPr>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i w:val="1"/>
                <w:iCs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 stolonifer</w:t>
            </w:r>
          </w:p>
        </w:tc>
      </w:tr>
    </w:tbl>
    <w:p w:rsidR="00000000" w:rsidDel="00000000" w:rsidP="00000000" w:rsidRDefault="00000000" w:rsidRPr="00000000" w14:paraId="000002F0">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Cannabis plants are harvested, they’re not just at risk for fungal infections while still alive, but also after they’ve been cut down. Improper drying, curing, or storage can lead to fungal growth on your flowers or concentrates. Common offenders include moldy fungi like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Rhizopus</w:t>
      </w:r>
      <w:r w:rsidDel="00000000" w:rsidR="00000000" w:rsidRPr="00000000">
        <w:rPr>
          <w:rFonts w:ascii="Times New Roman" w:cs="Times New Roman" w:eastAsia="Times New Roman" w:hAnsi="Times New Roman"/>
          <w:sz w:val="24"/>
          <w:szCs w:val="24"/>
          <w:rtl w:val="0"/>
        </w:rPr>
        <w:t xml:space="preserve">, which are all pretty widespread and can be found in most environments. As the Cannabis industry continues to grow, we’ll probably see more regulations and testing for these types of fungi in Cannabis products.</w:t>
      </w:r>
    </w:p>
    <w:p w:rsidR="00000000" w:rsidDel="00000000" w:rsidP="00000000" w:rsidRDefault="00000000" w:rsidRPr="00000000" w14:paraId="000002F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4688" cy="3024126"/>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214688" cy="3024126"/>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18.1. Filamentous mold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growing and sporulating on mature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Mahmoud et al 2023.</w:t>
      </w:r>
    </w:p>
    <w:p w:rsidR="00000000" w:rsidDel="00000000" w:rsidP="00000000" w:rsidRDefault="00000000" w:rsidRPr="00000000" w14:paraId="000002F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fungi to grow, moisture is essential. So, if there’s enough water content in your Cannabis, whether it’s flowers, concentrates, or even edibles, those microbial invaders can thrive. That’s why it’s so important for growers to be careful with how they dry, cure, and store their Cannabis products, especially flowers and ice-water hash. Too much moisture or high water potential means fungi will have the perfect conditions to grow. Ideally, dried Cannabis flowers should have about 10-15% moisture content when they’re ready for consumption. With this amount of moisture, the product won’t be too dry or crumbly, and it’ll still retain its aroma, but there won’t be enough moisture for fungi to grow.</w:t>
      </w:r>
    </w:p>
    <w:p w:rsidR="00000000" w:rsidDel="00000000" w:rsidP="00000000" w:rsidRDefault="00000000" w:rsidRPr="00000000" w14:paraId="000002F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4208974"/>
            <wp:effectExtent b="0" l="0" r="0" t="0"/>
            <wp:docPr id="1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071938" cy="4208974"/>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18.2 Potential sources of Cannabis flower contamination post harvest. Punja et al 2023.</w:t>
      </w:r>
    </w:p>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flowers are dried and stored properly, they can last for a long time with very little risk of mold. As long as moisture doesn’t get added back to them, the fungi won’t have much of a chance. Glass jars with tight-fitting lids are great for long-term storage on a small scale. On a larger scale, airtight buckets (like 5 or 55 gallons) can be used, especially if stored in cold temperatures or buried underground to keep things cool. For extra shelf life, some growers use nitrogen gas to purge the air from storage containers, which helps slow down oxidation.</w:t>
      </w:r>
    </w:p>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18.2. Water activity is a measure of vapor pressure within drying Cannabis flowers divided</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by the partial vapor pressure of water at the same temperature.</w:t>
      </w:r>
    </w:p>
    <w:tbl>
      <w:tblPr>
        <w:tblStyle w:val="Table1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w</w:t>
            </w:r>
            <w:r w:rsidDel="00000000" w:rsidR="00000000" w:rsidRPr="00000000">
              <w:rPr>
                <w:rFonts w:ascii="Times New Roman" w:cs="Times New Roman" w:eastAsia="Times New Roman" w:hAnsi="Times New Roman"/>
                <w:sz w:val="24"/>
                <w:szCs w:val="24"/>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w</w:t>
            </w:r>
            <w:r w:rsidDel="00000000" w:rsidR="00000000" w:rsidRPr="00000000">
              <w:rPr>
                <w:rFonts w:ascii="Times New Roman" w:cs="Times New Roman" w:eastAsia="Times New Roman" w:hAnsi="Times New Roman"/>
                <w:sz w:val="24"/>
                <w:szCs w:val="24"/>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p*=partial vapor pressure of water at a given temperature</w:t>
            </w:r>
          </w:p>
        </w:tc>
      </w:tr>
    </w:tbl>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first few days after harvest are a critical time for mold growth, but if the moisture in the flowers drops quickly enough, the risk of mold will be minimized. This is where measuring water activity becomes important. Water activity (often abbreviated as aw) measures how much free water is available for microorganisms to use. It’s different from moisture content, which just tells you how much water is in the material as a percentage of its weight.</w:t>
      </w:r>
    </w:p>
    <w:p w:rsidR="00000000" w:rsidDel="00000000" w:rsidP="00000000" w:rsidRDefault="00000000" w:rsidRPr="00000000" w14:paraId="000003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activity is measured on a scale from 0 to 1, where 0 is completely dry and 1 is pure water. Most fungi need an aw of over 0.7 to grow, so Cannabis flowers should reach an aw of 0.8 as quickly as possible, ideally within a few days. After that, drying should continue slowly at a cool temperature for several weeks. Once the flowers hit an aw of 0.6, they’re ready for curing. Some states like Oregon, Colorado, and California even have regulations requiring flower to have an aw below 0.65 to prevent spoilage.</w:t>
      </w:r>
    </w:p>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18.3 Water content benchmarks through the drying process. </w:t>
      </w:r>
    </w:p>
    <w:tbl>
      <w:tblPr>
        <w:tblStyle w:val="Table1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 content</w:t>
            </w:r>
            <w:r w:rsidDel="00000000" w:rsidR="00000000" w:rsidRPr="00000000">
              <w:rPr>
                <w:rFonts w:ascii="Times New Roman" w:cs="Times New Roman" w:eastAsia="Times New Roman" w:hAnsi="Times New Roman"/>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&lt;12-10%</w:t>
            </w:r>
          </w:p>
        </w:tc>
      </w:tr>
    </w:tbl>
    <w:p w:rsidR="00000000" w:rsidDel="00000000" w:rsidP="00000000" w:rsidRDefault="00000000" w:rsidRPr="00000000" w14:paraId="000003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precise control, growers use water activity monitors, which can range from a few hundred to several thousand dollars, but these are essential for those who need exact measurements. However, moisture content can be checked more cheaply at home. You can weigh a sample of fresh Cannabis, dry it out completely in an oven or dehydrator, and then reweigh it. By comparing the difference in weight, you can calculate the moisture content easily.</w:t>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18.3. How to measure the moisture content of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w:t>
      </w:r>
    </w:p>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 out 100g of flower</w:t>
            </w:r>
          </w:p>
          <w:p w:rsidR="00000000" w:rsidDel="00000000" w:rsidP="00000000" w:rsidRDefault="00000000" w:rsidRPr="00000000" w14:paraId="0000031A">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oven to lowest temperature (&lt;200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31B">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flower in oven for 2 hours</w:t>
            </w:r>
          </w:p>
          <w:p w:rsidR="00000000" w:rsidDel="00000000" w:rsidP="00000000" w:rsidRDefault="00000000" w:rsidRPr="00000000" w14:paraId="0000031C">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from oven and re-weigh material</w:t>
            </w:r>
          </w:p>
          <w:p w:rsidR="00000000" w:rsidDel="00000000" w:rsidP="00000000" w:rsidRDefault="00000000" w:rsidRPr="00000000" w14:paraId="0000031D">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Weight - New weight)/Starting Weight) X 100%=Moisture content</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 have a 100 g sample of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After dehydrating the sample, the flower weighs 85 grams:</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((100-85)/100) X 100%= Moisture content</w:t>
            </w:r>
          </w:p>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(100-85)=15</w:t>
            </w:r>
          </w:p>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((15)/100) X 100%=MC</w:t>
            </w:r>
          </w:p>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X 100%=MC</w:t>
            </w:r>
          </w:p>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 Content=15%</w:t>
            </w:r>
          </w:p>
        </w:tc>
      </w:tr>
    </w:tbl>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In terms of drying environment, the typical rule is to keep the room at 60% relative humidity or lower, with temperatures below 60°F. However, sometimes this can leave too much room for mold growth, so it can be helpful to drop the relative humidity even lower during the early stages of drying. Using circulating fans will help avoid stagnant air pockets, and cooler temperatures will keep the fungi at bay. This will also help maintain the flower’s quality while it dries slowly, leading to a smoother, more aromatic final product.</w:t>
      </w:r>
      <w:r w:rsidDel="00000000" w:rsidR="00000000" w:rsidRPr="00000000">
        <w:rPr>
          <w:rtl w:val="0"/>
        </w:rPr>
      </w:r>
    </w:p>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18.4  Environmental parameters for drying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 flower to ensure no loss to mold post-harvest</w:t>
      </w:r>
    </w:p>
    <w:tbl>
      <w:tblPr>
        <w:tblStyle w:val="Table1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Dark</w:t>
            </w:r>
          </w:p>
        </w:tc>
      </w:tr>
    </w:tbl>
    <w:p w:rsidR="00000000" w:rsidDel="00000000" w:rsidP="00000000" w:rsidRDefault="00000000" w:rsidRPr="00000000" w14:paraId="00000331">
      <w:pPr>
        <w:spacing w:line="480" w:lineRule="auto"/>
        <w:rPr/>
      </w:pPr>
      <w:r w:rsidDel="00000000" w:rsidR="00000000" w:rsidRPr="00000000">
        <w:rPr>
          <w:rtl w:val="0"/>
        </w:rPr>
      </w:r>
    </w:p>
    <w:p w:rsidR="00000000" w:rsidDel="00000000" w:rsidP="00000000" w:rsidRDefault="00000000" w:rsidRPr="00000000" w14:paraId="0000033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bit of debate about what exactly happens during the drying and curing process of Cannabis. While we know there are chemical changes that take place after the plant is harvested, there’s not a ton of research specific to Cannabis. Tobacco, on the other hand, has been studied more due to legal reasons. In tobacco curing, for example, chlorophyll and starches break down while sugars increase (Yamaguchi et al. 2013). Several reactions occur in the process, such as the Maillard reaction between amino acids and sugars, the formation of nitrosamines from nicotine and nitrates, and the breakdown of phenylalanine, which leads to the production of volatile phenols. There’s also oxidation of isoprenoids and carotenoids (Zhu et al. 2016).</w:t>
      </w:r>
    </w:p>
    <w:p w:rsidR="00000000" w:rsidDel="00000000" w:rsidP="00000000" w:rsidRDefault="00000000" w:rsidRPr="00000000" w14:paraId="0000033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often focus on terpene content throughout the growing and drying stages, but a whole range of other chemical compounds also come into play, like phenols, acetyls, ketones, thiols, and esters. These all work together to create the final scent of Cannabis. As the flower dries and cures, its chemical profile continues to develop. For instance, oxidation of carotenoids (which are tetraterpenoids) produces "rose ketones" like ionones and damascones. These compounds are key to the distinct scent of roses (Yue et al. 2016).</w:t>
      </w:r>
    </w:p>
    <w:p w:rsidR="00000000" w:rsidDel="00000000" w:rsidP="00000000" w:rsidRDefault="00000000" w:rsidRPr="00000000" w14:paraId="000003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Freeze-drying has been getting attention as a method for drying Cannabis while preserving its quality. Since terpenes and other volatile compounds play a big role in the sensory experience, freeze-drying could be one of the best ways to preserve them. Plus, because the process is fast and done at low temperatures, it reduces the risk of mold growth compared to traditional slow-drying methods.</w:t>
      </w:r>
    </w:p>
    <w:p w:rsidR="00000000" w:rsidDel="00000000" w:rsidP="00000000" w:rsidRDefault="00000000" w:rsidRPr="00000000" w14:paraId="0000033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smokeability or overall quality of your final product, adding some heat during the drying process might be worth considering. On a larger scale, some hemp farms that focus on CBD extraction have adapted large hops dryers for Cannabis, allowing them to process huge quantities of biomass. For products like vaporizer pen cartridges, most of the material comes from distillates or isolates, so the original flower quality doesn’t matter as much (though healthier plants will likely have more cannabinoids). For operations that process flowers without purifying them into isolates, though, mold can concentrate mycotoxins, which can be problematic.</w:t>
      </w:r>
    </w:p>
    <w:p w:rsidR="00000000" w:rsidDel="00000000" w:rsidP="00000000" w:rsidRDefault="00000000" w:rsidRPr="00000000" w14:paraId="000003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find mold on your flower after it’s dried, even if you followed the right drying parameters, it's likely that the mold was already growing while the plant was alive. Some fungi, like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can be sneaky and go unnoticed by growers. These fungi are often endophytes (living inside the plant) or latent saprophytes (living off dead tissue).</w:t>
      </w:r>
    </w:p>
    <w:p w:rsidR="00000000" w:rsidDel="00000000" w:rsidP="00000000" w:rsidRDefault="00000000" w:rsidRPr="00000000" w14:paraId="000003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fungi that affect Cannabis aren’t harmful to humans. This includes common molds like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powdery mildew (</w:t>
      </w:r>
      <w:r w:rsidDel="00000000" w:rsidR="00000000" w:rsidRPr="00000000">
        <w:rPr>
          <w:rFonts w:ascii="Times New Roman" w:cs="Times New Roman" w:eastAsia="Times New Roman" w:hAnsi="Times New Roman"/>
          <w:i w:val="1"/>
          <w:iCs w:val="1"/>
          <w:sz w:val="24"/>
          <w:szCs w:val="24"/>
          <w:rtl w:val="0"/>
        </w:rPr>
        <w:t xml:space="preserve">Erysiphales</w:t>
      </w:r>
      <w:r w:rsidDel="00000000" w:rsidR="00000000" w:rsidRPr="00000000">
        <w:rPr>
          <w:rFonts w:ascii="Times New Roman" w:cs="Times New Roman" w:eastAsia="Times New Roman" w:hAnsi="Times New Roman"/>
          <w:sz w:val="24"/>
          <w:szCs w:val="24"/>
          <w:rtl w:val="0"/>
        </w:rPr>
        <w:t xml:space="preserve">), though inhaling large amounts of spores could cause respiratory issues or trigger allergic reactions in some people. What’s more concerning, however, is that some fungi on Cannabis can produce mycotoxins or even cause human diseases. Certain species of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which are known to produce toxic compounds, can grow on Cannabis as contaminants or endophytes (Mckernan et al. 2015; Taghinasab &amp; Suha Jabaji, 2020). Other fungi, like </w:t>
      </w:r>
      <w:r w:rsidDel="00000000" w:rsidR="00000000" w:rsidRPr="00000000">
        <w:rPr>
          <w:rFonts w:ascii="Times New Roman" w:cs="Times New Roman" w:eastAsia="Times New Roman" w:hAnsi="Times New Roman"/>
          <w:i w:val="1"/>
          <w:iCs w:val="1"/>
          <w:sz w:val="24"/>
          <w:szCs w:val="24"/>
          <w:rtl w:val="0"/>
        </w:rPr>
        <w:t xml:space="preserve">Cryptococcus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Mucor</w:t>
      </w:r>
      <w:r w:rsidDel="00000000" w:rsidR="00000000" w:rsidRPr="00000000">
        <w:rPr>
          <w:rFonts w:ascii="Times New Roman" w:cs="Times New Roman" w:eastAsia="Times New Roman" w:hAnsi="Times New Roman"/>
          <w:sz w:val="24"/>
          <w:szCs w:val="24"/>
          <w:rtl w:val="0"/>
        </w:rPr>
        <w:t xml:space="preserve">, which can cause diseases in humans, have also been found on Cannabis intended for human consumption (Thompson et al. 2017; B. Shapiro et al. 2018; Scott et al. 2018).</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76" w:lineRule="auto"/>
              <w:jc w:val="center"/>
              <w:rPr/>
            </w:pPr>
            <w:r w:rsidDel="00000000" w:rsidR="00000000" w:rsidRPr="00000000">
              <w:rPr>
                <w:rtl w:val="0"/>
              </w:rPr>
              <w:t xml:space="preserve">Mycotoxins</w:t>
            </w:r>
          </w:p>
          <w:p w:rsidR="00000000" w:rsidDel="00000000" w:rsidP="00000000" w:rsidRDefault="00000000" w:rsidRPr="00000000" w14:paraId="0000033A">
            <w:pPr>
              <w:spacing w:line="276" w:lineRule="auto"/>
              <w:jc w:val="center"/>
              <w:rPr/>
            </w:pPr>
            <w:r w:rsidDel="00000000" w:rsidR="00000000" w:rsidRPr="00000000">
              <w:rPr>
                <w:rtl w:val="0"/>
              </w:rPr>
            </w:r>
          </w:p>
          <w:p w:rsidR="00000000" w:rsidDel="00000000" w:rsidP="00000000" w:rsidRDefault="00000000" w:rsidRPr="00000000" w14:paraId="0000033B">
            <w:pPr>
              <w:spacing w:line="276" w:lineRule="auto"/>
              <w:rPr/>
            </w:pPr>
            <w:r w:rsidDel="00000000" w:rsidR="00000000" w:rsidRPr="00000000">
              <w:rPr>
                <w:rtl w:val="0"/>
              </w:rPr>
              <w:t xml:space="preserve">Mycotoxins are a group of compounds produced by fungi that are toxic to those that consume them. Often mycotoxins remain in a particular material (eg. </w:t>
            </w:r>
            <w:r w:rsidDel="00000000" w:rsidR="00000000" w:rsidRPr="00000000">
              <w:rPr>
                <w:i w:val="1"/>
                <w:iCs w:val="1"/>
                <w:rtl w:val="0"/>
              </w:rPr>
              <w:t xml:space="preserve">Cannabis</w:t>
            </w:r>
            <w:r w:rsidDel="00000000" w:rsidR="00000000" w:rsidRPr="00000000">
              <w:rPr>
                <w:rtl w:val="0"/>
              </w:rPr>
              <w:t xml:space="preserve"> flower) long after the fungus has been eradicated.Therefore these chemicals can be quite insidious, commonly avoiding detection.</w:t>
            </w:r>
          </w:p>
          <w:p w:rsidR="00000000" w:rsidDel="00000000" w:rsidP="00000000" w:rsidRDefault="00000000" w:rsidRPr="00000000" w14:paraId="0000033C">
            <w:pPr>
              <w:spacing w:line="276" w:lineRule="auto"/>
              <w:rPr/>
            </w:pPr>
            <w:r w:rsidDel="00000000" w:rsidR="00000000" w:rsidRPr="00000000">
              <w:rPr>
                <w:rtl w:val="0"/>
              </w:rPr>
            </w:r>
          </w:p>
          <w:p w:rsidR="00000000" w:rsidDel="00000000" w:rsidP="00000000" w:rsidRDefault="00000000" w:rsidRPr="00000000" w14:paraId="0000033D">
            <w:pPr>
              <w:spacing w:line="276" w:lineRule="auto"/>
              <w:rPr/>
            </w:pPr>
            <w:r w:rsidDel="00000000" w:rsidR="00000000" w:rsidRPr="00000000">
              <w:rPr>
                <w:rtl w:val="0"/>
              </w:rPr>
              <w:t xml:space="preserve">There are a number of fungal species that produce mycotoxins in Cannabis products and many are found in the genus </w:t>
            </w:r>
            <w:r w:rsidDel="00000000" w:rsidR="00000000" w:rsidRPr="00000000">
              <w:rPr>
                <w:i w:val="1"/>
                <w:iCs w:val="1"/>
                <w:rtl w:val="0"/>
              </w:rPr>
              <w:t xml:space="preserve">Fusarium</w:t>
            </w:r>
            <w:r w:rsidDel="00000000" w:rsidR="00000000" w:rsidRPr="00000000">
              <w:rPr>
                <w:rtl w:val="0"/>
              </w:rPr>
              <w:t xml:space="preserve">, </w:t>
            </w:r>
            <w:r w:rsidDel="00000000" w:rsidR="00000000" w:rsidRPr="00000000">
              <w:rPr>
                <w:i w:val="1"/>
                <w:iCs w:val="1"/>
                <w:rtl w:val="0"/>
              </w:rPr>
              <w:t xml:space="preserve">Aspergillus</w:t>
            </w:r>
            <w:r w:rsidDel="00000000" w:rsidR="00000000" w:rsidRPr="00000000">
              <w:rPr>
                <w:rtl w:val="0"/>
              </w:rPr>
              <w:t xml:space="preserve">, or </w:t>
            </w:r>
            <w:r w:rsidDel="00000000" w:rsidR="00000000" w:rsidRPr="00000000">
              <w:rPr>
                <w:i w:val="1"/>
                <w:iCs w:val="1"/>
                <w:rtl w:val="0"/>
              </w:rPr>
              <w:t xml:space="preserve">Penicillium</w:t>
            </w:r>
            <w:r w:rsidDel="00000000" w:rsidR="00000000" w:rsidRPr="00000000">
              <w:rPr>
                <w:rtl w:val="0"/>
              </w:rPr>
              <w:t xml:space="preserve">. Examples of mycotoxins reported from Cannabis include aflatoxins, T-2 toxins, ochratoxins and trichothecenes. (Gwinn </w:t>
            </w:r>
            <w:r w:rsidDel="00000000" w:rsidR="00000000" w:rsidRPr="00000000">
              <w:rPr>
                <w:i w:val="1"/>
                <w:iCs w:val="1"/>
                <w:rtl w:val="0"/>
              </w:rPr>
              <w:t xml:space="preserve">et al.</w:t>
            </w:r>
            <w:r w:rsidDel="00000000" w:rsidR="00000000" w:rsidRPr="00000000">
              <w:rPr>
                <w:rtl w:val="0"/>
              </w:rPr>
              <w:t xml:space="preserve"> 2023)</w:t>
            </w:r>
          </w:p>
          <w:p w:rsidR="00000000" w:rsidDel="00000000" w:rsidP="00000000" w:rsidRDefault="00000000" w:rsidRPr="00000000" w14:paraId="0000033E">
            <w:pPr>
              <w:spacing w:line="276" w:lineRule="auto"/>
              <w:rPr/>
            </w:pPr>
            <w:r w:rsidDel="00000000" w:rsidR="00000000" w:rsidRPr="00000000">
              <w:rPr>
                <w:rtl w:val="0"/>
              </w:rPr>
            </w:r>
          </w:p>
          <w:p w:rsidR="00000000" w:rsidDel="00000000" w:rsidP="00000000" w:rsidRDefault="00000000" w:rsidRPr="00000000" w14:paraId="0000033F">
            <w:pPr>
              <w:spacing w:line="276" w:lineRule="auto"/>
              <w:rPr/>
            </w:pPr>
            <w:r w:rsidDel="00000000" w:rsidR="00000000" w:rsidRPr="00000000">
              <w:rPr>
                <w:rtl w:val="0"/>
              </w:rPr>
              <w:t xml:space="preserve">Most of these toxic compounds are produced by pathogenic fungi but some can be produced by fungi that are not causing disease symptoms in the host plant. </w:t>
            </w:r>
          </w:p>
          <w:p w:rsidR="00000000" w:rsidDel="00000000" w:rsidP="00000000" w:rsidRDefault="00000000" w:rsidRPr="00000000" w14:paraId="00000340">
            <w:pPr>
              <w:spacing w:line="276" w:lineRule="auto"/>
              <w:rPr/>
            </w:pPr>
            <w:r w:rsidDel="00000000" w:rsidR="00000000" w:rsidRPr="00000000">
              <w:rPr>
                <w:rtl w:val="0"/>
              </w:rPr>
            </w:r>
          </w:p>
          <w:p w:rsidR="00000000" w:rsidDel="00000000" w:rsidP="00000000" w:rsidRDefault="00000000" w:rsidRPr="00000000" w14:paraId="00000341">
            <w:pPr>
              <w:spacing w:line="276" w:lineRule="auto"/>
              <w:rPr/>
            </w:pPr>
            <w:r w:rsidDel="00000000" w:rsidR="00000000" w:rsidRPr="00000000">
              <w:rPr>
                <w:rtl w:val="0"/>
              </w:rPr>
              <w:t xml:space="preserve">Luckily, some mycotoxins are destroyed and denatured at temperatures greater than 356oF, whereas cannabis is typically consumed at temperature ranges from 500-700oF (Gwinn </w:t>
            </w:r>
            <w:r w:rsidDel="00000000" w:rsidR="00000000" w:rsidRPr="00000000">
              <w:rPr>
                <w:i w:val="1"/>
                <w:iCs w:val="1"/>
                <w:rtl w:val="0"/>
              </w:rPr>
              <w:t xml:space="preserve">et al</w:t>
            </w:r>
            <w:r w:rsidDel="00000000" w:rsidR="00000000" w:rsidRPr="00000000">
              <w:rPr>
                <w:rtl w:val="0"/>
              </w:rPr>
              <w:t xml:space="preserve"> 2023). However, consuming cannabis tainted with mycotoxins is never recommended, especially for immune-compromised people.</w:t>
            </w:r>
          </w:p>
          <w:p w:rsidR="00000000" w:rsidDel="00000000" w:rsidP="00000000" w:rsidRDefault="00000000" w:rsidRPr="00000000" w14:paraId="00000342">
            <w:pPr>
              <w:spacing w:line="276" w:lineRule="auto"/>
              <w:rPr/>
            </w:pPr>
            <w:r w:rsidDel="00000000" w:rsidR="00000000" w:rsidRPr="00000000">
              <w:rPr>
                <w:rtl w:val="0"/>
              </w:rPr>
            </w:r>
          </w:p>
          <w:p w:rsidR="00000000" w:rsidDel="00000000" w:rsidP="00000000" w:rsidRDefault="00000000" w:rsidRPr="00000000" w14:paraId="00000343">
            <w:pPr>
              <w:spacing w:line="276" w:lineRule="auto"/>
              <w:rPr>
                <w:rFonts w:ascii="Times New Roman" w:cs="Times New Roman" w:eastAsia="Times New Roman" w:hAnsi="Times New Roman"/>
                <w:sz w:val="24"/>
                <w:szCs w:val="24"/>
              </w:rPr>
            </w:pPr>
            <w:r w:rsidDel="00000000" w:rsidR="00000000" w:rsidRPr="00000000">
              <w:rPr>
                <w:rtl w:val="0"/>
              </w:rPr>
              <w:t xml:space="preserve">Extraction of mycotoxin-contaminated </w:t>
            </w:r>
            <w:r w:rsidDel="00000000" w:rsidR="00000000" w:rsidRPr="00000000">
              <w:rPr>
                <w:i w:val="1"/>
                <w:iCs w:val="1"/>
                <w:rtl w:val="0"/>
              </w:rPr>
              <w:t xml:space="preserve">Cannabis</w:t>
            </w:r>
            <w:r w:rsidDel="00000000" w:rsidR="00000000" w:rsidRPr="00000000">
              <w:rPr>
                <w:rtl w:val="0"/>
              </w:rPr>
              <w:t xml:space="preserve"> flowers can actually concentrate these compounds, creating even more dangerous products. Therefore proper testing and regulation should be implemented to avoid any potential risk.</w:t>
            </w:r>
            <w:r w:rsidDel="00000000" w:rsidR="00000000" w:rsidRPr="00000000">
              <w:rPr>
                <w:rtl w:val="0"/>
              </w:rPr>
            </w:r>
          </w:p>
        </w:tc>
      </w:tr>
    </w:tbl>
    <w:p w:rsidR="00000000" w:rsidDel="00000000" w:rsidP="00000000" w:rsidRDefault="00000000" w:rsidRPr="00000000" w14:paraId="00000344">
      <w:pPr>
        <w:spacing w:line="480" w:lineRule="auto"/>
        <w:ind w:firstLine="720"/>
        <w:rPr/>
      </w:pPr>
      <w:r w:rsidDel="00000000" w:rsidR="00000000" w:rsidRPr="00000000">
        <w:rPr>
          <w:rtl w:val="0"/>
        </w:rPr>
      </w:r>
    </w:p>
    <w:p w:rsidR="00000000" w:rsidDel="00000000" w:rsidP="00000000" w:rsidRDefault="00000000" w:rsidRPr="00000000" w14:paraId="0000034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Aspergillosis is a disease caused by certain species of the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genus. It results in a serious pulmonary infection where fungal mycelium grows in the lungs, and in some cases, it can be fatal. There have been reports of deaths related to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-contaminated Cannabis, particularly in people with compromised immune systems (Gargani et al., 2011; Remington et al., 2015). In severe cases, the fungus can form a 3D colony called a "fungus ball" in the lungs, which can invade nearby tissue. Exposure to moldy Cannabis has also been linked to allergic bronchopulmonary aspergillosis, which is an autoimmune response to different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species (Llamas et al., 1978).</w:t>
      </w:r>
    </w:p>
    <w:p w:rsidR="00000000" w:rsidDel="00000000" w:rsidP="00000000" w:rsidRDefault="00000000" w:rsidRPr="00000000" w14:paraId="000003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spores are everywhere in the environment, so you're probably inhaling them right now. For most people with a healthy immune system, these spores don’t cause any issues. However, moldy Cannabis can contain such a high concentration of spores that it can overwhelm even healthy individuals, or trigger severe immune reactions in people with allergies. There’s even been a case where a healthy, non-immunocompromised person who smoked Cannabis regularly was linked to developing cryptococcal meningitis, potentially due to exposure to spores from the flower (B. Shapiro et al., 2018).</w:t>
      </w:r>
    </w:p>
    <w:p w:rsidR="00000000" w:rsidDel="00000000" w:rsidP="00000000" w:rsidRDefault="00000000" w:rsidRPr="00000000" w14:paraId="000003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dangerous fungal infection is mucormycosis, which is caused by fungi in the </w:t>
      </w:r>
      <w:r w:rsidDel="00000000" w:rsidR="00000000" w:rsidRPr="00000000">
        <w:rPr>
          <w:rFonts w:ascii="Times New Roman" w:cs="Times New Roman" w:eastAsia="Times New Roman" w:hAnsi="Times New Roman"/>
          <w:i w:val="1"/>
          <w:iCs w:val="1"/>
          <w:sz w:val="24"/>
          <w:szCs w:val="24"/>
          <w:rtl w:val="0"/>
        </w:rPr>
        <w:t xml:space="preserve">Rhizopus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Mucor</w:t>
      </w:r>
      <w:r w:rsidDel="00000000" w:rsidR="00000000" w:rsidRPr="00000000">
        <w:rPr>
          <w:rFonts w:ascii="Times New Roman" w:cs="Times New Roman" w:eastAsia="Times New Roman" w:hAnsi="Times New Roman"/>
          <w:sz w:val="24"/>
          <w:szCs w:val="24"/>
          <w:rtl w:val="0"/>
        </w:rPr>
        <w:t xml:space="preserve"> genera. This can lead to severe disfigurement or even death. Some cases of mucormycosis have been linked to medical Cannabis use in diabetic patients (Stone et al., 2019). Additionally, for people who are severely immunocompromised, fungi that usually don’t cause disease in healthy individuals, like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have been known to cause fatal lung infections when inhaled through Cannabis use (Khwaja et al., 2016). One of the most common fungi found on Cannabis in California dispensaries is </w:t>
      </w:r>
      <w:r w:rsidDel="00000000" w:rsidR="00000000" w:rsidRPr="00000000">
        <w:rPr>
          <w:rFonts w:ascii="Times New Roman" w:cs="Times New Roman" w:eastAsia="Times New Roman" w:hAnsi="Times New Roman"/>
          <w:i w:val="1"/>
          <w:iCs w:val="1"/>
          <w:sz w:val="24"/>
          <w:szCs w:val="24"/>
          <w:rtl w:val="0"/>
        </w:rPr>
        <w:t xml:space="preserve">Purpureocillium</w:t>
      </w:r>
      <w:r w:rsidDel="00000000" w:rsidR="00000000" w:rsidRPr="00000000">
        <w:rPr>
          <w:rFonts w:ascii="Times New Roman" w:cs="Times New Roman" w:eastAsia="Times New Roman" w:hAnsi="Times New Roman"/>
          <w:sz w:val="24"/>
          <w:szCs w:val="24"/>
          <w:rtl w:val="0"/>
        </w:rPr>
        <w:t xml:space="preserve">, an emerging human pathogen that can cause lung infections (Thompson et al., 2016; Salazar-González et al., 2020). Because of these serious health risks, it’s crucial for Cannabis products to be tested for harmful fungi and grown and processed in ways that minimize contamination.</w:t>
      </w:r>
    </w:p>
    <w:p w:rsidR="00000000" w:rsidDel="00000000" w:rsidP="00000000" w:rsidRDefault="00000000" w:rsidRPr="00000000" w14:paraId="0000034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testing for Cannabis varies by state. Some states don’t do any microbial testing at all but instead measure things like water activity and moisture content to predict how likely microbes are to grow on the plant material. However, there aren’t yet standardized methods to definitively detect harmful pathogens, and distinguishing them from harmless microbes remains a challenge. As the industry grows, testing methods will likely become more accurate and rigorous. Species-specific tests, such as metabolic or DNA sequencing-based assays, are being developed for Cannabis samples. Until these tests are more widespread, we have to rely on imperfect screening methods and our own senses when checking products before consumption. If there’s any doubt about contamination, or if you’re immunocompromised, extra caution should be taken.</w:t>
      </w:r>
    </w:p>
    <w:p w:rsidR="00000000" w:rsidDel="00000000" w:rsidP="00000000" w:rsidRDefault="00000000" w:rsidRPr="00000000" w14:paraId="000003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post-harvest sterilization options available for Cannabis products. Various extraction and purification methods can recover cannabinoids and terpenes from contaminated flower. While it's harder to ensure that unprocessed flower is completely free from microbial risks, clean extracts are much easier to achieve. Unfortunately, most of the flower remediation methods available to small-scale growers can degrade the quality of the product. Commercial sterilization products, commonly used in the food industry, cause less damage to the quality but can be prohibitively expensive (Table 5).</w:t>
      </w:r>
    </w:p>
    <w:p w:rsidR="00000000" w:rsidDel="00000000" w:rsidP="00000000" w:rsidRDefault="00000000" w:rsidRPr="00000000" w14:paraId="000003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18.5. Sterilization methods for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Radio frequency and e-beam radiation have both been reported to remediate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flower without unacceptable losses in quality. </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to all scales</w:t>
            </w:r>
          </w:p>
          <w:p w:rsidR="00000000" w:rsidDel="00000000" w:rsidP="00000000" w:rsidRDefault="00000000" w:rsidRPr="00000000" w14:paraId="00000352">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may be a preferable product</w:t>
            </w:r>
          </w:p>
          <w:p w:rsidR="00000000" w:rsidDel="00000000" w:rsidP="00000000" w:rsidRDefault="00000000" w:rsidRPr="00000000" w14:paraId="00000354">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infrastructure investment and knowledge required</w:t>
            </w:r>
          </w:p>
          <w:p w:rsidR="00000000" w:rsidDel="00000000" w:rsidP="00000000" w:rsidRDefault="00000000" w:rsidRPr="00000000" w14:paraId="00000355">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flower </w:t>
            </w:r>
          </w:p>
          <w:p w:rsidR="00000000" w:rsidDel="00000000" w:rsidP="00000000" w:rsidRDefault="00000000" w:rsidRPr="00000000" w14:paraId="0000035A">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sterilization throughout an entire flower sample, not just the surface</w:t>
            </w:r>
          </w:p>
          <w:p w:rsidR="00000000" w:rsidDel="00000000" w:rsidP="00000000" w:rsidRDefault="00000000" w:rsidRPr="00000000" w14:paraId="0000035E">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sterilization throughout an entire flower sample, not just the surface</w:t>
            </w:r>
          </w:p>
          <w:p w:rsidR="00000000" w:rsidDel="00000000" w:rsidP="00000000" w:rsidRDefault="00000000" w:rsidRPr="00000000" w14:paraId="00000363">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Degradation in organoleptic qualities may still occur, including losses of terpenes</w:t>
            </w:r>
          </w:p>
          <w:p w:rsidR="00000000" w:rsidDel="00000000" w:rsidP="00000000" w:rsidRDefault="00000000" w:rsidRPr="00000000" w14:paraId="0000036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radiation requires dangerous radioactive material</w:t>
            </w:r>
          </w:p>
        </w:tc>
      </w:tr>
    </w:tbl>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consumers may be particularly sensitive to any reduction in quality, while others may prioritize eliminating pathogen risks entirely. Farmers need to think about the needs of different consumers across the market, including those who require sterile products. In some regions, there are regulations that set minimum standards for microbial contamination, and in areas where yeast and mold counts are used as the measure (instead of testing for specific pathogens), post-harvest remediation may be required—especially for outdoor crops that are exposed to higher levels of environmental spores, and where air filtration or sterilization isn’t feasible.</w:t>
      </w:r>
    </w:p>
    <w:p w:rsidR="00000000" w:rsidDel="00000000" w:rsidP="00000000" w:rsidRDefault="00000000" w:rsidRPr="00000000" w14:paraId="000003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use your senses when inspecting Cannabis before consuming it. Look for any fuzzy or furry growth on the flower, which could indicate the presence of mold. If the bud feels unusually dry and crumbly, or on the other hand, it feels soft and tears instead of snapping, that could also signal fungal contamination. If the flower doesn’t feel right, take a closer look before using it.</w:t>
      </w:r>
    </w:p>
    <w:p w:rsidR="00000000" w:rsidDel="00000000" w:rsidP="00000000" w:rsidRDefault="00000000" w:rsidRPr="00000000" w14:paraId="000003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might even be able to see spore-bearing structures (called conidia) forming on the flowers. These can sometimes look a lot like trichomes, so you may need magnification to tell the difference. Using a jeweler's loupe or a dissecting microscope can help you spot mold from the desirable trichomes (Fig. 2). If conidia are well-developed, you may see a cloud of spores when you break apart a bud. While trichomes will fall straight down because of gravity, spores tend to rise up in the air, looking like a puff of smoke.</w:t>
      </w:r>
    </w:p>
    <w:p w:rsidR="00000000" w:rsidDel="00000000" w:rsidP="00000000" w:rsidRDefault="00000000" w:rsidRPr="00000000" w14:paraId="000003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try sniffing the flower for any moldy smells. Mold releases volatile organic compounds that usually have a foul, musty scent. If the flower smells damp or off, that could be a sign that it’s contaminated with mold and should be discarded.</w:t>
      </w:r>
    </w:p>
    <w:p w:rsidR="00000000" w:rsidDel="00000000" w:rsidP="00000000" w:rsidRDefault="00000000" w:rsidRPr="00000000" w14:paraId="000003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36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harvesting cannabis plants there are a number of fungal species that can destroy Cannabis flowers if not dried and stored properly</w:t>
      </w:r>
    </w:p>
    <w:p w:rsidR="00000000" w:rsidDel="00000000" w:rsidP="00000000" w:rsidRDefault="00000000" w:rsidRPr="00000000" w14:paraId="0000036D">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water activity in final products can ensure no fungal growth can occur</w:t>
      </w:r>
    </w:p>
    <w:p w:rsidR="00000000" w:rsidDel="00000000" w:rsidP="00000000" w:rsidRDefault="00000000" w:rsidRPr="00000000" w14:paraId="0000036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 is to store properly dried cannabis flowers in glass jar in the dark kept around 65oF with little fluctuation</w:t>
      </w:r>
    </w:p>
    <w:p w:rsidR="00000000" w:rsidDel="00000000" w:rsidP="00000000" w:rsidRDefault="00000000" w:rsidRPr="00000000" w14:paraId="0000036F">
      <w:pPr>
        <w:spacing w:line="480" w:lineRule="auto"/>
        <w:ind w:firstLine="720"/>
        <w:rPr/>
      </w:pPr>
      <w:r w:rsidDel="00000000" w:rsidR="00000000" w:rsidRPr="00000000">
        <w:rPr>
          <w:rtl w:val="0"/>
        </w:rPr>
      </w:r>
    </w:p>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2.png"/><Relationship Id="rId21" Type="http://schemas.openxmlformats.org/officeDocument/2006/relationships/image" Target="media/image13.png"/><Relationship Id="rId24" Type="http://schemas.openxmlformats.org/officeDocument/2006/relationships/image" Target="media/image5.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12.jpg"/><Relationship Id="rId11" Type="http://schemas.openxmlformats.org/officeDocument/2006/relationships/image" Target="media/image18.jpg"/><Relationship Id="rId10" Type="http://schemas.openxmlformats.org/officeDocument/2006/relationships/image" Target="media/image19.jpg"/><Relationship Id="rId13" Type="http://schemas.openxmlformats.org/officeDocument/2006/relationships/image" Target="media/image20.png"/><Relationship Id="rId12" Type="http://schemas.openxmlformats.org/officeDocument/2006/relationships/image" Target="media/image11.jp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image" Target="media/image4.jpg"/><Relationship Id="rId19" Type="http://schemas.openxmlformats.org/officeDocument/2006/relationships/image" Target="media/image10.jp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