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25 progress update and timeline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Get comments/feedback from Tad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Get comments feedback from matt gates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‘growers notes’ section in beginning of each chapter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Move taxonomy to the end of each chapter?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Complete works cited section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Finalize disease lifecycles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Finalize cover art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Add any additional images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Vocabulary section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Make suggested edits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Send manuscript to publishers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