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50065B" w:rsidRDefault="0050065B" w14:paraId="2836DCDF" w14:textId="77777777">
      <w:pPr>
        <w:jc w:val="center"/>
        <w:rPr>
          <w:color w:val="000000"/>
          <w:sz w:val="40"/>
          <w:szCs w:val="40"/>
        </w:rPr>
      </w:pPr>
    </w:p>
    <w:p w:rsidRPr="009A7403" w:rsidR="006C74F8" w:rsidP="006C74F8" w:rsidRDefault="006C74F8" w14:paraId="207B7DE4" w14:textId="77777777">
      <w:pPr>
        <w:pStyle w:val="Title"/>
        <w:jc w:val="center"/>
        <w:rPr>
          <w:sz w:val="28"/>
          <w:szCs w:val="28"/>
        </w:rPr>
      </w:pPr>
      <w:r w:rsidRPr="009A7403">
        <w:t>Mass Spectrometer Interface</w:t>
      </w:r>
    </w:p>
    <w:p w:rsidRPr="009A7403" w:rsidR="006C74F8" w:rsidP="006C74F8" w:rsidRDefault="006C74F8" w14:paraId="3C99637A" w14:textId="77777777">
      <w:pPr>
        <w:pStyle w:val="Subtitle"/>
        <w:jc w:val="center"/>
        <w:rPr>
          <w:rFonts w:ascii="Arial" w:hAnsi="Arial" w:cs="Arial"/>
        </w:rPr>
      </w:pPr>
      <w:bookmarkStart w:name="_fghrny78mngo" w:colFirst="0" w:colLast="0" w:id="0"/>
      <w:bookmarkEnd w:id="0"/>
      <w:r w:rsidRPr="009A7403">
        <w:rPr>
          <w:rFonts w:ascii="Arial" w:hAnsi="Arial" w:cs="Arial"/>
        </w:rPr>
        <w:t>A Desktop Application for Reading Instrument Data</w:t>
      </w:r>
    </w:p>
    <w:p w:rsidR="006C74F8" w:rsidP="006C74F8" w:rsidRDefault="006C74F8" w14:paraId="638A1C61" w14:textId="77777777">
      <w:pPr>
        <w:jc w:val="center"/>
      </w:pPr>
    </w:p>
    <w:p w:rsidRPr="009A7403" w:rsidR="006C74F8" w:rsidP="006C74F8" w:rsidRDefault="006C74F8" w14:paraId="446FA601" w14:textId="77777777">
      <w:pPr>
        <w:jc w:val="center"/>
      </w:pPr>
    </w:p>
    <w:p w:rsidRPr="009A7403" w:rsidR="006C74F8" w:rsidP="006C74F8" w:rsidRDefault="006C74F8" w14:paraId="0A405C5E" w14:textId="77777777">
      <w:pPr>
        <w:jc w:val="center"/>
      </w:pPr>
      <w:r w:rsidRPr="009A7403">
        <w:t>Cousins Photosynthesis Lab in the School of Biological Sciences at WSU</w:t>
      </w:r>
    </w:p>
    <w:p w:rsidRPr="009A7403" w:rsidR="006C74F8" w:rsidP="006C74F8" w:rsidRDefault="006C74F8" w14:paraId="62243A1E" w14:textId="77777777">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rsidR="006C74F8" w:rsidP="006C74F8" w:rsidRDefault="006C74F8" w14:paraId="22D6850A" w14:textId="77777777"/>
    <w:p w:rsidRPr="009A7403" w:rsidR="006C74F8" w:rsidP="006C74F8" w:rsidRDefault="006C74F8" w14:paraId="1ABA98F1" w14:textId="77777777"/>
    <w:p w:rsidRPr="009A7403" w:rsidR="006C74F8" w:rsidP="006C74F8" w:rsidRDefault="006C74F8" w14:paraId="038A13E5" w14:textId="77777777">
      <w:pPr>
        <w:spacing w:after="0"/>
        <w:jc w:val="center"/>
        <w:rPr>
          <w:b/>
          <w:sz w:val="24"/>
          <w:szCs w:val="24"/>
        </w:rPr>
      </w:pPr>
      <w:r w:rsidRPr="009A7403">
        <w:rPr>
          <w:b/>
          <w:sz w:val="24"/>
          <w:szCs w:val="24"/>
        </w:rPr>
        <w:t>Team Linnaea Borealis</w:t>
      </w:r>
    </w:p>
    <w:p w:rsidRPr="009A7403" w:rsidR="006C74F8" w:rsidP="006C74F8" w:rsidRDefault="006C74F8" w14:paraId="6329F076" w14:textId="77777777">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6C74F8" w:rsidP="006C74F8" w:rsidRDefault="006C74F8" w14:paraId="5AFAC884" w14:textId="77777777">
      <w:pPr>
        <w:jc w:val="center"/>
      </w:pPr>
      <w:r>
        <w:t>Kyler Kupp, Erik Holtrop</w:t>
      </w:r>
    </w:p>
    <w:p w:rsidR="0050065B" w:rsidP="006C74F8" w:rsidRDefault="0050065B" w14:paraId="2836DCF2" w14:textId="77777777">
      <w:pPr>
        <w:rPr>
          <w:sz w:val="40"/>
          <w:szCs w:val="40"/>
        </w:rPr>
      </w:pPr>
    </w:p>
    <w:p w:rsidR="0050065B" w:rsidRDefault="000C1459" w14:paraId="2836DCF3" w14:textId="77777777">
      <w:r>
        <w:rPr>
          <w:b/>
        </w:rPr>
        <w:t>Note</w:t>
      </w:r>
      <w:r>
        <w:t xml:space="preserve">: Recall that this writing assignment says: </w:t>
      </w:r>
    </w:p>
    <w:p w:rsidR="0050065B" w:rsidRDefault="000C1459" w14:paraId="2836DCF4" w14:textId="77777777">
      <w:r>
        <w:t xml:space="preserve">Length = 5+  pages text + appendices as needed. </w:t>
      </w:r>
      <w:r>
        <w:br/>
      </w:r>
      <w:r>
        <w:br/>
      </w:r>
      <w:r>
        <w:rPr>
          <w:color w:val="000000"/>
        </w:rPr>
        <w:t>Some materials do not count towards this 5 page minimum. These excluded parts include:</w:t>
      </w:r>
      <w:r>
        <w:br/>
      </w:r>
      <w:r>
        <w:tab/>
      </w:r>
      <w:r>
        <w:t>Cover page</w:t>
      </w:r>
      <w:r>
        <w:br/>
      </w:r>
      <w:r>
        <w:tab/>
      </w:r>
      <w:r>
        <w:t>table of contents</w:t>
      </w:r>
      <w:r>
        <w:br/>
      </w:r>
      <w:r>
        <w:tab/>
      </w:r>
      <w:r>
        <w:t>pictures</w:t>
      </w:r>
      <w:r>
        <w:br/>
      </w:r>
      <w:r>
        <w:tab/>
      </w:r>
      <w:r>
        <w:t>tables</w:t>
      </w:r>
      <w:r>
        <w:br/>
      </w:r>
      <w:r>
        <w:tab/>
      </w:r>
      <w:r>
        <w:t>images</w:t>
      </w:r>
      <w:r>
        <w:br/>
      </w:r>
      <w:r>
        <w:tab/>
      </w:r>
      <w:r>
        <w:t>diagrams</w:t>
      </w:r>
    </w:p>
    <w:p w:rsidR="0050065B" w:rsidRDefault="000C1459" w14:paraId="2836DCF5" w14:textId="77777777">
      <w:r>
        <w:t>Posted as a single self</w:t>
      </w:r>
      <w:r>
        <w:rPr>
          <w:rFonts w:ascii="Cambria" w:hAnsi="Cambria" w:eastAsia="Cambria" w:cs="Cambria"/>
        </w:rPr>
        <w:t>‐</w:t>
      </w:r>
      <w:r>
        <w:t>contained file (no links to outside resources.)</w:t>
      </w:r>
    </w:p>
    <w:p w:rsidR="0050065B" w:rsidRDefault="000C1459" w14:paraId="2836DCF6" w14:textId="77777777">
      <w:r>
        <w:t>Posted as a PDF file.</w:t>
      </w:r>
    </w:p>
    <w:p w:rsidR="0050065B" w:rsidRDefault="000C1459" w14:paraId="2836DCF7" w14:textId="77777777">
      <w:r>
        <w:t>Typed single</w:t>
      </w:r>
      <w:r>
        <w:rPr>
          <w:rFonts w:ascii="Cambria" w:hAnsi="Cambria" w:eastAsia="Cambria" w:cs="Cambria"/>
        </w:rPr>
        <w:t>‐</w:t>
      </w:r>
      <w:r>
        <w:t>spaced.</w:t>
      </w:r>
    </w:p>
    <w:p w:rsidR="0050065B" w:rsidRDefault="000C1459" w14:paraId="2836DCF8" w14:textId="77777777">
      <w:r>
        <w:t>Typed with black text.</w:t>
      </w:r>
    </w:p>
    <w:p w:rsidR="0050065B" w:rsidRDefault="000C1459" w14:paraId="2836DCF9" w14:textId="77777777">
      <w:r>
        <w:t>Typed with #11 font size.</w:t>
      </w:r>
    </w:p>
    <w:p w:rsidR="0050065B" w:rsidRDefault="000C1459" w14:paraId="2836DCFA" w14:textId="77777777">
      <w:r>
        <w:t>Typed using Arial font.</w:t>
      </w:r>
    </w:p>
    <w:p w:rsidR="0050065B" w:rsidRDefault="000C1459" w14:paraId="2836DCFB" w14:textId="77777777">
      <w:r>
        <w:t>Typed with one inch margins on sides, top and bottom.</w:t>
      </w:r>
    </w:p>
    <w:p w:rsidR="0050065B" w:rsidRDefault="000C1459" w14:paraId="2836DCFC" w14:textId="77777777">
      <w:pPr>
        <w:rPr>
          <w:b/>
          <w:sz w:val="24"/>
          <w:szCs w:val="24"/>
          <w:u w:val="single"/>
        </w:rPr>
      </w:pPr>
      <w:r>
        <w:rPr>
          <w:b/>
          <w:u w:val="single"/>
        </w:rPr>
        <w:t>(Please erase this page in your final document.)</w:t>
      </w:r>
    </w:p>
    <w:p w:rsidR="0050065B" w:rsidRDefault="000C1459" w14:paraId="2836DCFD" w14:textId="77777777">
      <w:pPr>
        <w:rPr>
          <w:b/>
          <w:sz w:val="28"/>
          <w:szCs w:val="28"/>
        </w:rPr>
      </w:pPr>
      <w:r>
        <w:br w:type="page"/>
      </w:r>
    </w:p>
    <w:p w:rsidR="0050065B" w:rsidRDefault="0050065B" w14:paraId="2836DCFE" w14:textId="77777777">
      <w:pPr>
        <w:rPr>
          <w:b/>
          <w:sz w:val="28"/>
          <w:szCs w:val="28"/>
        </w:rPr>
      </w:pPr>
    </w:p>
    <w:p w:rsidR="0050065B" w:rsidRDefault="0050065B" w14:paraId="2836DCFF" w14:textId="77777777">
      <w:pPr>
        <w:rPr>
          <w:b/>
          <w:sz w:val="28"/>
          <w:szCs w:val="28"/>
        </w:rPr>
      </w:pPr>
    </w:p>
    <w:p w:rsidR="0050065B" w:rsidRDefault="000C1459" w14:paraId="2836DD00" w14:textId="77777777">
      <w:r>
        <w:rPr>
          <w:b/>
          <w:sz w:val="28"/>
          <w:szCs w:val="28"/>
        </w:rPr>
        <w:t>TABLE OF CONTENTS</w:t>
      </w:r>
    </w:p>
    <w:sdt>
      <w:sdtPr>
        <w:rPr>
          <w:b w:val="0"/>
          <w:bCs w:val="0"/>
          <w:noProof w:val="0"/>
        </w:rPr>
        <w:id w:val="-828060012"/>
        <w:docPartObj>
          <w:docPartGallery w:val="Table of Contents"/>
          <w:docPartUnique/>
        </w:docPartObj>
      </w:sdtPr>
      <w:sdtEndPr/>
      <w:sdtContent>
        <w:p w:rsidRPr="000C1459" w:rsidR="000C1459" w:rsidP="000C1459" w:rsidRDefault="000C1459" w14:paraId="57D6ECA3" w14:textId="5BB0695B">
          <w:pPr>
            <w:pStyle w:val="TOC1"/>
            <w:rPr>
              <w:rFonts w:asciiTheme="minorHAnsi" w:hAnsiTheme="minorHAnsi" w:eastAsiaTheme="minorEastAsia" w:cstheme="minorBidi"/>
              <w:color w:val="auto"/>
            </w:rPr>
          </w:pPr>
          <w:r>
            <w:fldChar w:fldCharType="begin"/>
          </w:r>
          <w:r>
            <w:instrText xml:space="preserve"> TOC \h \u \z </w:instrText>
          </w:r>
          <w:r>
            <w:fldChar w:fldCharType="separate"/>
          </w:r>
          <w:hyperlink w:history="1" w:anchor="_Toc82521031">
            <w:r w:rsidRPr="000C1459">
              <w:rPr>
                <w:rStyle w:val="Hyperlink"/>
              </w:rPr>
              <w:t>I.</w:t>
            </w:r>
            <w:r w:rsidRPr="000C1459">
              <w:rPr>
                <w:rFonts w:asciiTheme="minorHAnsi" w:hAnsiTheme="minorHAnsi" w:eastAsiaTheme="minorEastAsia"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rsidRPr="000C1459" w:rsidR="000C1459" w:rsidP="000C1459" w:rsidRDefault="000C1459" w14:paraId="6B410F44" w14:textId="1D5F3790">
          <w:pPr>
            <w:pStyle w:val="TOC1"/>
            <w:rPr>
              <w:rFonts w:asciiTheme="minorHAnsi" w:hAnsiTheme="minorHAnsi" w:eastAsiaTheme="minorEastAsia" w:cstheme="minorBidi"/>
              <w:color w:val="auto"/>
            </w:rPr>
          </w:pPr>
          <w:hyperlink w:history="1" w:anchor="_Toc82521032">
            <w:r w:rsidRPr="000C1459">
              <w:rPr>
                <w:rStyle w:val="Hyperlink"/>
              </w:rPr>
              <w:t>II.</w:t>
            </w:r>
            <w:r w:rsidRPr="000C1459">
              <w:rPr>
                <w:rFonts w:asciiTheme="minorHAnsi" w:hAnsiTheme="minorHAnsi" w:eastAsiaTheme="minorEastAsia" w:cstheme="minorBidi"/>
                <w:color w:val="auto"/>
              </w:rPr>
              <w:tab/>
            </w:r>
            <w:r w:rsidRPr="000C1459">
              <w:rPr>
                <w:rStyle w:val="Hyperlink"/>
              </w:rPr>
              <w:t>System Overview</w:t>
            </w:r>
            <w:r w:rsidRPr="000C1459">
              <w:rPr>
                <w:webHidden/>
              </w:rPr>
              <w:tab/>
            </w:r>
            <w:r w:rsidRPr="000C1459">
              <w:rPr>
                <w:webHidden/>
              </w:rPr>
              <w:fldChar w:fldCharType="begin"/>
            </w:r>
            <w:r w:rsidRPr="000C1459">
              <w:rPr>
                <w:webHidden/>
              </w:rPr>
              <w:instrText xml:space="preserve"> PAGEREF _Toc82521032 \h </w:instrText>
            </w:r>
            <w:r w:rsidRPr="000C1459">
              <w:rPr>
                <w:webHidden/>
              </w:rPr>
            </w:r>
            <w:r w:rsidRPr="000C1459">
              <w:rPr>
                <w:webHidden/>
              </w:rPr>
              <w:fldChar w:fldCharType="separate"/>
            </w:r>
            <w:r w:rsidRPr="000C1459">
              <w:rPr>
                <w:webHidden/>
              </w:rPr>
              <w:t>3</w:t>
            </w:r>
            <w:r w:rsidRPr="000C1459">
              <w:rPr>
                <w:webHidden/>
              </w:rPr>
              <w:fldChar w:fldCharType="end"/>
            </w:r>
          </w:hyperlink>
        </w:p>
        <w:p w:rsidR="000C1459" w:rsidP="000C1459" w:rsidRDefault="000C1459" w14:paraId="39F38CAE" w14:textId="47B09717">
          <w:pPr>
            <w:pStyle w:val="TOC1"/>
            <w:rPr>
              <w:rFonts w:asciiTheme="minorHAnsi" w:hAnsiTheme="minorHAnsi" w:eastAsiaTheme="minorEastAsia" w:cstheme="minorBidi"/>
              <w:color w:val="auto"/>
            </w:rPr>
          </w:pPr>
          <w:hyperlink w:history="1" w:anchor="_Toc82521033">
            <w:r w:rsidRPr="00EE5F14">
              <w:rPr>
                <w:rStyle w:val="Hyperlink"/>
              </w:rPr>
              <w:t>III.</w:t>
            </w:r>
            <w:r>
              <w:rPr>
                <w:rFonts w:asciiTheme="minorHAnsi" w:hAnsiTheme="minorHAnsi" w:eastAsiaTheme="minorEastAsia" w:cstheme="minorBidi"/>
                <w:color w:val="auto"/>
              </w:rPr>
              <w:tab/>
            </w:r>
            <w:r w:rsidRPr="00EE5F14">
              <w:rPr>
                <w:rStyle w:val="Hyperlink"/>
              </w:rPr>
              <w:t>Architecture Design</w:t>
            </w:r>
            <w:r>
              <w:rPr>
                <w:webHidden/>
              </w:rPr>
              <w:tab/>
            </w:r>
            <w:r>
              <w:rPr>
                <w:webHidden/>
              </w:rPr>
              <w:fldChar w:fldCharType="begin"/>
            </w:r>
            <w:r>
              <w:rPr>
                <w:webHidden/>
              </w:rPr>
              <w:instrText xml:space="preserve"> PAGEREF _Toc82521033 \h </w:instrText>
            </w:r>
            <w:r>
              <w:rPr>
                <w:webHidden/>
              </w:rPr>
            </w:r>
            <w:r>
              <w:rPr>
                <w:webHidden/>
              </w:rPr>
              <w:fldChar w:fldCharType="separate"/>
            </w:r>
            <w:r>
              <w:rPr>
                <w:webHidden/>
              </w:rPr>
              <w:t>3</w:t>
            </w:r>
            <w:r>
              <w:rPr>
                <w:webHidden/>
              </w:rPr>
              <w:fldChar w:fldCharType="end"/>
            </w:r>
          </w:hyperlink>
        </w:p>
        <w:p w:rsidR="000C1459" w:rsidRDefault="000C1459" w14:paraId="4F68B51E" w14:textId="17F55457">
          <w:pPr>
            <w:pStyle w:val="TOC2"/>
            <w:tabs>
              <w:tab w:val="left" w:pos="880"/>
              <w:tab w:val="right" w:pos="9350"/>
            </w:tabs>
            <w:rPr>
              <w:rFonts w:asciiTheme="minorHAnsi" w:hAnsiTheme="minorHAnsi" w:eastAsiaTheme="minorEastAsia" w:cstheme="minorBidi"/>
              <w:noProof/>
              <w:color w:val="auto"/>
            </w:rPr>
          </w:pPr>
          <w:hyperlink w:history="1" w:anchor="_Toc82521034">
            <w:r w:rsidRPr="00EE5F14">
              <w:rPr>
                <w:rStyle w:val="Hyperlink"/>
                <w:noProof/>
              </w:rPr>
              <w:t>III.1.</w:t>
            </w:r>
            <w:r>
              <w:rPr>
                <w:rFonts w:asciiTheme="minorHAnsi" w:hAnsiTheme="minorHAnsi" w:eastAsiaTheme="minorEastAsia" w:cstheme="minorBidi"/>
                <w:noProof/>
                <w:color w:val="auto"/>
              </w:rPr>
              <w:tab/>
            </w:r>
            <w:r w:rsidRPr="00EE5F14">
              <w:rPr>
                <w:rStyle w:val="Hyperlink"/>
                <w:noProof/>
              </w:rPr>
              <w:t>Overview</w:t>
            </w:r>
            <w:r>
              <w:rPr>
                <w:noProof/>
                <w:webHidden/>
              </w:rPr>
              <w:tab/>
            </w:r>
            <w:r>
              <w:rPr>
                <w:noProof/>
                <w:webHidden/>
              </w:rPr>
              <w:fldChar w:fldCharType="begin"/>
            </w:r>
            <w:r>
              <w:rPr>
                <w:noProof/>
                <w:webHidden/>
              </w:rPr>
              <w:instrText xml:space="preserve"> PAGEREF _Toc82521034 \h </w:instrText>
            </w:r>
            <w:r>
              <w:rPr>
                <w:noProof/>
                <w:webHidden/>
              </w:rPr>
            </w:r>
            <w:r>
              <w:rPr>
                <w:noProof/>
                <w:webHidden/>
              </w:rPr>
              <w:fldChar w:fldCharType="separate"/>
            </w:r>
            <w:r>
              <w:rPr>
                <w:noProof/>
                <w:webHidden/>
              </w:rPr>
              <w:t>3</w:t>
            </w:r>
            <w:r>
              <w:rPr>
                <w:noProof/>
                <w:webHidden/>
              </w:rPr>
              <w:fldChar w:fldCharType="end"/>
            </w:r>
          </w:hyperlink>
        </w:p>
        <w:p w:rsidR="000C1459" w:rsidRDefault="000C1459" w14:paraId="7EF92BCB" w14:textId="7383E455">
          <w:pPr>
            <w:pStyle w:val="TOC2"/>
            <w:tabs>
              <w:tab w:val="left" w:pos="880"/>
              <w:tab w:val="right" w:pos="9350"/>
            </w:tabs>
            <w:rPr>
              <w:rFonts w:asciiTheme="minorHAnsi" w:hAnsiTheme="minorHAnsi" w:eastAsiaTheme="minorEastAsia" w:cstheme="minorBidi"/>
              <w:noProof/>
              <w:color w:val="auto"/>
            </w:rPr>
          </w:pPr>
          <w:hyperlink w:history="1" w:anchor="_Toc82521035">
            <w:r w:rsidRPr="00EE5F14">
              <w:rPr>
                <w:rStyle w:val="Hyperlink"/>
                <w:noProof/>
              </w:rPr>
              <w:t>III.2.</w:t>
            </w:r>
            <w:r>
              <w:rPr>
                <w:rFonts w:asciiTheme="minorHAnsi" w:hAnsiTheme="minorHAnsi" w:eastAsiaTheme="minorEastAsia" w:cstheme="minorBidi"/>
                <w:noProof/>
                <w:color w:val="auto"/>
              </w:rPr>
              <w:tab/>
            </w:r>
            <w:r w:rsidRPr="00EE5F14">
              <w:rPr>
                <w:rStyle w:val="Hyperlink"/>
                <w:noProof/>
              </w:rPr>
              <w:t>Subsystem Decomposition</w:t>
            </w:r>
            <w:r>
              <w:rPr>
                <w:noProof/>
                <w:webHidden/>
              </w:rPr>
              <w:tab/>
            </w:r>
            <w:r>
              <w:rPr>
                <w:noProof/>
                <w:webHidden/>
              </w:rPr>
              <w:fldChar w:fldCharType="begin"/>
            </w:r>
            <w:r>
              <w:rPr>
                <w:noProof/>
                <w:webHidden/>
              </w:rPr>
              <w:instrText xml:space="preserve"> PAGEREF _Toc82521035 \h </w:instrText>
            </w:r>
            <w:r>
              <w:rPr>
                <w:noProof/>
                <w:webHidden/>
              </w:rPr>
            </w:r>
            <w:r>
              <w:rPr>
                <w:noProof/>
                <w:webHidden/>
              </w:rPr>
              <w:fldChar w:fldCharType="separate"/>
            </w:r>
            <w:r>
              <w:rPr>
                <w:noProof/>
                <w:webHidden/>
              </w:rPr>
              <w:t>3</w:t>
            </w:r>
            <w:r>
              <w:rPr>
                <w:noProof/>
                <w:webHidden/>
              </w:rPr>
              <w:fldChar w:fldCharType="end"/>
            </w:r>
          </w:hyperlink>
        </w:p>
        <w:p w:rsidR="000C1459" w:rsidRDefault="000C1459" w14:paraId="3811FA2A" w14:textId="072AF794">
          <w:pPr>
            <w:pStyle w:val="TOC3"/>
            <w:tabs>
              <w:tab w:val="left" w:pos="1320"/>
              <w:tab w:val="right" w:pos="9350"/>
            </w:tabs>
            <w:rPr>
              <w:rFonts w:asciiTheme="minorHAnsi" w:hAnsiTheme="minorHAnsi" w:eastAsiaTheme="minorEastAsia" w:cstheme="minorBidi"/>
              <w:noProof/>
              <w:color w:val="auto"/>
            </w:rPr>
          </w:pPr>
          <w:hyperlink w:history="1" w:anchor="_Toc82521036">
            <w:r w:rsidRPr="00EE5F14">
              <w:rPr>
                <w:rStyle w:val="Hyperlink"/>
                <w:noProof/>
              </w:rPr>
              <w:t>I.1.1.</w:t>
            </w:r>
            <w:r>
              <w:rPr>
                <w:rFonts w:asciiTheme="minorHAnsi" w:hAnsiTheme="minorHAnsi" w:eastAsiaTheme="minorEastAsia" w:cstheme="minorBidi"/>
                <w:noProof/>
                <w:color w:val="auto"/>
              </w:rPr>
              <w:tab/>
            </w:r>
            <w:r w:rsidRPr="00EE5F14">
              <w:rPr>
                <w:rStyle w:val="Hyperlink"/>
                <w:noProof/>
              </w:rPr>
              <w:t>[Subsystem Name]</w:t>
            </w:r>
            <w:r>
              <w:rPr>
                <w:noProof/>
                <w:webHidden/>
              </w:rPr>
              <w:tab/>
            </w:r>
            <w:r>
              <w:rPr>
                <w:noProof/>
                <w:webHidden/>
              </w:rPr>
              <w:fldChar w:fldCharType="begin"/>
            </w:r>
            <w:r>
              <w:rPr>
                <w:noProof/>
                <w:webHidden/>
              </w:rPr>
              <w:instrText xml:space="preserve"> PAGEREF _Toc82521036 \h </w:instrText>
            </w:r>
            <w:r>
              <w:rPr>
                <w:noProof/>
                <w:webHidden/>
              </w:rPr>
            </w:r>
            <w:r>
              <w:rPr>
                <w:noProof/>
                <w:webHidden/>
              </w:rPr>
              <w:fldChar w:fldCharType="separate"/>
            </w:r>
            <w:r>
              <w:rPr>
                <w:noProof/>
                <w:webHidden/>
              </w:rPr>
              <w:t>4</w:t>
            </w:r>
            <w:r>
              <w:rPr>
                <w:noProof/>
                <w:webHidden/>
              </w:rPr>
              <w:fldChar w:fldCharType="end"/>
            </w:r>
          </w:hyperlink>
        </w:p>
        <w:p w:rsidR="000C1459" w:rsidP="2B4020EC" w:rsidRDefault="000C1459" w14:paraId="24B6FAFF" w14:textId="1B3AA5F2">
          <w:pPr>
            <w:pStyle w:val="TOC4"/>
            <w:tabs>
              <w:tab w:val="left" w:pos="1100"/>
              <w:tab w:val="right" w:pos="9350"/>
            </w:tabs>
            <w:rPr>
              <w:rFonts w:ascii="Cambria" w:hAnsi="Cambria" w:eastAsia="" w:cs="" w:asciiTheme="minorAscii" w:hAnsiTheme="minorAscii" w:eastAsiaTheme="minorEastAsia" w:cstheme="minorBidi"/>
              <w:noProof/>
              <w:color w:val="auto"/>
            </w:rPr>
          </w:pPr>
          <w:hyperlink w:history="1" w:anchor="_Toc82521037">
            <w:r w:rsidRPr="00EE5F14" w:rsidR="2E22CCD1">
              <w:rPr>
                <w:rStyle w:val="Hyperlink"/>
                <w:noProof/>
              </w:rPr>
              <w:t>a)</w:t>
            </w:r>
            <w:r>
              <w:rPr>
                <w:rFonts w:asciiTheme="minorHAnsi" w:hAnsiTheme="minorHAnsi" w:eastAsiaTheme="minorEastAsia" w:cstheme="minorBidi"/>
                <w:noProof/>
                <w:color w:val="auto"/>
              </w:rPr>
              <w:tab/>
            </w:r>
            <w:r w:rsidRPr="00EE5F14" w:rsidR="2E22CCD1">
              <w:rPr>
                <w:rStyle w:val="Hyperlink"/>
                <w:noProof/>
              </w:rPr>
              <w:t>Description</w:t>
            </w:r>
            <w:r>
              <w:rPr>
                <w:noProof/>
                <w:webHidden/>
              </w:rPr>
              <w:tab/>
            </w:r>
            <w:r>
              <w:rPr>
                <w:noProof/>
                <w:webHidden/>
              </w:rPr>
              <w:fldChar w:fldCharType="begin"/>
            </w:r>
            <w:r>
              <w:rPr>
                <w:noProof/>
                <w:webHidden/>
              </w:rPr>
              <w:instrText xml:space="preserve"> PAGEREF _Toc82521037 \h </w:instrText>
            </w:r>
            <w:r>
              <w:rPr>
                <w:noProof/>
                <w:webHidden/>
              </w:rPr>
            </w:r>
            <w:r>
              <w:rPr>
                <w:noProof/>
                <w:webHidden/>
              </w:rPr>
              <w:fldChar w:fldCharType="separate"/>
            </w:r>
            <w:r w:rsidR="2E22CCD1">
              <w:rPr>
                <w:noProof/>
                <w:webHidden/>
              </w:rPr>
              <w:t>4</w:t>
            </w:r>
            <w:r>
              <w:rPr>
                <w:noProof/>
                <w:webHidden/>
              </w:rPr>
              <w:fldChar w:fldCharType="end"/>
            </w:r>
          </w:hyperlink>
        </w:p>
        <w:p w:rsidR="000C1459" w:rsidRDefault="000C1459" w14:paraId="1AC7C508" w14:textId="19B74593">
          <w:pPr>
            <w:pStyle w:val="TOC4"/>
            <w:tabs>
              <w:tab w:val="left" w:pos="1100"/>
              <w:tab w:val="right" w:pos="9350"/>
            </w:tabs>
            <w:rPr>
              <w:rFonts w:asciiTheme="minorHAnsi" w:hAnsiTheme="minorHAnsi" w:eastAsiaTheme="minorEastAsia" w:cstheme="minorBidi"/>
              <w:noProof/>
              <w:color w:val="auto"/>
            </w:rPr>
          </w:pPr>
          <w:hyperlink w:history="1" w:anchor="_Toc82521038">
            <w:r w:rsidRPr="00EE5F14">
              <w:rPr>
                <w:rStyle w:val="Hyperlink"/>
                <w:noProof/>
              </w:rPr>
              <w:t>b)</w:t>
            </w:r>
            <w:r>
              <w:rPr>
                <w:rFonts w:asciiTheme="minorHAnsi" w:hAnsiTheme="minorHAnsi" w:eastAsiaTheme="minorEastAsia" w:cstheme="minorBidi"/>
                <w:noProof/>
                <w:color w:val="auto"/>
              </w:rPr>
              <w:tab/>
            </w:r>
            <w:r w:rsidRPr="00EE5F14">
              <w:rPr>
                <w:rStyle w:val="Hyperlink"/>
                <w:noProof/>
              </w:rPr>
              <w:t>Concepts and Algorithms Generated</w:t>
            </w:r>
            <w:r>
              <w:rPr>
                <w:noProof/>
                <w:webHidden/>
              </w:rPr>
              <w:tab/>
            </w:r>
            <w:r>
              <w:rPr>
                <w:noProof/>
                <w:webHidden/>
              </w:rPr>
              <w:fldChar w:fldCharType="begin"/>
            </w:r>
            <w:r>
              <w:rPr>
                <w:noProof/>
                <w:webHidden/>
              </w:rPr>
              <w:instrText xml:space="preserve"> PAGEREF _Toc82521038 \h </w:instrText>
            </w:r>
            <w:r>
              <w:rPr>
                <w:noProof/>
                <w:webHidden/>
              </w:rPr>
            </w:r>
            <w:r>
              <w:rPr>
                <w:noProof/>
                <w:webHidden/>
              </w:rPr>
              <w:fldChar w:fldCharType="separate"/>
            </w:r>
            <w:r>
              <w:rPr>
                <w:noProof/>
                <w:webHidden/>
              </w:rPr>
              <w:t>4</w:t>
            </w:r>
            <w:r>
              <w:rPr>
                <w:noProof/>
                <w:webHidden/>
              </w:rPr>
              <w:fldChar w:fldCharType="end"/>
            </w:r>
          </w:hyperlink>
        </w:p>
        <w:p w:rsidR="000C1459" w:rsidRDefault="000C1459" w14:paraId="7CDE86D0" w14:textId="6557C742">
          <w:pPr>
            <w:pStyle w:val="TOC4"/>
            <w:tabs>
              <w:tab w:val="left" w:pos="1100"/>
              <w:tab w:val="right" w:pos="9350"/>
            </w:tabs>
            <w:rPr>
              <w:rFonts w:asciiTheme="minorHAnsi" w:hAnsiTheme="minorHAnsi" w:eastAsiaTheme="minorEastAsia" w:cstheme="minorBidi"/>
              <w:noProof/>
              <w:color w:val="auto"/>
            </w:rPr>
          </w:pPr>
          <w:hyperlink w:history="1" w:anchor="_Toc82521039">
            <w:r w:rsidRPr="00EE5F14">
              <w:rPr>
                <w:rStyle w:val="Hyperlink"/>
                <w:noProof/>
              </w:rPr>
              <w:t>c)</w:t>
            </w:r>
            <w:r>
              <w:rPr>
                <w:rFonts w:asciiTheme="minorHAnsi" w:hAnsiTheme="minorHAnsi" w:eastAsiaTheme="minorEastAsia" w:cstheme="minorBidi"/>
                <w:noProof/>
                <w:color w:val="auto"/>
              </w:rPr>
              <w:tab/>
            </w:r>
            <w:r w:rsidRPr="00EE5F14">
              <w:rPr>
                <w:rStyle w:val="Hyperlink"/>
                <w:noProof/>
              </w:rPr>
              <w:t>Interface Description</w:t>
            </w:r>
            <w:r>
              <w:rPr>
                <w:noProof/>
                <w:webHidden/>
              </w:rPr>
              <w:tab/>
            </w:r>
            <w:r>
              <w:rPr>
                <w:noProof/>
                <w:webHidden/>
              </w:rPr>
              <w:fldChar w:fldCharType="begin"/>
            </w:r>
            <w:r>
              <w:rPr>
                <w:noProof/>
                <w:webHidden/>
              </w:rPr>
              <w:instrText xml:space="preserve"> PAGEREF _Toc82521039 \h </w:instrText>
            </w:r>
            <w:r>
              <w:rPr>
                <w:noProof/>
                <w:webHidden/>
              </w:rPr>
            </w:r>
            <w:r>
              <w:rPr>
                <w:noProof/>
                <w:webHidden/>
              </w:rPr>
              <w:fldChar w:fldCharType="separate"/>
            </w:r>
            <w:r>
              <w:rPr>
                <w:noProof/>
                <w:webHidden/>
              </w:rPr>
              <w:t>4</w:t>
            </w:r>
            <w:r>
              <w:rPr>
                <w:noProof/>
                <w:webHidden/>
              </w:rPr>
              <w:fldChar w:fldCharType="end"/>
            </w:r>
          </w:hyperlink>
        </w:p>
        <w:p w:rsidR="000C1459" w:rsidRDefault="000C1459" w14:paraId="7FE6E1A1" w14:textId="76DE98C6">
          <w:pPr>
            <w:pStyle w:val="TOC3"/>
            <w:tabs>
              <w:tab w:val="left" w:pos="1320"/>
              <w:tab w:val="right" w:pos="9350"/>
            </w:tabs>
            <w:rPr>
              <w:rFonts w:asciiTheme="minorHAnsi" w:hAnsiTheme="minorHAnsi" w:eastAsiaTheme="minorEastAsia" w:cstheme="minorBidi"/>
              <w:noProof/>
              <w:color w:val="auto"/>
            </w:rPr>
          </w:pPr>
          <w:hyperlink w:history="1" w:anchor="_Toc82521040">
            <w:r w:rsidRPr="00EE5F14">
              <w:rPr>
                <w:rStyle w:val="Hyperlink"/>
                <w:noProof/>
              </w:rPr>
              <w:t>I.1.2.</w:t>
            </w:r>
            <w:r>
              <w:rPr>
                <w:rFonts w:asciiTheme="minorHAnsi" w:hAnsiTheme="minorHAnsi" w:eastAsiaTheme="minorEastAsia" w:cstheme="minorBidi"/>
                <w:noProof/>
                <w:color w:val="auto"/>
              </w:rPr>
              <w:tab/>
            </w:r>
            <w:r w:rsidRPr="00EE5F14">
              <w:rPr>
                <w:rStyle w:val="Hyperlink"/>
                <w:noProof/>
              </w:rPr>
              <w:t>[Include sections III.2, III.3, etc., for other subsystems]</w:t>
            </w:r>
            <w:r>
              <w:rPr>
                <w:noProof/>
                <w:webHidden/>
              </w:rPr>
              <w:tab/>
            </w:r>
            <w:r>
              <w:rPr>
                <w:noProof/>
                <w:webHidden/>
              </w:rPr>
              <w:fldChar w:fldCharType="begin"/>
            </w:r>
            <w:r>
              <w:rPr>
                <w:noProof/>
                <w:webHidden/>
              </w:rPr>
              <w:instrText xml:space="preserve"> PAGEREF _Toc82521040 \h </w:instrText>
            </w:r>
            <w:r>
              <w:rPr>
                <w:noProof/>
                <w:webHidden/>
              </w:rPr>
            </w:r>
            <w:r>
              <w:rPr>
                <w:noProof/>
                <w:webHidden/>
              </w:rPr>
              <w:fldChar w:fldCharType="separate"/>
            </w:r>
            <w:r>
              <w:rPr>
                <w:noProof/>
                <w:webHidden/>
              </w:rPr>
              <w:t>4</w:t>
            </w:r>
            <w:r>
              <w:rPr>
                <w:noProof/>
                <w:webHidden/>
              </w:rPr>
              <w:fldChar w:fldCharType="end"/>
            </w:r>
          </w:hyperlink>
        </w:p>
        <w:p w:rsidR="000C1459" w:rsidP="000C1459" w:rsidRDefault="000C1459" w14:paraId="576AD84B" w14:textId="3FCD733E">
          <w:pPr>
            <w:pStyle w:val="TOC1"/>
            <w:rPr>
              <w:rFonts w:asciiTheme="minorHAnsi" w:hAnsiTheme="minorHAnsi" w:eastAsiaTheme="minorEastAsia" w:cstheme="minorBidi"/>
              <w:color w:val="auto"/>
            </w:rPr>
          </w:pPr>
          <w:hyperlink w:history="1" w:anchor="_Toc82521041">
            <w:r w:rsidRPr="00EE5F14">
              <w:rPr>
                <w:rStyle w:val="Hyperlink"/>
              </w:rPr>
              <w:t>IV.</w:t>
            </w:r>
            <w:r>
              <w:rPr>
                <w:rFonts w:asciiTheme="minorHAnsi" w:hAnsiTheme="minorHAnsi" w:eastAsiaTheme="minorEastAsia" w:cstheme="minorBidi"/>
                <w:color w:val="auto"/>
              </w:rPr>
              <w:tab/>
            </w:r>
            <w:r w:rsidRPr="00EE5F14">
              <w:rPr>
                <w:rStyle w:val="Hyperlink"/>
              </w:rPr>
              <w:t>Data design</w:t>
            </w:r>
            <w:r>
              <w:rPr>
                <w:webHidden/>
              </w:rPr>
              <w:tab/>
            </w:r>
            <w:r>
              <w:rPr>
                <w:webHidden/>
              </w:rPr>
              <w:fldChar w:fldCharType="begin"/>
            </w:r>
            <w:r>
              <w:rPr>
                <w:webHidden/>
              </w:rPr>
              <w:instrText xml:space="preserve"> PAGEREF _Toc82521041 \h </w:instrText>
            </w:r>
            <w:r>
              <w:rPr>
                <w:webHidden/>
              </w:rPr>
            </w:r>
            <w:r>
              <w:rPr>
                <w:webHidden/>
              </w:rPr>
              <w:fldChar w:fldCharType="separate"/>
            </w:r>
            <w:r>
              <w:rPr>
                <w:webHidden/>
              </w:rPr>
              <w:t>4</w:t>
            </w:r>
            <w:r>
              <w:rPr>
                <w:webHidden/>
              </w:rPr>
              <w:fldChar w:fldCharType="end"/>
            </w:r>
          </w:hyperlink>
        </w:p>
        <w:p w:rsidR="000C1459" w:rsidP="000C1459" w:rsidRDefault="000C1459" w14:paraId="38F8AA5C" w14:textId="4264F191">
          <w:pPr>
            <w:pStyle w:val="TOC1"/>
            <w:rPr>
              <w:rFonts w:asciiTheme="minorHAnsi" w:hAnsiTheme="minorHAnsi" w:eastAsiaTheme="minorEastAsia" w:cstheme="minorBidi"/>
              <w:color w:val="auto"/>
            </w:rPr>
          </w:pPr>
          <w:hyperlink w:history="1" w:anchor="_Toc82521042">
            <w:r w:rsidRPr="00EE5F14">
              <w:rPr>
                <w:rStyle w:val="Hyperlink"/>
              </w:rPr>
              <w:t>V.</w:t>
            </w:r>
            <w:r>
              <w:rPr>
                <w:rFonts w:asciiTheme="minorHAnsi" w:hAnsiTheme="minorHAnsi" w:eastAsiaTheme="minorEastAsia" w:cstheme="minorBidi"/>
                <w:color w:val="auto"/>
              </w:rPr>
              <w:tab/>
            </w:r>
            <w:r w:rsidRPr="00EE5F14">
              <w:rPr>
                <w:rStyle w:val="Hyperlink"/>
              </w:rPr>
              <w:t>User Interface Design</w:t>
            </w:r>
            <w:r>
              <w:rPr>
                <w:webHidden/>
              </w:rPr>
              <w:tab/>
            </w:r>
            <w:r>
              <w:rPr>
                <w:webHidden/>
              </w:rPr>
              <w:fldChar w:fldCharType="begin"/>
            </w:r>
            <w:r>
              <w:rPr>
                <w:webHidden/>
              </w:rPr>
              <w:instrText xml:space="preserve"> PAGEREF _Toc82521042 \h </w:instrText>
            </w:r>
            <w:r>
              <w:rPr>
                <w:webHidden/>
              </w:rPr>
            </w:r>
            <w:r>
              <w:rPr>
                <w:webHidden/>
              </w:rPr>
              <w:fldChar w:fldCharType="separate"/>
            </w:r>
            <w:r>
              <w:rPr>
                <w:webHidden/>
              </w:rPr>
              <w:t>4</w:t>
            </w:r>
            <w:r>
              <w:rPr>
                <w:webHidden/>
              </w:rPr>
              <w:fldChar w:fldCharType="end"/>
            </w:r>
          </w:hyperlink>
        </w:p>
        <w:p w:rsidR="000C1459" w:rsidP="000C1459" w:rsidRDefault="000C1459" w14:paraId="36AC6197" w14:textId="36CE0CC2">
          <w:pPr>
            <w:pStyle w:val="TOC1"/>
            <w:rPr>
              <w:rFonts w:asciiTheme="minorHAnsi" w:hAnsiTheme="minorHAnsi" w:eastAsiaTheme="minorEastAsia" w:cstheme="minorBidi"/>
              <w:color w:val="auto"/>
            </w:rPr>
          </w:pPr>
          <w:hyperlink w:history="1" w:anchor="_Toc82521043">
            <w:r w:rsidRPr="00EE5F14">
              <w:rPr>
                <w:rStyle w:val="Hyperlink"/>
              </w:rPr>
              <w:t>VI.</w:t>
            </w:r>
            <w:r>
              <w:rPr>
                <w:rFonts w:asciiTheme="minorHAnsi" w:hAnsiTheme="minorHAnsi" w:eastAsiaTheme="minorEastAsia" w:cstheme="minorBidi"/>
                <w:color w:val="auto"/>
              </w:rPr>
              <w:tab/>
            </w:r>
            <w:r w:rsidRPr="00EE5F14">
              <w:rPr>
                <w:rStyle w:val="Hyperlink"/>
              </w:rPr>
              <w:t>Glossary</w:t>
            </w:r>
            <w:r>
              <w:rPr>
                <w:webHidden/>
              </w:rPr>
              <w:tab/>
            </w:r>
            <w:r>
              <w:rPr>
                <w:webHidden/>
              </w:rPr>
              <w:fldChar w:fldCharType="begin"/>
            </w:r>
            <w:r>
              <w:rPr>
                <w:webHidden/>
              </w:rPr>
              <w:instrText xml:space="preserve"> PAGEREF _Toc82521043 \h </w:instrText>
            </w:r>
            <w:r>
              <w:rPr>
                <w:webHidden/>
              </w:rPr>
            </w:r>
            <w:r>
              <w:rPr>
                <w:webHidden/>
              </w:rPr>
              <w:fldChar w:fldCharType="separate"/>
            </w:r>
            <w:r>
              <w:rPr>
                <w:webHidden/>
              </w:rPr>
              <w:t>5</w:t>
            </w:r>
            <w:r>
              <w:rPr>
                <w:webHidden/>
              </w:rPr>
              <w:fldChar w:fldCharType="end"/>
            </w:r>
          </w:hyperlink>
        </w:p>
        <w:p w:rsidR="000C1459" w:rsidP="000C1459" w:rsidRDefault="000C1459" w14:paraId="0E28B35A" w14:textId="773E006C">
          <w:pPr>
            <w:pStyle w:val="TOC1"/>
            <w:rPr>
              <w:rFonts w:asciiTheme="minorHAnsi" w:hAnsiTheme="minorHAnsi" w:eastAsiaTheme="minorEastAsia" w:cstheme="minorBidi"/>
              <w:color w:val="auto"/>
            </w:rPr>
          </w:pPr>
          <w:hyperlink w:history="1" w:anchor="_Toc82521044">
            <w:r w:rsidRPr="00EE5F14">
              <w:rPr>
                <w:rStyle w:val="Hyperlink"/>
              </w:rPr>
              <w:t>VII.</w:t>
            </w:r>
            <w:r>
              <w:rPr>
                <w:rFonts w:asciiTheme="minorHAnsi" w:hAnsiTheme="minorHAnsi" w:eastAsiaTheme="minorEastAsia" w:cstheme="minorBidi"/>
                <w:color w:val="auto"/>
              </w:rPr>
              <w:tab/>
            </w:r>
            <w:r w:rsidRPr="00EE5F14">
              <w:rPr>
                <w:rStyle w:val="Hyperlink"/>
              </w:rPr>
              <w:t>References</w:t>
            </w:r>
            <w:r>
              <w:rPr>
                <w:webHidden/>
              </w:rPr>
              <w:tab/>
            </w:r>
            <w:r>
              <w:rPr>
                <w:webHidden/>
              </w:rPr>
              <w:fldChar w:fldCharType="begin"/>
            </w:r>
            <w:r>
              <w:rPr>
                <w:webHidden/>
              </w:rPr>
              <w:instrText xml:space="preserve"> PAGEREF _Toc82521044 \h </w:instrText>
            </w:r>
            <w:r>
              <w:rPr>
                <w:webHidden/>
              </w:rPr>
            </w:r>
            <w:r>
              <w:rPr>
                <w:webHidden/>
              </w:rPr>
              <w:fldChar w:fldCharType="separate"/>
            </w:r>
            <w:r>
              <w:rPr>
                <w:webHidden/>
              </w:rPr>
              <w:t>5</w:t>
            </w:r>
            <w:r>
              <w:rPr>
                <w:webHidden/>
              </w:rPr>
              <w:fldChar w:fldCharType="end"/>
            </w:r>
          </w:hyperlink>
        </w:p>
        <w:p w:rsidR="000C1459" w:rsidP="000C1459" w:rsidRDefault="000C1459" w14:paraId="4A7540D6" w14:textId="0EB05963">
          <w:pPr>
            <w:pStyle w:val="TOC1"/>
            <w:rPr>
              <w:rFonts w:asciiTheme="minorHAnsi" w:hAnsiTheme="minorHAnsi" w:eastAsiaTheme="minorEastAsia" w:cstheme="minorBidi"/>
              <w:color w:val="auto"/>
            </w:rPr>
          </w:pPr>
          <w:hyperlink w:history="1" w:anchor="_Toc82521045">
            <w:r w:rsidRPr="00EE5F14">
              <w:rPr>
                <w:rStyle w:val="Hyperlink"/>
              </w:rPr>
              <w:t>VIII. Appendices</w:t>
            </w:r>
            <w:r>
              <w:rPr>
                <w:webHidden/>
              </w:rPr>
              <w:tab/>
            </w:r>
            <w:r>
              <w:rPr>
                <w:webHidden/>
              </w:rPr>
              <w:fldChar w:fldCharType="begin"/>
            </w:r>
            <w:r>
              <w:rPr>
                <w:webHidden/>
              </w:rPr>
              <w:instrText xml:space="preserve"> PAGEREF _Toc82521045 \h </w:instrText>
            </w:r>
            <w:r>
              <w:rPr>
                <w:webHidden/>
              </w:rPr>
            </w:r>
            <w:r>
              <w:rPr>
                <w:webHidden/>
              </w:rPr>
              <w:fldChar w:fldCharType="separate"/>
            </w:r>
            <w:r>
              <w:rPr>
                <w:webHidden/>
              </w:rPr>
              <w:t>5</w:t>
            </w:r>
            <w:r>
              <w:rPr>
                <w:webHidden/>
              </w:rPr>
              <w:fldChar w:fldCharType="end"/>
            </w:r>
          </w:hyperlink>
        </w:p>
        <w:p w:rsidR="0050065B" w:rsidRDefault="000C1459" w14:paraId="2836DD0E" w14:textId="0F4533FA">
          <w:pPr>
            <w:rPr>
              <w:smallCaps/>
              <w:sz w:val="28"/>
              <w:szCs w:val="28"/>
            </w:rPr>
          </w:pPr>
          <w:r>
            <w:fldChar w:fldCharType="end"/>
          </w:r>
        </w:p>
      </w:sdtContent>
    </w:sdt>
    <w:p w:rsidR="0050065B" w:rsidRDefault="000C1459" w14:paraId="2836DD0F" w14:textId="77777777">
      <w:pPr>
        <w:rPr>
          <w:smallCaps/>
          <w:sz w:val="28"/>
          <w:szCs w:val="28"/>
        </w:rPr>
      </w:pPr>
      <w:r>
        <w:br w:type="page"/>
      </w:r>
    </w:p>
    <w:p w:rsidR="0050065B" w:rsidRDefault="000C1459" w14:paraId="2836DD10" w14:textId="77777777">
      <w:pPr>
        <w:pStyle w:val="Heading1"/>
        <w:numPr>
          <w:ilvl w:val="0"/>
          <w:numId w:val="6"/>
        </w:numPr>
        <w:spacing w:before="0"/>
      </w:pPr>
      <w:r>
        <w:t xml:space="preserve"> </w:t>
      </w:r>
      <w:bookmarkStart w:name="_Toc82521031" w:id="1"/>
      <w:r>
        <w:t>Introduction</w:t>
      </w:r>
      <w:bookmarkEnd w:id="1"/>
    </w:p>
    <w:p w:rsidR="005F2EC6" w:rsidRDefault="007A1FA5" w14:paraId="7675F97F" w14:textId="71B65434">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Pr="00606B1C" w:rsidR="00606B1C">
        <w:rPr>
          <w:vertAlign w:val="superscript"/>
        </w:rPr>
        <w:t>th</w:t>
      </w:r>
      <w:r w:rsidR="00606B1C">
        <w:t xml:space="preserve"> one </w:t>
      </w:r>
      <w:r w:rsidR="0024531E">
        <w:t>reformats data from a 2</w:t>
      </w:r>
      <w:r w:rsidRPr="0024531E" w:rsidR="0024531E">
        <w:rPr>
          <w:vertAlign w:val="superscript"/>
        </w:rPr>
        <w:t>nd</w:t>
      </w:r>
      <w:r w:rsidR="0024531E">
        <w:t xml:space="preserve"> Mass Spectrometer, and the 5</w:t>
      </w:r>
      <w:r w:rsidRPr="0024531E" w:rsidR="0024531E">
        <w:rPr>
          <w:vertAlign w:val="superscript"/>
        </w:rPr>
        <w:t>th</w:t>
      </w:r>
      <w:r w:rsidR="0024531E">
        <w:t xml:space="preserve"> one </w:t>
      </w:r>
      <w:r w:rsidR="00743A29">
        <w:t>combines data from three different instruments’ data</w:t>
      </w:r>
      <w:r w:rsidR="00D50C18">
        <w:t>-</w:t>
      </w:r>
      <w:r w:rsidR="00743A29">
        <w:t xml:space="preserve">streams. </w:t>
      </w:r>
    </w:p>
    <w:p w:rsidR="0050065B" w:rsidRDefault="000C1459" w14:paraId="2836DD12" w14:textId="77777777">
      <w:pPr>
        <w:pStyle w:val="Heading1"/>
        <w:numPr>
          <w:ilvl w:val="0"/>
          <w:numId w:val="6"/>
        </w:numPr>
        <w:spacing w:before="0"/>
      </w:pPr>
      <w:bookmarkStart w:name="_Toc82521032" w:id="2"/>
      <w:r>
        <w:t>System Overview</w:t>
      </w:r>
      <w:bookmarkEnd w:id="2"/>
    </w:p>
    <w:p w:rsidR="005F2EC6" w:rsidRDefault="005F2EC6" w14:paraId="3DE86A95" w14:textId="4F1BD437">
      <w:pPr>
        <w:spacing w:line="240" w:lineRule="auto"/>
      </w:pPr>
      <w:r w:rsidR="2E22CCD1">
        <w:rPr/>
        <w:t xml:space="preserve">The system overview </w:t>
      </w:r>
      <w:r w:rsidR="2E22CCD1">
        <w:rPr/>
        <w:t>contains</w:t>
      </w:r>
      <w:r w:rsidR="2E22CCD1">
        <w:rPr/>
        <w:t xml:space="preserve"> a general description of the functionality and design of the project. The overview will only briefly describe the overall design </w:t>
      </w:r>
      <w:r w:rsidR="2E22CCD1">
        <w:rPr/>
        <w:t>considerations</w:t>
      </w:r>
      <w:r w:rsidR="2E22CCD1">
        <w:rPr/>
        <w:t xml:space="preserve"> and the comprehensive explanations will be done in the sections to follow. The overview should serve as an introduction to these sections.</w:t>
      </w:r>
    </w:p>
    <w:p w:rsidR="2B4020EC" w:rsidP="2B4020EC" w:rsidRDefault="2B4020EC" w14:paraId="3C8448DC" w14:textId="7018B653">
      <w:pPr>
        <w:spacing w:line="240" w:lineRule="auto"/>
      </w:pPr>
    </w:p>
    <w:p w:rsidR="0050065B" w:rsidRDefault="000C1459" w14:paraId="2836DD14" w14:textId="77777777">
      <w:pPr>
        <w:pStyle w:val="Heading1"/>
        <w:numPr>
          <w:ilvl w:val="0"/>
          <w:numId w:val="6"/>
        </w:numPr>
        <w:spacing w:before="0"/>
      </w:pPr>
      <w:bookmarkStart w:name="_Toc82521033" w:id="3"/>
      <w:r>
        <w:t>Architecture Design</w:t>
      </w:r>
      <w:bookmarkEnd w:id="3"/>
    </w:p>
    <w:p w:rsidR="0050065B" w:rsidRDefault="000C1459" w14:paraId="2836DD15" w14:textId="77777777">
      <w:pPr>
        <w:pStyle w:val="Heading2"/>
        <w:numPr>
          <w:ilvl w:val="1"/>
          <w:numId w:val="6"/>
        </w:numPr>
        <w:ind w:left="432" w:hanging="432"/>
        <w:rPr/>
      </w:pPr>
      <w:bookmarkStart w:name="_Toc82521034" w:id="4"/>
      <w:r w:rsidR="2E22CCD1">
        <w:rPr/>
        <w:t>Overview</w:t>
      </w:r>
      <w:bookmarkEnd w:id="4"/>
    </w:p>
    <w:p w:rsidR="0050065B" w:rsidP="2B4020EC" w:rsidRDefault="0050065B" w14:paraId="77D92B80" w14:textId="3318AF6C">
      <w:pPr>
        <w:spacing w:after="0" w:line="240" w:lineRule="auto"/>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Team Linnaeus' architecture design focuses on Module 5</w:t>
      </w:r>
      <w:r w:rsidRPr="2B4020EC" w:rsidR="2C5F67D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Each module in the system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operates</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as a standalone program, but Module 5 is the primary module requiring architectural design</w:t>
      </w:r>
      <w:r w:rsidRPr="2B4020EC" w:rsidR="465231FF">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innovation</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as most other modules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remain</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stable and do not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necessitate</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changes. 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of independent filters (or stages), each performing specific tasks such as reading, processing, and visualizing data. This modular design enhances flexibility, scalability, and maintainability, making it easier to integrate new features or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modify</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existing ones without affecting the entire system. By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leveraging</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this architecture, Team Linnaeus ensures a clean and efficient flow of data from input to output, supporting both current and future needs. The system begins with the User Interface (UI)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component</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w:t>
      </w:r>
      <w:r w:rsidRPr="2B4020EC" w:rsidR="406A3060">
        <w:rPr>
          <w:rFonts w:ascii="Arial" w:hAnsi="Arial" w:eastAsia="Arial" w:cs="Arial"/>
          <w:b w:val="0"/>
          <w:bCs w:val="0"/>
          <w:i w:val="0"/>
          <w:iCs w:val="0"/>
          <w:strike w:val="0"/>
          <w:dstrike w:val="0"/>
          <w:noProof w:val="0"/>
          <w:color w:val="000000" w:themeColor="text1" w:themeTint="FF" w:themeShade="FF"/>
          <w:sz w:val="22"/>
          <w:szCs w:val="22"/>
          <w:u w:val="none"/>
          <w:lang w:val="en-US"/>
        </w:rPr>
        <w:t>ing Engine</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mean</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of a selection of data. This flow of data, </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facilitated</w:t>
      </w:r>
      <w:r w:rsidRPr="2B4020EC" w:rsidR="31E1B925">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by the modular design, ensures efficiency, flexibility, and ease of maintenance.</w:t>
      </w:r>
    </w:p>
    <w:p w:rsidR="0050065B" w:rsidP="2B4020EC" w:rsidRDefault="0050065B" w14:paraId="4DBA42EB" w14:textId="46780D23">
      <w:pPr>
        <w:pStyle w:val="Normal"/>
        <w:spacing w:after="0" w:line="240" w:lineRule="auto"/>
        <w:ind w:left="0"/>
      </w:pPr>
    </w:p>
    <w:p w:rsidR="0050065B" w:rsidP="2B4020EC" w:rsidRDefault="0050065B" w14:paraId="2C777815" w14:textId="1794E848">
      <w:pPr>
        <w:pStyle w:val="Normal"/>
        <w:spacing w:after="0" w:line="240" w:lineRule="auto"/>
        <w:ind w:left="0"/>
      </w:pPr>
    </w:p>
    <w:p w:rsidR="0050065B" w:rsidP="2B4020EC" w:rsidRDefault="0050065B" w14:paraId="2836DD1B" w14:textId="20353DCE">
      <w:pPr>
        <w:pStyle w:val="Normal"/>
        <w:spacing w:after="0" w:line="240" w:lineRule="auto"/>
        <w:ind w:left="0"/>
        <w:jc w:val="center"/>
      </w:pPr>
      <w:r w:rsidR="31E1B925">
        <w:drawing>
          <wp:inline wp14:editId="570043EC" wp14:anchorId="6603860A">
            <wp:extent cx="5943600" cy="3505200"/>
            <wp:effectExtent l="0" t="0" r="0" b="0"/>
            <wp:docPr id="1234589091" name="" title=""/>
            <wp:cNvGraphicFramePr>
              <a:graphicFrameLocks noChangeAspect="1"/>
            </wp:cNvGraphicFramePr>
            <a:graphic>
              <a:graphicData uri="http://schemas.openxmlformats.org/drawingml/2006/picture">
                <pic:pic>
                  <pic:nvPicPr>
                    <pic:cNvPr id="0" name=""/>
                    <pic:cNvPicPr/>
                  </pic:nvPicPr>
                  <pic:blipFill>
                    <a:blip r:embed="R41f6c79dfa944b7c">
                      <a:extLst>
                        <a:ext xmlns:a="http://schemas.openxmlformats.org/drawingml/2006/main" uri="{28A0092B-C50C-407E-A947-70E740481C1C}">
                          <a14:useLocalDpi val="0"/>
                        </a:ext>
                      </a:extLst>
                    </a:blip>
                    <a:stretch>
                      <a:fillRect/>
                    </a:stretch>
                  </pic:blipFill>
                  <pic:spPr>
                    <a:xfrm>
                      <a:off x="0" y="0"/>
                      <a:ext cx="5943600" cy="3505200"/>
                    </a:xfrm>
                    <a:prstGeom prst="rect">
                      <a:avLst/>
                    </a:prstGeom>
                  </pic:spPr>
                </pic:pic>
              </a:graphicData>
            </a:graphic>
          </wp:inline>
        </w:drawing>
      </w:r>
      <w:r w:rsidR="789798DC">
        <w:rPr/>
        <w:t>Figure 1: System Block Diagram</w:t>
      </w:r>
    </w:p>
    <w:p w:rsidR="0050065B" w:rsidRDefault="000C1459" w14:paraId="2836DD1C" w14:textId="77777777">
      <w:pPr>
        <w:pStyle w:val="Heading2"/>
        <w:numPr>
          <w:ilvl w:val="1"/>
          <w:numId w:val="6"/>
        </w:numPr>
        <w:ind w:left="432" w:hanging="432"/>
        <w:rPr/>
      </w:pPr>
      <w:bookmarkStart w:name="_Toc82521035" w:id="5"/>
      <w:r w:rsidR="2E22CCD1">
        <w:rPr/>
        <w:t>Subsystem Decomposition</w:t>
      </w:r>
      <w:bookmarkEnd w:id="5"/>
      <w:r w:rsidR="2E22CCD1">
        <w:rPr/>
        <w:t xml:space="preserve"> </w:t>
      </w:r>
    </w:p>
    <w:p w:rsidR="65F66518" w:rsidP="2B4020EC" w:rsidRDefault="65F66518" w14:paraId="32FD0077" w14:textId="0E0A6B0E">
      <w:pPr>
        <w:spacing w:after="0" w:line="240" w:lineRule="auto"/>
        <w:ind w:left="0"/>
        <w:rPr>
          <w:rFonts w:ascii="Arial" w:hAnsi="Arial" w:eastAsia="Arial" w:cs="Arial"/>
          <w:noProof w:val="0"/>
          <w:sz w:val="22"/>
          <w:szCs w:val="22"/>
          <w:lang w:val="en-US"/>
        </w:rPr>
      </w:pPr>
      <w:r w:rsidRPr="2B4020EC" w:rsidR="65F66518">
        <w:rPr>
          <w:rFonts w:ascii="Arial" w:hAnsi="Arial" w:eastAsia="Arial" w:cs="Arial"/>
          <w:noProof w:val="0"/>
          <w:sz w:val="22"/>
          <w:szCs w:val="22"/>
          <w:lang w:val="en-US"/>
        </w:rPr>
        <w:t>This section outlines how the system ha</w:t>
      </w:r>
      <w:r w:rsidRPr="2B4020EC" w:rsidR="65F66518">
        <w:rPr>
          <w:rFonts w:ascii="Arial" w:hAnsi="Arial" w:eastAsia="Arial" w:cs="Arial"/>
          <w:b w:val="0"/>
          <w:bCs w:val="0"/>
          <w:noProof w:val="0"/>
          <w:sz w:val="22"/>
          <w:szCs w:val="22"/>
          <w:lang w:val="en-US"/>
        </w:rPr>
        <w:t xml:space="preserve">s been decomposed into its major subsystems, each corresponding to the core components </w:t>
      </w:r>
      <w:r w:rsidRPr="2B4020EC" w:rsidR="65F66518">
        <w:rPr>
          <w:rFonts w:ascii="Arial" w:hAnsi="Arial" w:eastAsia="Arial" w:cs="Arial"/>
          <w:b w:val="0"/>
          <w:bCs w:val="0"/>
          <w:noProof w:val="0"/>
          <w:sz w:val="22"/>
          <w:szCs w:val="22"/>
          <w:lang w:val="en-US"/>
        </w:rPr>
        <w:t>identified</w:t>
      </w:r>
      <w:r w:rsidRPr="2B4020EC" w:rsidR="65F66518">
        <w:rPr>
          <w:rFonts w:ascii="Arial" w:hAnsi="Arial" w:eastAsia="Arial" w:cs="Arial"/>
          <w:b w:val="0"/>
          <w:bCs w:val="0"/>
          <w:noProof w:val="0"/>
          <w:sz w:val="22"/>
          <w:szCs w:val="22"/>
          <w:lang w:val="en-US"/>
        </w:rPr>
        <w:t xml:space="preserve"> earlier: the </w:t>
      </w:r>
      <w:r w:rsidRPr="2B4020EC" w:rsidR="65F66518">
        <w:rPr>
          <w:rFonts w:ascii="Arial" w:hAnsi="Arial" w:eastAsia="Arial" w:cs="Arial"/>
          <w:b w:val="0"/>
          <w:bCs w:val="0"/>
          <w:noProof w:val="0"/>
          <w:sz w:val="22"/>
          <w:szCs w:val="22"/>
          <w:lang w:val="en-US"/>
        </w:rPr>
        <w:t>User Interface (UI)</w:t>
      </w:r>
      <w:r w:rsidRPr="2B4020EC" w:rsidR="65F66518">
        <w:rPr>
          <w:rFonts w:ascii="Arial" w:hAnsi="Arial" w:eastAsia="Arial" w:cs="Arial"/>
          <w:b w:val="0"/>
          <w:bCs w:val="0"/>
          <w:noProof w:val="0"/>
          <w:sz w:val="22"/>
          <w:szCs w:val="22"/>
          <w:lang w:val="en-US"/>
        </w:rPr>
        <w:t xml:space="preserve">, </w:t>
      </w:r>
      <w:r w:rsidRPr="2B4020EC" w:rsidR="65F66518">
        <w:rPr>
          <w:rFonts w:ascii="Arial" w:hAnsi="Arial" w:eastAsia="Arial" w:cs="Arial"/>
          <w:b w:val="0"/>
          <w:bCs w:val="0"/>
          <w:noProof w:val="0"/>
          <w:sz w:val="22"/>
          <w:szCs w:val="22"/>
          <w:lang w:val="en-US"/>
        </w:rPr>
        <w:t>File Reader</w:t>
      </w:r>
      <w:r w:rsidRPr="2B4020EC" w:rsidR="65F66518">
        <w:rPr>
          <w:rFonts w:ascii="Arial" w:hAnsi="Arial" w:eastAsia="Arial" w:cs="Arial"/>
          <w:b w:val="0"/>
          <w:bCs w:val="0"/>
          <w:noProof w:val="0"/>
          <w:sz w:val="22"/>
          <w:szCs w:val="22"/>
          <w:lang w:val="en-US"/>
        </w:rPr>
        <w:t xml:space="preserve">, </w:t>
      </w:r>
      <w:r w:rsidRPr="2B4020EC" w:rsidR="65F66518">
        <w:rPr>
          <w:rFonts w:ascii="Arial" w:hAnsi="Arial" w:eastAsia="Arial" w:cs="Arial"/>
          <w:b w:val="0"/>
          <w:bCs w:val="0"/>
          <w:noProof w:val="0"/>
          <w:sz w:val="22"/>
          <w:szCs w:val="22"/>
          <w:lang w:val="en-US"/>
        </w:rPr>
        <w:t>Data Processor</w:t>
      </w:r>
      <w:r w:rsidRPr="2B4020EC" w:rsidR="65F66518">
        <w:rPr>
          <w:rFonts w:ascii="Arial" w:hAnsi="Arial" w:eastAsia="Arial" w:cs="Arial"/>
          <w:b w:val="0"/>
          <w:bCs w:val="0"/>
          <w:noProof w:val="0"/>
          <w:sz w:val="22"/>
          <w:szCs w:val="22"/>
          <w:lang w:val="en-US"/>
        </w:rPr>
        <w:t xml:space="preserve">, </w:t>
      </w:r>
      <w:r w:rsidRPr="2B4020EC" w:rsidR="65F66518">
        <w:rPr>
          <w:rFonts w:ascii="Arial" w:hAnsi="Arial" w:eastAsia="Arial" w:cs="Arial"/>
          <w:b w:val="0"/>
          <w:bCs w:val="0"/>
          <w:noProof w:val="0"/>
          <w:sz w:val="22"/>
          <w:szCs w:val="22"/>
          <w:lang w:val="en-US"/>
        </w:rPr>
        <w:t>Graphing Engine</w:t>
      </w:r>
      <w:r w:rsidRPr="2B4020EC" w:rsidR="65F66518">
        <w:rPr>
          <w:rFonts w:ascii="Arial" w:hAnsi="Arial" w:eastAsia="Arial" w:cs="Arial"/>
          <w:b w:val="0"/>
          <w:bCs w:val="0"/>
          <w:noProof w:val="0"/>
          <w:sz w:val="22"/>
          <w:szCs w:val="22"/>
          <w:lang w:val="en-US"/>
        </w:rPr>
        <w:t xml:space="preserve">, and </w:t>
      </w:r>
      <w:r w:rsidRPr="2B4020EC" w:rsidR="65F66518">
        <w:rPr>
          <w:rFonts w:ascii="Arial" w:hAnsi="Arial" w:eastAsia="Arial" w:cs="Arial"/>
          <w:b w:val="0"/>
          <w:bCs w:val="0"/>
          <w:noProof w:val="0"/>
          <w:sz w:val="22"/>
          <w:szCs w:val="22"/>
          <w:lang w:val="en-US"/>
        </w:rPr>
        <w:t>Calculation Engine</w:t>
      </w:r>
      <w:r w:rsidRPr="2B4020EC" w:rsidR="65F66518">
        <w:rPr>
          <w:rFonts w:ascii="Arial" w:hAnsi="Arial" w:eastAsia="Arial" w:cs="Arial"/>
          <w:b w:val="0"/>
          <w:bCs w:val="0"/>
          <w:noProof w:val="0"/>
          <w:sz w:val="22"/>
          <w:szCs w:val="22"/>
          <w:lang w:val="en-US"/>
        </w:rPr>
        <w:t xml:space="preserve">. The decomposition was designed to ensure that each subsystem </w:t>
      </w:r>
      <w:r w:rsidRPr="2B4020EC" w:rsidR="65F66518">
        <w:rPr>
          <w:rFonts w:ascii="Arial" w:hAnsi="Arial" w:eastAsia="Arial" w:cs="Arial"/>
          <w:b w:val="0"/>
          <w:bCs w:val="0"/>
          <w:noProof w:val="0"/>
          <w:sz w:val="22"/>
          <w:szCs w:val="22"/>
          <w:lang w:val="en-US"/>
        </w:rPr>
        <w:t>represents</w:t>
      </w:r>
      <w:r w:rsidRPr="2B4020EC" w:rsidR="65F66518">
        <w:rPr>
          <w:rFonts w:ascii="Arial" w:hAnsi="Arial" w:eastAsia="Arial" w:cs="Arial"/>
          <w:b w:val="0"/>
          <w:bCs w:val="0"/>
          <w:noProof w:val="0"/>
          <w:sz w:val="22"/>
          <w:szCs w:val="22"/>
          <w:lang w:val="en-US"/>
        </w:rPr>
        <w:t xml:space="preserve"> a manageable unit of work for a single developer, with clearly defined responsibilities and minimal overlap. Each subsystem has been assigned a specific functionality: the UI handles user interactions, the File Reader manages data input, the Data Processor handles transformations, the Graph</w:t>
      </w:r>
      <w:r w:rsidRPr="2B4020EC" w:rsidR="11C9C1FB">
        <w:rPr>
          <w:rFonts w:ascii="Arial" w:hAnsi="Arial" w:eastAsia="Arial" w:cs="Arial"/>
          <w:noProof w:val="0"/>
          <w:sz w:val="22"/>
          <w:szCs w:val="22"/>
          <w:lang w:val="en-US"/>
        </w:rPr>
        <w:t>ing Engine</w:t>
      </w:r>
      <w:r w:rsidRPr="2B4020EC" w:rsidR="65F66518">
        <w:rPr>
          <w:rFonts w:ascii="Arial" w:hAnsi="Arial" w:eastAsia="Arial" w:cs="Arial"/>
          <w:noProof w:val="0"/>
          <w:sz w:val="22"/>
          <w:szCs w:val="22"/>
          <w:lang w:val="en-US"/>
        </w:rPr>
        <w:t xml:space="preserve"> visualizes the data, and the Calculation Engine performs analytical operations. The rationale behind this decomposition emphasizes cohesion and coupling. High cohesion is </w:t>
      </w:r>
      <w:r w:rsidRPr="2B4020EC" w:rsidR="65F66518">
        <w:rPr>
          <w:rFonts w:ascii="Arial" w:hAnsi="Arial" w:eastAsia="Arial" w:cs="Arial"/>
          <w:noProof w:val="0"/>
          <w:sz w:val="22"/>
          <w:szCs w:val="22"/>
          <w:lang w:val="en-US"/>
        </w:rPr>
        <w:t>maintained</w:t>
      </w:r>
      <w:r w:rsidRPr="2B4020EC" w:rsidR="65F66518">
        <w:rPr>
          <w:rFonts w:ascii="Arial" w:hAnsi="Arial" w:eastAsia="Arial" w:cs="Arial"/>
          <w:noProof w:val="0"/>
          <w:sz w:val="22"/>
          <w:szCs w:val="22"/>
          <w:lang w:val="en-US"/>
        </w:rPr>
        <w:t xml:space="preserve">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rsidR="2B4020EC" w:rsidP="2B4020EC" w:rsidRDefault="2B4020EC" w14:paraId="0C6B9F4E" w14:textId="1A57747C">
      <w:pPr>
        <w:pBdr>
          <w:top w:val="nil" w:color="000000" w:sz="0" w:space="0"/>
          <w:left w:val="nil" w:color="000000" w:sz="0" w:space="0"/>
          <w:bottom w:val="nil" w:color="000000" w:sz="0" w:space="0"/>
          <w:right w:val="nil" w:color="000000" w:sz="0" w:space="0"/>
          <w:between w:val="nil" w:color="000000" w:sz="0" w:space="0"/>
        </w:pBdr>
        <w:spacing w:after="0" w:line="240" w:lineRule="auto"/>
        <w:ind w:left="720"/>
      </w:pPr>
    </w:p>
    <w:p w:rsidR="0050065B" w:rsidP="2B4020EC" w:rsidRDefault="0050065B" w14:paraId="2836DD24" w14:textId="12EB01E6">
      <w:pPr>
        <w:pStyle w:val="Normal"/>
        <w:spacing w:after="0" w:line="240" w:lineRule="auto"/>
        <w:ind w:left="576" w:hanging="432"/>
      </w:pPr>
    </w:p>
    <w:p w:rsidR="0050065B" w:rsidRDefault="000C1459" w14:paraId="2836DD25" w14:textId="0DBC88E1">
      <w:pPr>
        <w:pStyle w:val="Heading3"/>
        <w:numPr>
          <w:ilvl w:val="2"/>
          <w:numId w:val="7"/>
        </w:numPr>
        <w:ind w:left="576" w:hanging="576"/>
        <w:rPr/>
      </w:pPr>
      <w:r w:rsidR="2E22CCD1">
        <w:rPr/>
        <w:t xml:space="preserve"> </w:t>
      </w:r>
      <w:bookmarkStart w:name="_Toc82521036" w:id="6"/>
      <w:r w:rsidR="3C6C4DB4">
        <w:rPr/>
        <w:t>User Interface</w:t>
      </w:r>
      <w:bookmarkEnd w:id="6"/>
      <w:r w:rsidR="2E22CCD1">
        <w:rPr/>
        <w:t xml:space="preserve">  </w:t>
      </w:r>
    </w:p>
    <w:p w:rsidR="0050065B" w:rsidRDefault="000C1459" w14:paraId="2836DD27" w14:textId="77777777">
      <w:pPr>
        <w:pStyle w:val="Heading4"/>
        <w:numPr>
          <w:ilvl w:val="0"/>
          <w:numId w:val="3"/>
        </w:numPr>
        <w:spacing w:line="240" w:lineRule="auto"/>
        <w:rPr/>
      </w:pPr>
      <w:bookmarkStart w:name="_Toc82521037" w:id="7"/>
      <w:r w:rsidR="2E22CCD1">
        <w:rPr/>
        <w:t>Description</w:t>
      </w:r>
      <w:bookmarkEnd w:id="7"/>
    </w:p>
    <w:p w:rsidR="26ADFF8B" w:rsidP="2B4020EC" w:rsidRDefault="26ADFF8B" w14:paraId="50F49A36" w14:textId="4FE11C47">
      <w:pPr>
        <w:pStyle w:val="Normal"/>
        <w:suppressLineNumbers w:val="0"/>
        <w:bidi w:val="0"/>
        <w:spacing w:before="0" w:beforeAutospacing="off" w:after="200" w:afterAutospacing="off" w:line="276" w:lineRule="auto"/>
        <w:ind w:left="0" w:right="0"/>
        <w:jc w:val="left"/>
        <w:rPr>
          <w:rFonts w:ascii="Arial" w:hAnsi="Arial" w:eastAsia="Arial" w:cs="Arial"/>
          <w:b w:val="0"/>
          <w:bCs w:val="0"/>
          <w:noProof w:val="0"/>
          <w:sz w:val="22"/>
          <w:szCs w:val="22"/>
          <w:lang w:val="en-US"/>
        </w:rPr>
      </w:pPr>
      <w:r w:rsidRPr="2B4020EC" w:rsidR="26ADFF8B">
        <w:rPr>
          <w:rFonts w:ascii="Arial" w:hAnsi="Arial" w:eastAsia="Arial" w:cs="Arial"/>
          <w:b w:val="0"/>
          <w:bCs w:val="0"/>
          <w:noProof w:val="0"/>
          <w:sz w:val="22"/>
          <w:szCs w:val="22"/>
          <w:lang w:val="en-US"/>
        </w:rPr>
        <w:t xml:space="preserve">The </w:t>
      </w:r>
      <w:r w:rsidRPr="2B4020EC" w:rsidR="26ADFF8B">
        <w:rPr>
          <w:rFonts w:ascii="Arial" w:hAnsi="Arial" w:eastAsia="Arial" w:cs="Arial"/>
          <w:b w:val="0"/>
          <w:bCs w:val="0"/>
          <w:noProof w:val="0"/>
          <w:sz w:val="22"/>
          <w:szCs w:val="22"/>
          <w:lang w:val="en-US"/>
        </w:rPr>
        <w:t>User Interface (UI)</w:t>
      </w:r>
      <w:r w:rsidRPr="2B4020EC" w:rsidR="26ADFF8B">
        <w:rPr>
          <w:rFonts w:ascii="Arial" w:hAnsi="Arial" w:eastAsia="Arial" w:cs="Arial"/>
          <w:b w:val="0"/>
          <w:bCs w:val="0"/>
          <w:noProof w:val="0"/>
          <w:sz w:val="22"/>
          <w:szCs w:val="22"/>
          <w:lang w:val="en-US"/>
        </w:rPr>
        <w:t xml:space="preserve"> subsystem </w:t>
      </w:r>
      <w:r w:rsidRPr="2B4020EC" w:rsidR="26ADFF8B">
        <w:rPr>
          <w:rFonts w:ascii="Arial" w:hAnsi="Arial" w:eastAsia="Arial" w:cs="Arial"/>
          <w:b w:val="0"/>
          <w:bCs w:val="0"/>
          <w:noProof w:val="0"/>
          <w:sz w:val="22"/>
          <w:szCs w:val="22"/>
          <w:lang w:val="en-US"/>
        </w:rPr>
        <w:t>is responsible for</w:t>
      </w:r>
      <w:r w:rsidRPr="2B4020EC" w:rsidR="26ADFF8B">
        <w:rPr>
          <w:rFonts w:ascii="Arial" w:hAnsi="Arial" w:eastAsia="Arial" w:cs="Arial"/>
          <w:b w:val="0"/>
          <w:bCs w:val="0"/>
          <w:noProof w:val="0"/>
          <w:sz w:val="22"/>
          <w:szCs w:val="22"/>
          <w:lang w:val="en-US"/>
        </w:rPr>
        <w:t xml:space="preserve"> managing the interaction between the user and the system. Its primary function is to display </w:t>
      </w:r>
      <w:r w:rsidRPr="2B4020EC" w:rsidR="39E8BE84">
        <w:rPr>
          <w:rFonts w:ascii="Arial" w:hAnsi="Arial" w:eastAsia="Arial" w:cs="Arial"/>
          <w:b w:val="0"/>
          <w:bCs w:val="0"/>
          <w:noProof w:val="0"/>
          <w:sz w:val="22"/>
          <w:szCs w:val="22"/>
          <w:lang w:val="en-US"/>
        </w:rPr>
        <w:t>graph data</w:t>
      </w:r>
      <w:r w:rsidRPr="2B4020EC" w:rsidR="26ADFF8B">
        <w:rPr>
          <w:rFonts w:ascii="Arial" w:hAnsi="Arial" w:eastAsia="Arial" w:cs="Arial"/>
          <w:b w:val="0"/>
          <w:bCs w:val="0"/>
          <w:noProof w:val="0"/>
          <w:sz w:val="22"/>
          <w:szCs w:val="22"/>
          <w:lang w:val="en-US"/>
        </w:rPr>
        <w:t xml:space="preserve"> generated by the graphing engine</w:t>
      </w:r>
      <w:r w:rsidRPr="2B4020EC" w:rsidR="5469162D">
        <w:rPr>
          <w:rFonts w:ascii="Arial" w:hAnsi="Arial" w:eastAsia="Arial" w:cs="Arial"/>
          <w:b w:val="0"/>
          <w:bCs w:val="0"/>
          <w:noProof w:val="0"/>
          <w:sz w:val="22"/>
          <w:szCs w:val="22"/>
          <w:lang w:val="en-US"/>
        </w:rPr>
        <w:t xml:space="preserve"> as the results of calculations </w:t>
      </w:r>
      <w:r w:rsidRPr="2B4020EC" w:rsidR="5469162D">
        <w:rPr>
          <w:rFonts w:ascii="Arial" w:hAnsi="Arial" w:eastAsia="Arial" w:cs="Arial"/>
          <w:b w:val="0"/>
          <w:bCs w:val="0"/>
          <w:noProof w:val="0"/>
          <w:sz w:val="22"/>
          <w:szCs w:val="22"/>
          <w:lang w:val="en-US"/>
        </w:rPr>
        <w:t>performed</w:t>
      </w:r>
      <w:r w:rsidRPr="2B4020EC" w:rsidR="5469162D">
        <w:rPr>
          <w:rFonts w:ascii="Arial" w:hAnsi="Arial" w:eastAsia="Arial" w:cs="Arial"/>
          <w:b w:val="0"/>
          <w:bCs w:val="0"/>
          <w:noProof w:val="0"/>
          <w:sz w:val="22"/>
          <w:szCs w:val="22"/>
          <w:lang w:val="en-US"/>
        </w:rPr>
        <w:t xml:space="preserve"> by the Calculation Engine</w:t>
      </w:r>
      <w:r w:rsidRPr="2B4020EC" w:rsidR="26ADFF8B">
        <w:rPr>
          <w:rFonts w:ascii="Arial" w:hAnsi="Arial" w:eastAsia="Arial" w:cs="Arial"/>
          <w:b w:val="0"/>
          <w:bCs w:val="0"/>
          <w:noProof w:val="0"/>
          <w:sz w:val="22"/>
          <w:szCs w:val="22"/>
          <w:lang w:val="en-US"/>
        </w:rPr>
        <w:t>. Additiona</w:t>
      </w:r>
      <w:r w:rsidRPr="2B4020EC" w:rsidR="5BA66311">
        <w:rPr>
          <w:rFonts w:ascii="Arial" w:hAnsi="Arial" w:eastAsia="Arial" w:cs="Arial"/>
          <w:b w:val="0"/>
          <w:bCs w:val="0"/>
          <w:noProof w:val="0"/>
          <w:sz w:val="22"/>
          <w:szCs w:val="22"/>
          <w:lang w:val="en-US"/>
        </w:rPr>
        <w:t xml:space="preserve">lly, the UI </w:t>
      </w:r>
      <w:r w:rsidRPr="2B4020EC" w:rsidR="26ADFF8B">
        <w:rPr>
          <w:rFonts w:ascii="Arial" w:hAnsi="Arial" w:eastAsia="Arial" w:cs="Arial"/>
          <w:b w:val="0"/>
          <w:bCs w:val="0"/>
          <w:noProof w:val="0"/>
          <w:sz w:val="22"/>
          <w:szCs w:val="22"/>
          <w:lang w:val="en-US"/>
        </w:rPr>
        <w:t>allow</w:t>
      </w:r>
      <w:r w:rsidRPr="2B4020EC" w:rsidR="1B3A82A2">
        <w:rPr>
          <w:rFonts w:ascii="Arial" w:hAnsi="Arial" w:eastAsia="Arial" w:cs="Arial"/>
          <w:b w:val="0"/>
          <w:bCs w:val="0"/>
          <w:noProof w:val="0"/>
          <w:sz w:val="22"/>
          <w:szCs w:val="22"/>
          <w:lang w:val="en-US"/>
        </w:rPr>
        <w:t>s</w:t>
      </w:r>
      <w:r w:rsidRPr="2B4020EC" w:rsidR="26ADFF8B">
        <w:rPr>
          <w:rFonts w:ascii="Arial" w:hAnsi="Arial" w:eastAsia="Arial" w:cs="Arial"/>
          <w:b w:val="0"/>
          <w:bCs w:val="0"/>
          <w:noProof w:val="0"/>
          <w:sz w:val="22"/>
          <w:szCs w:val="22"/>
          <w:lang w:val="en-US"/>
        </w:rPr>
        <w:t xml:space="preserve"> the user to input the file path of the CSV data, which is then passed to the </w:t>
      </w:r>
      <w:r w:rsidRPr="2B4020EC" w:rsidR="26ADFF8B">
        <w:rPr>
          <w:rFonts w:ascii="Arial" w:hAnsi="Arial" w:eastAsia="Arial" w:cs="Arial"/>
          <w:b w:val="0"/>
          <w:bCs w:val="0"/>
          <w:noProof w:val="0"/>
          <w:sz w:val="22"/>
          <w:szCs w:val="22"/>
          <w:lang w:val="en-US"/>
        </w:rPr>
        <w:t>File Reader</w:t>
      </w:r>
      <w:r w:rsidRPr="2B4020EC" w:rsidR="26ADFF8B">
        <w:rPr>
          <w:rFonts w:ascii="Arial" w:hAnsi="Arial" w:eastAsia="Arial" w:cs="Arial"/>
          <w:b w:val="0"/>
          <w:bCs w:val="0"/>
          <w:noProof w:val="0"/>
          <w:sz w:val="22"/>
          <w:szCs w:val="22"/>
          <w:lang w:val="en-US"/>
        </w:rPr>
        <w:t xml:space="preserve"> subsystem for processing. The UI acts as a central hub, presenting outputs from different subsystems in a coherent and user-friendly manner.</w:t>
      </w:r>
    </w:p>
    <w:p w:rsidR="0050065B" w:rsidRDefault="000C1459" w14:paraId="2836DD29" w14:textId="77777777">
      <w:pPr>
        <w:pStyle w:val="Heading4"/>
        <w:numPr>
          <w:ilvl w:val="0"/>
          <w:numId w:val="3"/>
        </w:numPr>
        <w:spacing w:line="240" w:lineRule="auto"/>
        <w:rPr/>
      </w:pPr>
      <w:bookmarkStart w:name="_Toc82521038" w:id="8"/>
      <w:r w:rsidR="2E22CCD1">
        <w:rPr/>
        <w:t>Concepts and Algorithms Generated</w:t>
      </w:r>
      <w:bookmarkEnd w:id="8"/>
      <w:r w:rsidR="2E22CCD1">
        <w:rPr/>
        <w:t xml:space="preserve"> </w:t>
      </w:r>
    </w:p>
    <w:p w:rsidR="50B5F246" w:rsidP="2B4020EC" w:rsidRDefault="50B5F246" w14:paraId="6B9F6144" w14:textId="1759F442">
      <w:pPr>
        <w:spacing w:before="240" w:beforeAutospacing="off" w:after="240" w:afterAutospacing="off"/>
        <w:rPr>
          <w:rFonts w:ascii="Arial" w:hAnsi="Arial" w:eastAsia="Arial" w:cs="Arial"/>
          <w:noProof w:val="0"/>
          <w:sz w:val="22"/>
          <w:szCs w:val="22"/>
          <w:lang w:val="en-US"/>
        </w:rPr>
      </w:pPr>
      <w:r w:rsidRPr="2B4020EC" w:rsidR="50B5F246">
        <w:rPr>
          <w:rFonts w:ascii="Arial" w:hAnsi="Arial" w:eastAsia="Arial" w:cs="Arial"/>
          <w:noProof w:val="0"/>
          <w:sz w:val="22"/>
          <w:szCs w:val="22"/>
          <w:lang w:val="en-US"/>
        </w:rPr>
        <w:t xml:space="preserve">The User Interface subsystem was designed with simplicity and ease of use in mind, </w:t>
      </w:r>
      <w:r w:rsidRPr="2B4020EC" w:rsidR="50B5F246">
        <w:rPr>
          <w:rFonts w:ascii="Arial" w:hAnsi="Arial" w:eastAsia="Arial" w:cs="Arial"/>
          <w:noProof w:val="0"/>
          <w:sz w:val="22"/>
          <w:szCs w:val="22"/>
          <w:lang w:val="en-US"/>
        </w:rPr>
        <w:t>utilizing</w:t>
      </w:r>
      <w:r w:rsidRPr="2B4020EC" w:rsidR="50B5F246">
        <w:rPr>
          <w:rFonts w:ascii="Arial" w:hAnsi="Arial" w:eastAsia="Arial" w:cs="Arial"/>
          <w:noProof w:val="0"/>
          <w:sz w:val="22"/>
          <w:szCs w:val="22"/>
          <w:lang w:val="en-US"/>
        </w:rPr>
        <w:t xml:space="preserve"> a basic file input mechanism and graphical display capabilities. Concepts such as event-driven programming were considered, allowing the UI to react to user inputs (e.g., file path </w:t>
      </w:r>
      <w:r w:rsidRPr="2B4020EC" w:rsidR="50B5F246">
        <w:rPr>
          <w:rFonts w:ascii="Arial" w:hAnsi="Arial" w:eastAsia="Arial" w:cs="Arial"/>
          <w:noProof w:val="0"/>
          <w:sz w:val="22"/>
          <w:szCs w:val="22"/>
          <w:lang w:val="en-US"/>
        </w:rPr>
        <w:t>selection</w:t>
      </w:r>
      <w:r w:rsidRPr="2B4020EC" w:rsidR="50B5F246">
        <w:rPr>
          <w:rFonts w:ascii="Arial" w:hAnsi="Arial" w:eastAsia="Arial" w:cs="Arial"/>
          <w:noProof w:val="0"/>
          <w:sz w:val="22"/>
          <w:szCs w:val="22"/>
          <w:lang w:val="en-US"/>
        </w:rPr>
        <w:t xml:space="preserve">)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w:t>
      </w:r>
      <w:r w:rsidRPr="2B4020EC" w:rsidR="50B5F246">
        <w:rPr>
          <w:rFonts w:ascii="Arial" w:hAnsi="Arial" w:eastAsia="Arial" w:cs="Arial"/>
          <w:noProof w:val="0"/>
          <w:sz w:val="22"/>
          <w:szCs w:val="22"/>
          <w:lang w:val="en-US"/>
        </w:rPr>
        <w:t>maintain</w:t>
      </w:r>
      <w:r w:rsidRPr="2B4020EC" w:rsidR="50B5F246">
        <w:rPr>
          <w:rFonts w:ascii="Arial" w:hAnsi="Arial" w:eastAsia="Arial" w:cs="Arial"/>
          <w:noProof w:val="0"/>
          <w:sz w:val="22"/>
          <w:szCs w:val="22"/>
          <w:lang w:val="en-US"/>
        </w:rPr>
        <w:t xml:space="preserve"> a clear separation of concerns, ensuring that complex data processing is handled by other subsystems. Trade-offs included balancing performance with usability, ensuring the UI </w:t>
      </w:r>
      <w:r w:rsidRPr="2B4020EC" w:rsidR="50B5F246">
        <w:rPr>
          <w:rFonts w:ascii="Arial" w:hAnsi="Arial" w:eastAsia="Arial" w:cs="Arial"/>
          <w:noProof w:val="0"/>
          <w:sz w:val="22"/>
          <w:szCs w:val="22"/>
          <w:lang w:val="en-US"/>
        </w:rPr>
        <w:t>remains</w:t>
      </w:r>
      <w:r w:rsidRPr="2B4020EC" w:rsidR="50B5F246">
        <w:rPr>
          <w:rFonts w:ascii="Arial" w:hAnsi="Arial" w:eastAsia="Arial" w:cs="Arial"/>
          <w:noProof w:val="0"/>
          <w:sz w:val="22"/>
          <w:szCs w:val="22"/>
          <w:lang w:val="en-US"/>
        </w:rPr>
        <w:t xml:space="preserve"> responsive even when handling large datasets.</w:t>
      </w:r>
    </w:p>
    <w:p w:rsidR="0050065B" w:rsidRDefault="000C1459" w14:paraId="2836DD2B" w14:textId="77777777">
      <w:pPr>
        <w:pStyle w:val="Heading4"/>
        <w:numPr>
          <w:ilvl w:val="0"/>
          <w:numId w:val="3"/>
        </w:numPr>
        <w:spacing w:line="240" w:lineRule="auto"/>
        <w:rPr/>
      </w:pPr>
      <w:bookmarkStart w:name="_Toc82521039" w:id="9"/>
      <w:r w:rsidR="2E22CCD1">
        <w:rPr/>
        <w:t>Interface Description</w:t>
      </w:r>
      <w:bookmarkEnd w:id="9"/>
    </w:p>
    <w:p w:rsidR="0050065B" w:rsidRDefault="0050065B" w14:paraId="2836DD2D" w14:textId="77777777">
      <w:pPr>
        <w:spacing w:after="0" w:line="240" w:lineRule="auto"/>
        <w:rPr>
          <w:u w:val="single"/>
        </w:rPr>
      </w:pPr>
    </w:p>
    <w:p w:rsidR="0050065B" w:rsidRDefault="000C1459" w14:paraId="2836DD2E" w14:textId="77777777">
      <w:pPr>
        <w:spacing w:after="0" w:line="240" w:lineRule="auto"/>
        <w:rPr>
          <w:u w:val="single"/>
        </w:rPr>
      </w:pPr>
      <w:r w:rsidRPr="2B4020EC" w:rsidR="2E22CCD1">
        <w:rPr>
          <w:u w:val="single"/>
        </w:rPr>
        <w:t>Services Provided:</w:t>
      </w:r>
    </w:p>
    <w:p w:rsidR="2B4020EC" w:rsidP="2B4020EC" w:rsidRDefault="2B4020EC" w14:paraId="39691F89" w14:textId="6BE7ACBD">
      <w:pPr>
        <w:spacing w:after="0" w:line="240" w:lineRule="auto"/>
        <w:ind w:firstLine="0"/>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68A6A001">
        <w:trPr>
          <w:trHeight w:val="300"/>
        </w:trPr>
        <w:tc>
          <w:tcPr>
            <w:tcW w:w="3120" w:type="dxa"/>
            <w:shd w:val="clear" w:color="auto" w:fill="B8CCE4" w:themeFill="accent1" w:themeFillTint="66"/>
            <w:tcMar/>
          </w:tcPr>
          <w:p w:rsidR="12819164" w:rsidP="2B4020EC" w:rsidRDefault="12819164" w14:paraId="5544A630" w14:textId="29AC5ADA">
            <w:pPr>
              <w:pStyle w:val="Normal"/>
              <w:rPr>
                <w:b w:val="1"/>
                <w:bCs w:val="1"/>
              </w:rPr>
            </w:pPr>
            <w:r w:rsidRPr="2B4020EC" w:rsidR="12819164">
              <w:rPr>
                <w:b w:val="1"/>
                <w:bCs w:val="1"/>
              </w:rPr>
              <w:t>Service Name</w:t>
            </w:r>
          </w:p>
        </w:tc>
        <w:tc>
          <w:tcPr>
            <w:tcW w:w="3120" w:type="dxa"/>
            <w:shd w:val="clear" w:color="auto" w:fill="B8CCE4" w:themeFill="accent1" w:themeFillTint="66"/>
            <w:tcMar/>
          </w:tcPr>
          <w:p w:rsidR="12819164" w:rsidP="2B4020EC" w:rsidRDefault="12819164" w14:paraId="6C073BBF" w14:textId="173892DB">
            <w:pPr>
              <w:pStyle w:val="Normal"/>
              <w:rPr>
                <w:b w:val="1"/>
                <w:bCs w:val="1"/>
              </w:rPr>
            </w:pPr>
            <w:r w:rsidRPr="2B4020EC" w:rsidR="12819164">
              <w:rPr>
                <w:b w:val="1"/>
                <w:bCs w:val="1"/>
              </w:rPr>
              <w:t>Service Provided To</w:t>
            </w:r>
          </w:p>
        </w:tc>
        <w:tc>
          <w:tcPr>
            <w:tcW w:w="3120" w:type="dxa"/>
            <w:shd w:val="clear" w:color="auto" w:fill="B8CCE4" w:themeFill="accent1" w:themeFillTint="66"/>
            <w:tcMar/>
          </w:tcPr>
          <w:p w:rsidR="12819164" w:rsidP="2B4020EC" w:rsidRDefault="12819164" w14:paraId="7C44CA80" w14:textId="6BD5FBD3">
            <w:pPr>
              <w:pStyle w:val="Normal"/>
              <w:rPr>
                <w:b w:val="1"/>
                <w:bCs w:val="1"/>
              </w:rPr>
            </w:pPr>
            <w:r w:rsidRPr="2B4020EC" w:rsidR="12819164">
              <w:rPr>
                <w:b w:val="1"/>
                <w:bCs w:val="1"/>
              </w:rPr>
              <w:t>Description</w:t>
            </w:r>
          </w:p>
        </w:tc>
      </w:tr>
      <w:tr w:rsidR="2B4020EC" w:rsidTr="2B4020EC" w14:paraId="2A0D2A31">
        <w:trPr>
          <w:trHeight w:val="300"/>
        </w:trPr>
        <w:tc>
          <w:tcPr>
            <w:tcW w:w="3120" w:type="dxa"/>
            <w:tcMar/>
          </w:tcPr>
          <w:p w:rsidR="09793AE7" w:rsidP="2B4020EC" w:rsidRDefault="09793AE7" w14:paraId="680D9992" w14:textId="373A6D22">
            <w:pPr>
              <w:pStyle w:val="Normal"/>
              <w:suppressLineNumbers w:val="0"/>
              <w:bidi w:val="0"/>
              <w:spacing w:before="0" w:beforeAutospacing="off" w:after="0" w:afterAutospacing="off" w:line="240" w:lineRule="auto"/>
              <w:ind w:left="0" w:right="0"/>
              <w:jc w:val="left"/>
            </w:pPr>
            <w:r w:rsidR="09793AE7">
              <w:rPr/>
              <w:t>GetFilePath</w:t>
            </w:r>
          </w:p>
        </w:tc>
        <w:tc>
          <w:tcPr>
            <w:tcW w:w="3120" w:type="dxa"/>
            <w:tcMar/>
          </w:tcPr>
          <w:p w:rsidR="09793AE7" w:rsidP="2B4020EC" w:rsidRDefault="09793AE7" w14:paraId="58430398" w14:textId="3BD90F41">
            <w:pPr>
              <w:pStyle w:val="Normal"/>
            </w:pPr>
            <w:r w:rsidR="09793AE7">
              <w:rPr/>
              <w:t>File</w:t>
            </w:r>
            <w:r w:rsidR="6F527C5E">
              <w:rPr/>
              <w:t xml:space="preserve"> </w:t>
            </w:r>
            <w:r w:rsidR="09793AE7">
              <w:rPr/>
              <w:t>Reader</w:t>
            </w:r>
          </w:p>
        </w:tc>
        <w:tc>
          <w:tcPr>
            <w:tcW w:w="3120" w:type="dxa"/>
            <w:tcMar/>
          </w:tcPr>
          <w:p w:rsidR="09793AE7" w:rsidP="2B4020EC" w:rsidRDefault="09793AE7" w14:paraId="14BBCE5B" w14:textId="44CB32BA">
            <w:pPr>
              <w:pStyle w:val="Normal"/>
            </w:pPr>
            <w:r w:rsidR="09793AE7">
              <w:rPr/>
              <w:t xml:space="preserve">The </w:t>
            </w:r>
            <w:r w:rsidR="09793AE7">
              <w:rPr/>
              <w:t>GetFilePath</w:t>
            </w:r>
            <w:r w:rsidR="09793AE7">
              <w:rPr/>
              <w:t xml:space="preserve"> service will pass over the user-selected file paths for data acquisition. Th</w:t>
            </w:r>
            <w:r w:rsidR="053C13FC">
              <w:rPr/>
              <w:t>ree file paths should be returned</w:t>
            </w:r>
            <w:r w:rsidR="244714C9">
              <w:rPr/>
              <w:t xml:space="preserve">, </w:t>
            </w:r>
            <w:r w:rsidR="053C13FC">
              <w:rPr/>
              <w:t xml:space="preserve">one for each </w:t>
            </w:r>
            <w:r w:rsidR="4B9B4559">
              <w:rPr/>
              <w:t xml:space="preserve">instrument </w:t>
            </w:r>
            <w:r w:rsidR="4B9B4559">
              <w:rPr/>
              <w:t>utilized</w:t>
            </w:r>
            <w:r w:rsidR="4B9B4559">
              <w:rPr/>
              <w:t xml:space="preserve"> by the system.</w:t>
            </w:r>
          </w:p>
        </w:tc>
      </w:tr>
      <w:tr w:rsidR="2B4020EC" w:rsidTr="2B4020EC" w14:paraId="5F8A3DF0">
        <w:trPr>
          <w:trHeight w:val="300"/>
        </w:trPr>
        <w:tc>
          <w:tcPr>
            <w:tcW w:w="3120" w:type="dxa"/>
            <w:tcMar/>
          </w:tcPr>
          <w:p w:rsidR="7C70AADF" w:rsidP="2B4020EC" w:rsidRDefault="7C70AADF" w14:paraId="23B64813" w14:textId="03F8B5A6">
            <w:pPr>
              <w:pStyle w:val="Normal"/>
              <w:spacing w:line="240" w:lineRule="auto"/>
              <w:jc w:val="left"/>
            </w:pPr>
            <w:r w:rsidR="7C70AADF">
              <w:rPr/>
              <w:t>GetDataSelection</w:t>
            </w:r>
          </w:p>
        </w:tc>
        <w:tc>
          <w:tcPr>
            <w:tcW w:w="3120" w:type="dxa"/>
            <w:tcMar/>
          </w:tcPr>
          <w:p w:rsidR="7C70AADF" w:rsidP="2B4020EC" w:rsidRDefault="7C70AADF" w14:paraId="687EED00" w14:textId="617391BF">
            <w:pPr>
              <w:pStyle w:val="Normal"/>
            </w:pPr>
            <w:r w:rsidR="7C70AADF">
              <w:rPr/>
              <w:t>Calculation Engine</w:t>
            </w:r>
          </w:p>
        </w:tc>
        <w:tc>
          <w:tcPr>
            <w:tcW w:w="3120" w:type="dxa"/>
            <w:tcMar/>
          </w:tcPr>
          <w:p w:rsidR="36939E70" w:rsidP="2B4020EC" w:rsidRDefault="36939E70" w14:paraId="063DCCCC" w14:textId="1FBD24BE">
            <w:pPr>
              <w:pStyle w:val="Normal"/>
            </w:pPr>
            <w:r w:rsidR="36939E70">
              <w:rPr/>
              <w:t xml:space="preserve">This service will return the bounds of the data selected by the user using two </w:t>
            </w:r>
            <w:r w:rsidR="36939E70">
              <w:rPr/>
              <w:t>movable</w:t>
            </w:r>
            <w:r w:rsidR="36939E70">
              <w:rPr/>
              <w:t xml:space="preserve"> </w:t>
            </w:r>
            <w:r w:rsidR="36939E70">
              <w:rPr/>
              <w:t>vertical</w:t>
            </w:r>
            <w:r w:rsidR="36939E70">
              <w:rPr/>
              <w:t xml:space="preserve"> bars.</w:t>
            </w:r>
          </w:p>
        </w:tc>
      </w:tr>
    </w:tbl>
    <w:p w:rsidR="0050065B" w:rsidRDefault="0050065B" w14:paraId="2836DD32" w14:textId="77777777">
      <w:pPr>
        <w:spacing w:after="0" w:line="240" w:lineRule="auto"/>
        <w:rPr>
          <w:b/>
        </w:rPr>
      </w:pPr>
    </w:p>
    <w:p w:rsidR="0050065B" w:rsidP="2B4020EC" w:rsidRDefault="0050065B" w14:paraId="2836DD35" w14:textId="704E6CEF">
      <w:pPr>
        <w:spacing w:after="0" w:line="240" w:lineRule="auto"/>
        <w:rPr>
          <w:u w:val="single"/>
        </w:rPr>
      </w:pPr>
      <w:r w:rsidRPr="2B4020EC" w:rsidR="2E22CCD1">
        <w:rPr>
          <w:u w:val="single"/>
        </w:rPr>
        <w:t>Services Required:</w:t>
      </w:r>
    </w:p>
    <w:p w:rsidR="2B4020EC" w:rsidP="2B4020EC" w:rsidRDefault="2B4020EC" w14:paraId="14CA76F7"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5DD7F1DF">
        <w:trPr>
          <w:trHeight w:val="300"/>
        </w:trPr>
        <w:tc>
          <w:tcPr>
            <w:tcW w:w="4680" w:type="dxa"/>
            <w:shd w:val="clear" w:color="auto" w:fill="B8CCE4" w:themeFill="accent1" w:themeFillTint="66"/>
            <w:tcMar/>
          </w:tcPr>
          <w:p w:rsidR="0C70298E" w:rsidP="2B4020EC" w:rsidRDefault="0C70298E" w14:paraId="392ED30B" w14:textId="61776330">
            <w:pPr>
              <w:pStyle w:val="Normal"/>
              <w:rPr>
                <w:b w:val="1"/>
                <w:bCs w:val="1"/>
              </w:rPr>
            </w:pPr>
            <w:r w:rsidRPr="2B4020EC" w:rsidR="0C70298E">
              <w:rPr>
                <w:b w:val="1"/>
                <w:bCs w:val="1"/>
              </w:rPr>
              <w:t>Service Name</w:t>
            </w:r>
          </w:p>
        </w:tc>
        <w:tc>
          <w:tcPr>
            <w:tcW w:w="4680" w:type="dxa"/>
            <w:shd w:val="clear" w:color="auto" w:fill="B8CCE4" w:themeFill="accent1" w:themeFillTint="66"/>
            <w:tcMar/>
          </w:tcPr>
          <w:p w:rsidR="0C70298E" w:rsidP="2B4020EC" w:rsidRDefault="0C70298E" w14:paraId="065606E3" w14:textId="3AEA81D5">
            <w:pPr>
              <w:pStyle w:val="Normal"/>
              <w:rPr>
                <w:b w:val="1"/>
                <w:bCs w:val="1"/>
              </w:rPr>
            </w:pPr>
            <w:r w:rsidRPr="2B4020EC" w:rsidR="0C70298E">
              <w:rPr>
                <w:b w:val="1"/>
                <w:bCs w:val="1"/>
              </w:rPr>
              <w:t>Service Provided From</w:t>
            </w:r>
          </w:p>
        </w:tc>
      </w:tr>
      <w:tr w:rsidR="2B4020EC" w:rsidTr="2B4020EC" w14:paraId="61C4152D">
        <w:trPr>
          <w:trHeight w:val="300"/>
        </w:trPr>
        <w:tc>
          <w:tcPr>
            <w:tcW w:w="4680" w:type="dxa"/>
            <w:tcMar/>
          </w:tcPr>
          <w:p w:rsidR="199372A0" w:rsidP="2B4020EC" w:rsidRDefault="199372A0" w14:paraId="2E3657B7" w14:textId="7A157790">
            <w:pPr>
              <w:pStyle w:val="Normal"/>
            </w:pPr>
            <w:r w:rsidR="199372A0">
              <w:rPr/>
              <w:t>CalculateMean</w:t>
            </w:r>
          </w:p>
        </w:tc>
        <w:tc>
          <w:tcPr>
            <w:tcW w:w="4680" w:type="dxa"/>
            <w:tcMar/>
          </w:tcPr>
          <w:p w:rsidR="199372A0" w:rsidP="2B4020EC" w:rsidRDefault="199372A0" w14:paraId="28AF8D09" w14:textId="543F8142">
            <w:pPr>
              <w:pStyle w:val="Normal"/>
            </w:pPr>
            <w:r w:rsidR="199372A0">
              <w:rPr/>
              <w:t>Calculation Engine</w:t>
            </w:r>
          </w:p>
        </w:tc>
      </w:tr>
      <w:tr w:rsidR="2B4020EC" w:rsidTr="2B4020EC" w14:paraId="5AC48F27">
        <w:trPr>
          <w:trHeight w:val="300"/>
        </w:trPr>
        <w:tc>
          <w:tcPr>
            <w:tcW w:w="4680" w:type="dxa"/>
            <w:tcMar/>
          </w:tcPr>
          <w:p w:rsidR="778DC7F5" w:rsidP="2B4020EC" w:rsidRDefault="778DC7F5" w14:paraId="0A5E5C3A" w14:textId="36611DDD">
            <w:pPr>
              <w:pStyle w:val="Normal"/>
            </w:pPr>
            <w:r w:rsidR="778DC7F5">
              <w:rPr/>
              <w:t>GetLatestGraph</w:t>
            </w:r>
          </w:p>
        </w:tc>
        <w:tc>
          <w:tcPr>
            <w:tcW w:w="4680" w:type="dxa"/>
            <w:tcMar/>
          </w:tcPr>
          <w:p w:rsidR="778DC7F5" w:rsidP="2B4020EC" w:rsidRDefault="778DC7F5" w14:paraId="7450487A" w14:textId="18212C85">
            <w:pPr>
              <w:pStyle w:val="Normal"/>
            </w:pPr>
            <w:r w:rsidR="778DC7F5">
              <w:rPr/>
              <w:t>GraphingEngine</w:t>
            </w:r>
          </w:p>
        </w:tc>
      </w:tr>
    </w:tbl>
    <w:p w:rsidR="2B4020EC" w:rsidP="2B4020EC" w:rsidRDefault="2B4020EC" w14:paraId="4CD1A64D" w14:textId="75990BA8">
      <w:pPr>
        <w:pStyle w:val="Heading3"/>
        <w:ind w:left="576" w:hanging="576"/>
      </w:pPr>
    </w:p>
    <w:p w:rsidR="0050065B" w:rsidRDefault="000C1459" w14:paraId="2836DD36" w14:textId="28F57E3F">
      <w:pPr>
        <w:pStyle w:val="Heading3"/>
        <w:numPr>
          <w:ilvl w:val="2"/>
          <w:numId w:val="7"/>
        </w:numPr>
        <w:ind w:left="576" w:hanging="576"/>
        <w:rPr/>
      </w:pPr>
      <w:r w:rsidR="31B7CC39">
        <w:rPr/>
        <w:t>File Reader</w:t>
      </w:r>
    </w:p>
    <w:p w:rsidR="0050065B" w:rsidP="2B4020EC" w:rsidRDefault="0050065B" w14:paraId="688F0E88" w14:textId="63D70ECC">
      <w:pPr>
        <w:pStyle w:val="Heading4"/>
        <w:numPr>
          <w:ilvl w:val="0"/>
          <w:numId w:val="3"/>
        </w:numPr>
        <w:spacing w:after="144" w:line="240" w:lineRule="auto"/>
        <w:rPr/>
      </w:pPr>
      <w:r w:rsidR="49F9BC8C">
        <w:rPr/>
        <w:t>Description</w:t>
      </w:r>
    </w:p>
    <w:p w:rsidR="0050065B" w:rsidP="2B4020EC" w:rsidRDefault="0050065B" w14:paraId="4F3FEA65" w14:textId="38A93940">
      <w:pPr>
        <w:pStyle w:val="Normal"/>
        <w:bidi w:val="0"/>
        <w:spacing w:before="0" w:beforeAutospacing="off" w:after="200" w:afterAutospacing="off" w:line="276" w:lineRule="auto"/>
        <w:ind w:left="0" w:right="0"/>
        <w:jc w:val="left"/>
        <w:rPr>
          <w:rFonts w:ascii="Arial" w:hAnsi="Arial" w:eastAsia="Arial" w:cs="Arial"/>
          <w:b w:val="0"/>
          <w:bCs w:val="0"/>
          <w:noProof w:val="0"/>
          <w:sz w:val="22"/>
          <w:szCs w:val="22"/>
          <w:lang w:val="en-US"/>
        </w:rPr>
      </w:pPr>
      <w:r w:rsidRPr="2B4020EC" w:rsidR="446ED53E">
        <w:rPr>
          <w:rFonts w:ascii="Arial" w:hAnsi="Arial" w:eastAsia="Arial" w:cs="Arial"/>
          <w:b w:val="0"/>
          <w:bCs w:val="0"/>
          <w:noProof w:val="0"/>
          <w:sz w:val="22"/>
          <w:szCs w:val="22"/>
          <w:lang w:val="en-US"/>
        </w:rPr>
        <w:t xml:space="preserve">The </w:t>
      </w:r>
      <w:r w:rsidRPr="2B4020EC" w:rsidR="446ED53E">
        <w:rPr>
          <w:rFonts w:ascii="Arial" w:hAnsi="Arial" w:eastAsia="Arial" w:cs="Arial"/>
          <w:b w:val="0"/>
          <w:bCs w:val="0"/>
          <w:noProof w:val="0"/>
          <w:sz w:val="22"/>
          <w:szCs w:val="22"/>
          <w:lang w:val="en-US"/>
        </w:rPr>
        <w:t>File Reader</w:t>
      </w:r>
      <w:r w:rsidRPr="2B4020EC" w:rsidR="446ED53E">
        <w:rPr>
          <w:rFonts w:ascii="Arial" w:hAnsi="Arial" w:eastAsia="Arial" w:cs="Arial"/>
          <w:b w:val="0"/>
          <w:bCs w:val="0"/>
          <w:noProof w:val="0"/>
          <w:sz w:val="22"/>
          <w:szCs w:val="22"/>
          <w:lang w:val="en-US"/>
        </w:rPr>
        <w:t xml:space="preserve"> subsystem </w:t>
      </w:r>
      <w:r w:rsidRPr="2B4020EC" w:rsidR="446ED53E">
        <w:rPr>
          <w:rFonts w:ascii="Arial" w:hAnsi="Arial" w:eastAsia="Arial" w:cs="Arial"/>
          <w:b w:val="0"/>
          <w:bCs w:val="0"/>
          <w:noProof w:val="0"/>
          <w:sz w:val="22"/>
          <w:szCs w:val="22"/>
          <w:lang w:val="en-US"/>
        </w:rPr>
        <w:t>is responsible for</w:t>
      </w:r>
      <w:r w:rsidRPr="2B4020EC" w:rsidR="446ED53E">
        <w:rPr>
          <w:rFonts w:ascii="Arial" w:hAnsi="Arial" w:eastAsia="Arial" w:cs="Arial"/>
          <w:b w:val="0"/>
          <w:bCs w:val="0"/>
          <w:noProof w:val="0"/>
          <w:sz w:val="22"/>
          <w:szCs w:val="22"/>
          <w:lang w:val="en-US"/>
        </w:rPr>
        <w:t xml:space="preserve"> reading data from three different files, each </w:t>
      </w:r>
      <w:r w:rsidRPr="2B4020EC" w:rsidR="446ED53E">
        <w:rPr>
          <w:rFonts w:ascii="Arial" w:hAnsi="Arial" w:eastAsia="Arial" w:cs="Arial"/>
          <w:b w:val="0"/>
          <w:bCs w:val="0"/>
          <w:noProof w:val="0"/>
          <w:sz w:val="22"/>
          <w:szCs w:val="22"/>
          <w:lang w:val="en-US"/>
        </w:rPr>
        <w:t>representing</w:t>
      </w:r>
      <w:r w:rsidRPr="2B4020EC" w:rsidR="446ED53E">
        <w:rPr>
          <w:rFonts w:ascii="Arial" w:hAnsi="Arial" w:eastAsia="Arial" w:cs="Arial"/>
          <w:b w:val="0"/>
          <w:bCs w:val="0"/>
          <w:noProof w:val="0"/>
          <w:sz w:val="22"/>
          <w:szCs w:val="22"/>
          <w:lang w:val="en-US"/>
        </w:rPr>
        <w:t xml:space="preserve"> data from a distinct instrument used by the system. After reading the raw data from these files, the </w:t>
      </w:r>
      <w:r w:rsidRPr="2B4020EC" w:rsidR="446ED53E">
        <w:rPr>
          <w:rFonts w:ascii="Arial" w:hAnsi="Arial" w:eastAsia="Arial" w:cs="Arial"/>
          <w:b w:val="0"/>
          <w:bCs w:val="0"/>
          <w:noProof w:val="0"/>
          <w:sz w:val="22"/>
          <w:szCs w:val="22"/>
          <w:lang w:val="en-US"/>
        </w:rPr>
        <w:t>File Reader</w:t>
      </w:r>
      <w:r w:rsidRPr="2B4020EC" w:rsidR="446ED53E">
        <w:rPr>
          <w:rFonts w:ascii="Arial" w:hAnsi="Arial" w:eastAsia="Arial" w:cs="Arial"/>
          <w:b w:val="0"/>
          <w:bCs w:val="0"/>
          <w:noProof w:val="0"/>
          <w:sz w:val="22"/>
          <w:szCs w:val="22"/>
          <w:lang w:val="en-US"/>
        </w:rPr>
        <w:t xml:space="preserve"> passes the data along to the </w:t>
      </w:r>
      <w:r w:rsidRPr="2B4020EC" w:rsidR="446ED53E">
        <w:rPr>
          <w:rFonts w:ascii="Arial" w:hAnsi="Arial" w:eastAsia="Arial" w:cs="Arial"/>
          <w:b w:val="0"/>
          <w:bCs w:val="0"/>
          <w:noProof w:val="0"/>
          <w:sz w:val="22"/>
          <w:szCs w:val="22"/>
          <w:lang w:val="en-US"/>
        </w:rPr>
        <w:t>Data Processor</w:t>
      </w:r>
      <w:r w:rsidRPr="2B4020EC" w:rsidR="446ED53E">
        <w:rPr>
          <w:rFonts w:ascii="Arial" w:hAnsi="Arial" w:eastAsia="Arial" w:cs="Arial"/>
          <w:b w:val="0"/>
          <w:bCs w:val="0"/>
          <w:noProof w:val="0"/>
          <w:sz w:val="22"/>
          <w:szCs w:val="22"/>
          <w:lang w:val="en-US"/>
        </w:rPr>
        <w:t xml:space="preserve"> for further processing. This subsystem acts as the </w:t>
      </w:r>
      <w:r w:rsidRPr="2B4020EC" w:rsidR="446ED53E">
        <w:rPr>
          <w:rFonts w:ascii="Arial" w:hAnsi="Arial" w:eastAsia="Arial" w:cs="Arial"/>
          <w:b w:val="0"/>
          <w:bCs w:val="0"/>
          <w:noProof w:val="0"/>
          <w:sz w:val="22"/>
          <w:szCs w:val="22"/>
          <w:lang w:val="en-US"/>
        </w:rPr>
        <w:t>initial</w:t>
      </w:r>
      <w:r w:rsidRPr="2B4020EC" w:rsidR="446ED53E">
        <w:rPr>
          <w:rFonts w:ascii="Arial" w:hAnsi="Arial" w:eastAsia="Arial" w:cs="Arial"/>
          <w:b w:val="0"/>
          <w:bCs w:val="0"/>
          <w:noProof w:val="0"/>
          <w:sz w:val="22"/>
          <w:szCs w:val="22"/>
          <w:lang w:val="en-US"/>
        </w:rPr>
        <w:t xml:space="preserve"> stage in the data pipeline, ensuring that the raw information is properly retrieved and made available for downstream components.</w:t>
      </w:r>
    </w:p>
    <w:p w:rsidR="0050065B" w:rsidP="2B4020EC" w:rsidRDefault="0050065B" w14:textId="77777777" w14:paraId="6EA03EB7">
      <w:pPr>
        <w:pStyle w:val="Heading4"/>
        <w:numPr>
          <w:ilvl w:val="0"/>
          <w:numId w:val="3"/>
        </w:numPr>
        <w:spacing w:after="144" w:line="240" w:lineRule="auto"/>
        <w:rPr/>
      </w:pPr>
      <w:r w:rsidR="49F9BC8C">
        <w:rPr/>
        <w:t>Concepts and Algorithms Generated</w:t>
      </w:r>
      <w:r w:rsidR="49F9BC8C">
        <w:rPr/>
        <w:t xml:space="preserve"> </w:t>
      </w:r>
    </w:p>
    <w:p w:rsidR="0050065B" w:rsidP="2B4020EC" w:rsidRDefault="0050065B" w14:paraId="074B08BE" w14:textId="16FFA123">
      <w:pPr>
        <w:spacing w:before="240" w:beforeAutospacing="off" w:after="240" w:afterAutospacing="off" w:line="240" w:lineRule="auto"/>
        <w:rPr>
          <w:rFonts w:ascii="Arial" w:hAnsi="Arial" w:eastAsia="Arial" w:cs="Arial"/>
          <w:noProof w:val="0"/>
          <w:sz w:val="22"/>
          <w:szCs w:val="22"/>
          <w:lang w:val="en-US"/>
        </w:rPr>
      </w:pPr>
      <w:r w:rsidRPr="2B4020EC" w:rsidR="4097ACD4">
        <w:rPr>
          <w:rFonts w:ascii="Arial" w:hAnsi="Arial" w:eastAsia="Arial" w:cs="Arial"/>
          <w:b w:val="0"/>
          <w:bCs w:val="0"/>
          <w:noProof w:val="0"/>
          <w:sz w:val="22"/>
          <w:szCs w:val="22"/>
          <w:lang w:val="en-US"/>
        </w:rPr>
        <w:t xml:space="preserve">The File Reader subsystem was designed with the need to efficiently handle multiple file inputs. The concept of parallel file reading was considered to improve performance when handling large datasets, </w:t>
      </w:r>
      <w:r w:rsidRPr="2B4020EC" w:rsidR="4097ACD4">
        <w:rPr>
          <w:rFonts w:ascii="Arial" w:hAnsi="Arial" w:eastAsia="Arial" w:cs="Arial"/>
          <w:b w:val="0"/>
          <w:bCs w:val="0"/>
          <w:noProof w:val="0"/>
          <w:sz w:val="22"/>
          <w:szCs w:val="22"/>
          <w:lang w:val="en-US"/>
        </w:rPr>
        <w:t>but ultimately, a</w:t>
      </w:r>
      <w:r w:rsidRPr="2B4020EC" w:rsidR="4097ACD4">
        <w:rPr>
          <w:rFonts w:ascii="Arial" w:hAnsi="Arial" w:eastAsia="Arial" w:cs="Arial"/>
          <w:b w:val="0"/>
          <w:bCs w:val="0"/>
          <w:noProof w:val="0"/>
          <w:sz w:val="22"/>
          <w:szCs w:val="22"/>
          <w:lang w:val="en-US"/>
        </w:rPr>
        <w:t xml:space="preserve"> sequential approach was selected due to the </w:t>
      </w:r>
      <w:r w:rsidRPr="2B4020EC" w:rsidR="4097ACD4">
        <w:rPr>
          <w:rFonts w:ascii="Arial" w:hAnsi="Arial" w:eastAsia="Arial" w:cs="Arial"/>
          <w:b w:val="0"/>
          <w:bCs w:val="0"/>
          <w:noProof w:val="0"/>
          <w:sz w:val="22"/>
          <w:szCs w:val="22"/>
          <w:lang w:val="en-US"/>
        </w:rPr>
        <w:t>relatively manageable</w:t>
      </w:r>
      <w:r w:rsidRPr="2B4020EC" w:rsidR="4097ACD4">
        <w:rPr>
          <w:rFonts w:ascii="Arial" w:hAnsi="Arial" w:eastAsia="Arial" w:cs="Arial"/>
          <w:b w:val="0"/>
          <w:bCs w:val="0"/>
          <w:noProof w:val="0"/>
          <w:sz w:val="22"/>
          <w:szCs w:val="22"/>
          <w:lang w:val="en-US"/>
        </w:rPr>
        <w:t xml:space="preserve"> file sizes. The File Reader ensures that each file is opened, its contents are read, and the data is collected into a format that can be easily passed to the Data Processor. </w:t>
      </w:r>
      <w:r w:rsidRPr="2B4020EC" w:rsidR="4097ACD4">
        <w:rPr>
          <w:rFonts w:ascii="Arial" w:hAnsi="Arial" w:eastAsia="Arial" w:cs="Arial"/>
          <w:noProof w:val="0"/>
          <w:sz w:val="22"/>
          <w:szCs w:val="22"/>
          <w:lang w:val="en-US"/>
        </w:rPr>
        <w:t xml:space="preserve">Special considerations were made to handle potential file reading errors, such as missing or corrupted files. In such cases, error handling mechanisms trigger notifications to the user. The trade-off involved in this design was balancing robustness with simplicity, ensuring that file reading </w:t>
      </w:r>
      <w:r w:rsidRPr="2B4020EC" w:rsidR="4097ACD4">
        <w:rPr>
          <w:rFonts w:ascii="Arial" w:hAnsi="Arial" w:eastAsia="Arial" w:cs="Arial"/>
          <w:noProof w:val="0"/>
          <w:sz w:val="22"/>
          <w:szCs w:val="22"/>
          <w:lang w:val="en-US"/>
        </w:rPr>
        <w:t>remains</w:t>
      </w:r>
      <w:r w:rsidRPr="2B4020EC" w:rsidR="4097ACD4">
        <w:rPr>
          <w:rFonts w:ascii="Arial" w:hAnsi="Arial" w:eastAsia="Arial" w:cs="Arial"/>
          <w:noProof w:val="0"/>
          <w:sz w:val="22"/>
          <w:szCs w:val="22"/>
          <w:lang w:val="en-US"/>
        </w:rPr>
        <w:t xml:space="preserve"> a lightweight process while effectively managing edge cases.</w:t>
      </w:r>
    </w:p>
    <w:p w:rsidR="0050065B" w:rsidP="2B4020EC" w:rsidRDefault="0050065B" w14:textId="77777777" w14:paraId="7A545421">
      <w:pPr>
        <w:pStyle w:val="Heading4"/>
        <w:numPr>
          <w:ilvl w:val="0"/>
          <w:numId w:val="3"/>
        </w:numPr>
        <w:spacing w:after="144" w:line="240" w:lineRule="auto"/>
        <w:rPr/>
      </w:pPr>
      <w:r w:rsidR="49F9BC8C">
        <w:rPr/>
        <w:t>Interface Description</w:t>
      </w:r>
    </w:p>
    <w:p w:rsidR="0050065B" w:rsidP="2B4020EC" w:rsidRDefault="0050065B" w14:textId="77777777" w14:paraId="70E17E61">
      <w:pPr>
        <w:spacing w:after="0" w:line="240" w:lineRule="auto"/>
        <w:rPr>
          <w:u w:val="single"/>
        </w:rPr>
      </w:pPr>
    </w:p>
    <w:p w:rsidR="0050065B" w:rsidP="2B4020EC" w:rsidRDefault="0050065B" w14:textId="77777777" w14:paraId="5F5341F3">
      <w:pPr>
        <w:spacing w:after="0" w:line="240" w:lineRule="auto"/>
        <w:rPr>
          <w:u w:val="single"/>
        </w:rPr>
      </w:pPr>
      <w:r w:rsidRPr="2B4020EC" w:rsidR="49F9BC8C">
        <w:rPr>
          <w:u w:val="single"/>
        </w:rPr>
        <w:t>Services Provided:</w:t>
      </w:r>
    </w:p>
    <w:p w:rsidR="0050065B" w:rsidP="2B4020EC" w:rsidRDefault="0050065B" w14:paraId="4FE3D0C5" w14:textId="6BE7ACBD">
      <w:pPr>
        <w:spacing w:after="0" w:line="240" w:lineRule="auto"/>
        <w:ind w:firstLine="0"/>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179859D3">
        <w:trPr>
          <w:trHeight w:val="300"/>
        </w:trPr>
        <w:tc>
          <w:tcPr>
            <w:tcW w:w="3120" w:type="dxa"/>
            <w:shd w:val="clear" w:color="auto" w:fill="B8CCE4" w:themeFill="accent1" w:themeFillTint="66"/>
            <w:tcMar/>
          </w:tcPr>
          <w:p w:rsidR="2B4020EC" w:rsidP="2B4020EC" w:rsidRDefault="2B4020EC" w14:paraId="547B8332" w14:textId="29AC5ADA">
            <w:pPr>
              <w:pStyle w:val="Normal"/>
              <w:rPr>
                <w:b w:val="1"/>
                <w:bCs w:val="1"/>
              </w:rPr>
            </w:pPr>
            <w:r w:rsidRPr="2B4020EC" w:rsidR="2B4020EC">
              <w:rPr>
                <w:b w:val="1"/>
                <w:bCs w:val="1"/>
              </w:rPr>
              <w:t>Service Name</w:t>
            </w:r>
          </w:p>
        </w:tc>
        <w:tc>
          <w:tcPr>
            <w:tcW w:w="3120" w:type="dxa"/>
            <w:shd w:val="clear" w:color="auto" w:fill="B8CCE4" w:themeFill="accent1" w:themeFillTint="66"/>
            <w:tcMar/>
          </w:tcPr>
          <w:p w:rsidR="2B4020EC" w:rsidP="2B4020EC" w:rsidRDefault="2B4020EC" w14:paraId="388728AD" w14:textId="173892DB">
            <w:pPr>
              <w:pStyle w:val="Normal"/>
              <w:rPr>
                <w:b w:val="1"/>
                <w:bCs w:val="1"/>
              </w:rPr>
            </w:pPr>
            <w:r w:rsidRPr="2B4020EC" w:rsidR="2B4020EC">
              <w:rPr>
                <w:b w:val="1"/>
                <w:bCs w:val="1"/>
              </w:rPr>
              <w:t>Service Provided To</w:t>
            </w:r>
          </w:p>
        </w:tc>
        <w:tc>
          <w:tcPr>
            <w:tcW w:w="3120" w:type="dxa"/>
            <w:shd w:val="clear" w:color="auto" w:fill="B8CCE4" w:themeFill="accent1" w:themeFillTint="66"/>
            <w:tcMar/>
          </w:tcPr>
          <w:p w:rsidR="2B4020EC" w:rsidP="2B4020EC" w:rsidRDefault="2B4020EC" w14:paraId="0A788331" w14:textId="6BD5FBD3">
            <w:pPr>
              <w:pStyle w:val="Normal"/>
              <w:rPr>
                <w:b w:val="1"/>
                <w:bCs w:val="1"/>
              </w:rPr>
            </w:pPr>
            <w:r w:rsidRPr="2B4020EC" w:rsidR="2B4020EC">
              <w:rPr>
                <w:b w:val="1"/>
                <w:bCs w:val="1"/>
              </w:rPr>
              <w:t>Description</w:t>
            </w:r>
          </w:p>
        </w:tc>
      </w:tr>
      <w:tr w:rsidR="2B4020EC" w:rsidTr="2B4020EC" w14:paraId="0101802D">
        <w:trPr>
          <w:trHeight w:val="300"/>
        </w:trPr>
        <w:tc>
          <w:tcPr>
            <w:tcW w:w="3120" w:type="dxa"/>
            <w:tcMar/>
          </w:tcPr>
          <w:p w:rsidR="29893EEB" w:rsidP="2B4020EC" w:rsidRDefault="29893EEB" w14:paraId="42AD66CE" w14:textId="01349B62">
            <w:pPr>
              <w:pStyle w:val="Normal"/>
              <w:suppressLineNumbers w:val="0"/>
              <w:bidi w:val="0"/>
              <w:spacing w:before="0" w:beforeAutospacing="off" w:after="0" w:afterAutospacing="off" w:line="240" w:lineRule="auto"/>
              <w:ind w:left="0" w:right="0"/>
              <w:jc w:val="left"/>
            </w:pPr>
            <w:r w:rsidR="29893EEB">
              <w:rPr/>
              <w:t>ReadFileData</w:t>
            </w:r>
          </w:p>
        </w:tc>
        <w:tc>
          <w:tcPr>
            <w:tcW w:w="3120" w:type="dxa"/>
            <w:tcMar/>
          </w:tcPr>
          <w:p w:rsidR="29893EEB" w:rsidP="2B4020EC" w:rsidRDefault="29893EEB" w14:paraId="6A809267" w14:textId="74F69613">
            <w:pPr>
              <w:pStyle w:val="Normal"/>
            </w:pPr>
            <w:r w:rsidR="29893EEB">
              <w:rPr/>
              <w:t>Data Processor</w:t>
            </w:r>
          </w:p>
        </w:tc>
        <w:tc>
          <w:tcPr>
            <w:tcW w:w="3120" w:type="dxa"/>
            <w:tcMar/>
          </w:tcPr>
          <w:p w:rsidR="29893EEB" w:rsidP="2B4020EC" w:rsidRDefault="29893EEB" w14:paraId="0B98C49C" w14:textId="4FEDE651">
            <w:pPr>
              <w:pStyle w:val="Normal"/>
              <w:rPr>
                <w:rFonts w:ascii="Arial" w:hAnsi="Arial" w:eastAsia="Arial" w:cs="Arial"/>
                <w:b w:val="0"/>
                <w:bCs w:val="0"/>
                <w:noProof w:val="0"/>
                <w:sz w:val="22"/>
                <w:szCs w:val="22"/>
                <w:lang w:val="en-US"/>
              </w:rPr>
            </w:pPr>
            <w:r w:rsidRPr="2B4020EC" w:rsidR="29893EEB">
              <w:rPr>
                <w:rFonts w:ascii="Arial" w:hAnsi="Arial" w:eastAsia="Arial" w:cs="Arial"/>
                <w:b w:val="0"/>
                <w:bCs w:val="0"/>
                <w:noProof w:val="0"/>
                <w:sz w:val="22"/>
                <w:szCs w:val="22"/>
                <w:lang w:val="en-US"/>
              </w:rPr>
              <w:t xml:space="preserve">This service reads the contents of the three files, each corresponding to an instrument's data. The service accepts the file paths as input (provided by the </w:t>
            </w:r>
            <w:r w:rsidRPr="2B4020EC" w:rsidR="29893EEB">
              <w:rPr>
                <w:rFonts w:ascii="Arial" w:hAnsi="Arial" w:eastAsia="Arial" w:cs="Arial"/>
                <w:b w:val="0"/>
                <w:bCs w:val="0"/>
                <w:noProof w:val="0"/>
                <w:sz w:val="22"/>
                <w:szCs w:val="22"/>
                <w:lang w:val="en-US"/>
              </w:rPr>
              <w:t>User Interface</w:t>
            </w:r>
            <w:r w:rsidRPr="2B4020EC" w:rsidR="29893EEB">
              <w:rPr>
                <w:rFonts w:ascii="Arial" w:hAnsi="Arial" w:eastAsia="Arial" w:cs="Arial"/>
                <w:b w:val="0"/>
                <w:bCs w:val="0"/>
                <w:noProof w:val="0"/>
                <w:sz w:val="22"/>
                <w:szCs w:val="22"/>
                <w:lang w:val="en-US"/>
              </w:rPr>
              <w:t xml:space="preserve">) and returns the raw data from all three files as output. The data is passed on to the </w:t>
            </w:r>
            <w:r w:rsidRPr="2B4020EC" w:rsidR="29893EEB">
              <w:rPr>
                <w:rFonts w:ascii="Arial" w:hAnsi="Arial" w:eastAsia="Arial" w:cs="Arial"/>
                <w:b w:val="0"/>
                <w:bCs w:val="0"/>
                <w:noProof w:val="0"/>
                <w:sz w:val="22"/>
                <w:szCs w:val="22"/>
                <w:lang w:val="en-US"/>
              </w:rPr>
              <w:t>Data Processor</w:t>
            </w:r>
            <w:r w:rsidRPr="2B4020EC" w:rsidR="29893EEB">
              <w:rPr>
                <w:rFonts w:ascii="Arial" w:hAnsi="Arial" w:eastAsia="Arial" w:cs="Arial"/>
                <w:b w:val="0"/>
                <w:bCs w:val="0"/>
                <w:noProof w:val="0"/>
                <w:sz w:val="22"/>
                <w:szCs w:val="22"/>
                <w:lang w:val="en-US"/>
              </w:rPr>
              <w:t xml:space="preserve"> for formatting and normalization.</w:t>
            </w:r>
          </w:p>
        </w:tc>
      </w:tr>
    </w:tbl>
    <w:p w:rsidR="0050065B" w:rsidP="2B4020EC" w:rsidRDefault="0050065B" w14:textId="77777777" w14:paraId="705C8905">
      <w:pPr>
        <w:spacing w:after="0" w:line="240" w:lineRule="auto"/>
        <w:rPr>
          <w:b w:val="1"/>
          <w:bCs w:val="1"/>
        </w:rPr>
      </w:pPr>
    </w:p>
    <w:p w:rsidR="0050065B" w:rsidP="2B4020EC" w:rsidRDefault="0050065B" w14:paraId="251FDFD1" w14:textId="704E6CEF">
      <w:pPr>
        <w:spacing w:after="0" w:line="240" w:lineRule="auto"/>
        <w:rPr>
          <w:u w:val="single"/>
        </w:rPr>
      </w:pPr>
      <w:r w:rsidRPr="2B4020EC" w:rsidR="49F9BC8C">
        <w:rPr>
          <w:u w:val="single"/>
        </w:rPr>
        <w:t>Services Required:</w:t>
      </w:r>
    </w:p>
    <w:p w:rsidR="0050065B" w:rsidP="2B4020EC" w:rsidRDefault="0050065B" w14:paraId="01D8E186"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0F0C0D93">
        <w:trPr>
          <w:trHeight w:val="300"/>
        </w:trPr>
        <w:tc>
          <w:tcPr>
            <w:tcW w:w="4680" w:type="dxa"/>
            <w:shd w:val="clear" w:color="auto" w:fill="B8CCE4" w:themeFill="accent1" w:themeFillTint="66"/>
            <w:tcMar/>
          </w:tcPr>
          <w:p w:rsidR="2B4020EC" w:rsidP="2B4020EC" w:rsidRDefault="2B4020EC" w14:paraId="657B213C" w14:textId="61776330">
            <w:pPr>
              <w:pStyle w:val="Normal"/>
              <w:rPr>
                <w:b w:val="1"/>
                <w:bCs w:val="1"/>
              </w:rPr>
            </w:pPr>
            <w:r w:rsidRPr="2B4020EC" w:rsidR="2B4020EC">
              <w:rPr>
                <w:b w:val="1"/>
                <w:bCs w:val="1"/>
              </w:rPr>
              <w:t>Service Name</w:t>
            </w:r>
          </w:p>
        </w:tc>
        <w:tc>
          <w:tcPr>
            <w:tcW w:w="4680" w:type="dxa"/>
            <w:shd w:val="clear" w:color="auto" w:fill="B8CCE4" w:themeFill="accent1" w:themeFillTint="66"/>
            <w:tcMar/>
          </w:tcPr>
          <w:p w:rsidR="2B4020EC" w:rsidP="2B4020EC" w:rsidRDefault="2B4020EC" w14:paraId="6B7DB438" w14:textId="3AEA81D5">
            <w:pPr>
              <w:pStyle w:val="Normal"/>
              <w:rPr>
                <w:b w:val="1"/>
                <w:bCs w:val="1"/>
              </w:rPr>
            </w:pPr>
            <w:r w:rsidRPr="2B4020EC" w:rsidR="2B4020EC">
              <w:rPr>
                <w:b w:val="1"/>
                <w:bCs w:val="1"/>
              </w:rPr>
              <w:t>Service Provided From</w:t>
            </w:r>
          </w:p>
        </w:tc>
      </w:tr>
      <w:tr w:rsidR="2B4020EC" w:rsidTr="2B4020EC" w14:paraId="15608703">
        <w:trPr>
          <w:trHeight w:val="300"/>
        </w:trPr>
        <w:tc>
          <w:tcPr>
            <w:tcW w:w="4680" w:type="dxa"/>
            <w:tcMar/>
          </w:tcPr>
          <w:p w:rsidR="36709D1A" w:rsidP="2B4020EC" w:rsidRDefault="36709D1A" w14:paraId="43D2D818" w14:textId="2FF83C4A">
            <w:pPr>
              <w:pStyle w:val="Normal"/>
              <w:suppressLineNumbers w:val="0"/>
              <w:bidi w:val="0"/>
              <w:spacing w:before="0" w:beforeAutospacing="off" w:after="0" w:afterAutospacing="off" w:line="240" w:lineRule="auto"/>
              <w:ind w:left="0" w:right="0"/>
              <w:jc w:val="left"/>
            </w:pPr>
            <w:r w:rsidR="36709D1A">
              <w:rPr/>
              <w:t>GetFilePath</w:t>
            </w:r>
          </w:p>
        </w:tc>
        <w:tc>
          <w:tcPr>
            <w:tcW w:w="4680" w:type="dxa"/>
            <w:tcMar/>
          </w:tcPr>
          <w:p w:rsidR="36709D1A" w:rsidP="2B4020EC" w:rsidRDefault="36709D1A" w14:paraId="2FCDEFEF" w14:textId="427533C7">
            <w:pPr>
              <w:pStyle w:val="Normal"/>
              <w:suppressLineNumbers w:val="0"/>
              <w:bidi w:val="0"/>
              <w:spacing w:before="0" w:beforeAutospacing="off" w:after="0" w:afterAutospacing="off" w:line="240" w:lineRule="auto"/>
              <w:ind w:left="0" w:right="0"/>
              <w:jc w:val="left"/>
            </w:pPr>
            <w:r w:rsidR="36709D1A">
              <w:rPr/>
              <w:t>User Interface</w:t>
            </w:r>
          </w:p>
        </w:tc>
      </w:tr>
    </w:tbl>
    <w:p w:rsidR="0050065B" w:rsidRDefault="0050065B" w14:paraId="330C3389" w14:textId="3E3E72B5">
      <w:pPr>
        <w:spacing w:after="144" w:line="240" w:lineRule="auto"/>
      </w:pPr>
    </w:p>
    <w:p w:rsidR="0050065B" w:rsidP="2B4020EC" w:rsidRDefault="0050065B" w14:paraId="604521F9" w14:textId="5A72E410">
      <w:pPr>
        <w:pStyle w:val="Heading3"/>
        <w:numPr>
          <w:ilvl w:val="2"/>
          <w:numId w:val="7"/>
        </w:numPr>
        <w:spacing w:after="144" w:line="240" w:lineRule="auto"/>
        <w:ind w:left="576" w:hanging="576"/>
        <w:rPr/>
      </w:pPr>
      <w:r w:rsidR="748A5B55">
        <w:rPr/>
        <w:t>Data Processor</w:t>
      </w:r>
    </w:p>
    <w:p w:rsidR="0050065B" w:rsidP="2B4020EC" w:rsidRDefault="0050065B" w14:paraId="1A8DC10E" w14:textId="07AB0E5A">
      <w:pPr>
        <w:pStyle w:val="Heading4"/>
        <w:numPr>
          <w:ilvl w:val="0"/>
          <w:numId w:val="12"/>
        </w:numPr>
        <w:spacing w:after="144" w:line="240" w:lineRule="auto"/>
        <w:rPr/>
      </w:pPr>
      <w:r w:rsidR="748A5B55">
        <w:rPr/>
        <w:t>Description</w:t>
      </w:r>
    </w:p>
    <w:p w:rsidR="0050065B" w:rsidP="2B4020EC" w:rsidRDefault="0050065B" w14:paraId="5821DE83" w14:textId="116F9842">
      <w:pPr>
        <w:pStyle w:val="Normal"/>
        <w:bidi w:val="0"/>
        <w:spacing w:before="0" w:beforeAutospacing="off" w:after="200" w:afterAutospacing="off" w:line="276" w:lineRule="auto"/>
        <w:ind w:left="0" w:right="0"/>
        <w:jc w:val="left"/>
        <w:rPr>
          <w:rFonts w:ascii="Arial" w:hAnsi="Arial" w:eastAsia="Arial" w:cs="Arial"/>
          <w:b w:val="0"/>
          <w:bCs w:val="0"/>
          <w:noProof w:val="0"/>
          <w:sz w:val="22"/>
          <w:szCs w:val="22"/>
          <w:lang w:val="en-US"/>
        </w:rPr>
      </w:pPr>
      <w:r w:rsidRPr="2B4020EC" w:rsidR="17949C42">
        <w:rPr>
          <w:rFonts w:ascii="Arial" w:hAnsi="Arial" w:eastAsia="Arial" w:cs="Arial"/>
          <w:b w:val="0"/>
          <w:bCs w:val="0"/>
          <w:noProof w:val="0"/>
          <w:sz w:val="22"/>
          <w:szCs w:val="22"/>
          <w:lang w:val="en-US"/>
        </w:rPr>
        <w:t xml:space="preserve">The </w:t>
      </w:r>
      <w:r w:rsidRPr="2B4020EC" w:rsidR="17949C42">
        <w:rPr>
          <w:rFonts w:ascii="Arial" w:hAnsi="Arial" w:eastAsia="Arial" w:cs="Arial"/>
          <w:b w:val="0"/>
          <w:bCs w:val="0"/>
          <w:noProof w:val="0"/>
          <w:sz w:val="22"/>
          <w:szCs w:val="22"/>
          <w:lang w:val="en-US"/>
        </w:rPr>
        <w:t>Data Processor</w:t>
      </w:r>
      <w:r w:rsidRPr="2B4020EC" w:rsidR="17949C42">
        <w:rPr>
          <w:rFonts w:ascii="Arial" w:hAnsi="Arial" w:eastAsia="Arial" w:cs="Arial"/>
          <w:b w:val="0"/>
          <w:bCs w:val="0"/>
          <w:noProof w:val="0"/>
          <w:sz w:val="22"/>
          <w:szCs w:val="22"/>
          <w:lang w:val="en-US"/>
        </w:rPr>
        <w:t xml:space="preserve"> subsystem </w:t>
      </w:r>
      <w:r w:rsidRPr="2B4020EC" w:rsidR="17949C42">
        <w:rPr>
          <w:rFonts w:ascii="Arial" w:hAnsi="Arial" w:eastAsia="Arial" w:cs="Arial"/>
          <w:b w:val="0"/>
          <w:bCs w:val="0"/>
          <w:noProof w:val="0"/>
          <w:sz w:val="22"/>
          <w:szCs w:val="22"/>
          <w:lang w:val="en-US"/>
        </w:rPr>
        <w:t>is responsible for</w:t>
      </w:r>
      <w:r w:rsidRPr="2B4020EC" w:rsidR="17949C42">
        <w:rPr>
          <w:rFonts w:ascii="Arial" w:hAnsi="Arial" w:eastAsia="Arial" w:cs="Arial"/>
          <w:b w:val="0"/>
          <w:bCs w:val="0"/>
          <w:noProof w:val="0"/>
          <w:sz w:val="22"/>
          <w:szCs w:val="22"/>
          <w:lang w:val="en-US"/>
        </w:rPr>
        <w:t xml:space="preserve"> transforming raw data received from the </w:t>
      </w:r>
      <w:r w:rsidRPr="2B4020EC" w:rsidR="17949C42">
        <w:rPr>
          <w:rFonts w:ascii="Arial" w:hAnsi="Arial" w:eastAsia="Arial" w:cs="Arial"/>
          <w:b w:val="0"/>
          <w:bCs w:val="0"/>
          <w:noProof w:val="0"/>
          <w:sz w:val="22"/>
          <w:szCs w:val="22"/>
          <w:lang w:val="en-US"/>
        </w:rPr>
        <w:t>File Reader</w:t>
      </w:r>
      <w:r w:rsidRPr="2B4020EC" w:rsidR="17949C42">
        <w:rPr>
          <w:rFonts w:ascii="Arial" w:hAnsi="Arial" w:eastAsia="Arial" w:cs="Arial"/>
          <w:b w:val="0"/>
          <w:bCs w:val="0"/>
          <w:noProof w:val="0"/>
          <w:sz w:val="22"/>
          <w:szCs w:val="22"/>
          <w:lang w:val="en-US"/>
        </w:rPr>
        <w:t xml:space="preserve"> into a format that is more suitable for further analysis. Its primary task is to normalize the data using the natural logarithmic transformation, making the data easier to process and visualize. Once the data is formatted and normalized, the </w:t>
      </w:r>
      <w:r w:rsidRPr="2B4020EC" w:rsidR="17949C42">
        <w:rPr>
          <w:rFonts w:ascii="Arial" w:hAnsi="Arial" w:eastAsia="Arial" w:cs="Arial"/>
          <w:b w:val="0"/>
          <w:bCs w:val="0"/>
          <w:noProof w:val="0"/>
          <w:sz w:val="22"/>
          <w:szCs w:val="22"/>
          <w:lang w:val="en-US"/>
        </w:rPr>
        <w:t>Data Processor</w:t>
      </w:r>
      <w:r w:rsidRPr="2B4020EC" w:rsidR="17949C42">
        <w:rPr>
          <w:rFonts w:ascii="Arial" w:hAnsi="Arial" w:eastAsia="Arial" w:cs="Arial"/>
          <w:b w:val="0"/>
          <w:bCs w:val="0"/>
          <w:noProof w:val="0"/>
          <w:sz w:val="22"/>
          <w:szCs w:val="22"/>
          <w:lang w:val="en-US"/>
        </w:rPr>
        <w:t xml:space="preserve"> sends the processed data segment to the </w:t>
      </w:r>
      <w:r w:rsidRPr="2B4020EC" w:rsidR="17949C42">
        <w:rPr>
          <w:rFonts w:ascii="Arial" w:hAnsi="Arial" w:eastAsia="Arial" w:cs="Arial"/>
          <w:b w:val="0"/>
          <w:bCs w:val="0"/>
          <w:noProof w:val="0"/>
          <w:sz w:val="22"/>
          <w:szCs w:val="22"/>
          <w:lang w:val="en-US"/>
        </w:rPr>
        <w:t>Graphing Engine</w:t>
      </w:r>
      <w:r w:rsidRPr="2B4020EC" w:rsidR="17949C42">
        <w:rPr>
          <w:rFonts w:ascii="Arial" w:hAnsi="Arial" w:eastAsia="Arial" w:cs="Arial"/>
          <w:b w:val="0"/>
          <w:bCs w:val="0"/>
          <w:noProof w:val="0"/>
          <w:sz w:val="22"/>
          <w:szCs w:val="22"/>
          <w:lang w:val="en-US"/>
        </w:rPr>
        <w:t>, where the new data is added to the current graph. This subsystem ensures the integrity and usability of the data as it flows through the system.</w:t>
      </w:r>
    </w:p>
    <w:p w:rsidR="0050065B" w:rsidP="2B4020EC" w:rsidRDefault="0050065B" w14:textId="77777777" w14:paraId="7743914E">
      <w:pPr>
        <w:pStyle w:val="Heading4"/>
        <w:numPr>
          <w:ilvl w:val="0"/>
          <w:numId w:val="12"/>
        </w:numPr>
        <w:spacing w:after="144" w:line="240" w:lineRule="auto"/>
        <w:rPr/>
      </w:pPr>
      <w:r w:rsidR="748A5B55">
        <w:rPr/>
        <w:t xml:space="preserve">Concepts and Algorithms Generated </w:t>
      </w:r>
    </w:p>
    <w:p w:rsidR="0050065B" w:rsidP="2B4020EC" w:rsidRDefault="0050065B" w14:paraId="5B900F96" w14:textId="197EAC23">
      <w:pPr>
        <w:pStyle w:val="Normal"/>
        <w:spacing w:before="240" w:beforeAutospacing="off" w:after="240" w:afterAutospacing="off" w:line="240" w:lineRule="auto"/>
        <w:ind w:left="0"/>
        <w:rPr>
          <w:rFonts w:ascii="Arial" w:hAnsi="Arial" w:eastAsia="Arial" w:cs="Arial"/>
          <w:b w:val="0"/>
          <w:bCs w:val="0"/>
          <w:noProof w:val="0"/>
          <w:sz w:val="22"/>
          <w:szCs w:val="22"/>
          <w:lang w:val="en-US"/>
        </w:rPr>
      </w:pPr>
      <w:r w:rsidRPr="2B4020EC" w:rsidR="7590F824">
        <w:rPr>
          <w:rFonts w:ascii="Arial" w:hAnsi="Arial" w:eastAsia="Arial" w:cs="Arial"/>
          <w:b w:val="0"/>
          <w:bCs w:val="0"/>
          <w:noProof w:val="0"/>
          <w:sz w:val="22"/>
          <w:szCs w:val="22"/>
          <w:lang w:val="en-US"/>
        </w:rP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w:t>
      </w:r>
      <w:r w:rsidRPr="2B4020EC" w:rsidR="7590F824">
        <w:rPr>
          <w:rFonts w:ascii="Arial" w:hAnsi="Arial" w:eastAsia="Arial" w:cs="Arial"/>
          <w:b w:val="0"/>
          <w:bCs w:val="0"/>
          <w:noProof w:val="0"/>
          <w:sz w:val="22"/>
          <w:szCs w:val="22"/>
          <w:lang w:val="en-US"/>
        </w:rPr>
        <w:t>ultimately not</w:t>
      </w:r>
      <w:r w:rsidRPr="2B4020EC" w:rsidR="7590F824">
        <w:rPr>
          <w:rFonts w:ascii="Arial" w:hAnsi="Arial" w:eastAsia="Arial" w:cs="Arial"/>
          <w:b w:val="0"/>
          <w:bCs w:val="0"/>
          <w:noProof w:val="0"/>
          <w:sz w:val="22"/>
          <w:szCs w:val="22"/>
          <w:lang w:val="en-US"/>
        </w:rPr>
        <w:t xml:space="preserve"> chosen, as the natural log method better aligned with the requirements of the data's structure and scale. Special considerations included handling cases where the raw data </w:t>
      </w:r>
      <w:r w:rsidRPr="2B4020EC" w:rsidR="7590F824">
        <w:rPr>
          <w:rFonts w:ascii="Arial" w:hAnsi="Arial" w:eastAsia="Arial" w:cs="Arial"/>
          <w:b w:val="0"/>
          <w:bCs w:val="0"/>
          <w:noProof w:val="0"/>
          <w:sz w:val="22"/>
          <w:szCs w:val="22"/>
          <w:lang w:val="en-US"/>
        </w:rPr>
        <w:t>contains</w:t>
      </w:r>
      <w:r w:rsidRPr="2B4020EC" w:rsidR="7590F824">
        <w:rPr>
          <w:rFonts w:ascii="Arial" w:hAnsi="Arial" w:eastAsia="Arial" w:cs="Arial"/>
          <w:b w:val="0"/>
          <w:bCs w:val="0"/>
          <w:noProof w:val="0"/>
          <w:sz w:val="22"/>
          <w:szCs w:val="22"/>
          <w:lang w:val="en-US"/>
        </w:rPr>
        <w:t xml:space="preserve">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rsidR="0050065B" w:rsidP="2B4020EC" w:rsidRDefault="0050065B" w14:textId="77777777" w14:paraId="035569FA">
      <w:pPr>
        <w:pStyle w:val="Heading4"/>
        <w:numPr>
          <w:ilvl w:val="0"/>
          <w:numId w:val="12"/>
        </w:numPr>
        <w:spacing w:after="144" w:line="240" w:lineRule="auto"/>
        <w:rPr/>
      </w:pPr>
      <w:r w:rsidR="748A5B55">
        <w:rPr/>
        <w:t>Interface Description</w:t>
      </w:r>
    </w:p>
    <w:p w:rsidR="0050065B" w:rsidP="2B4020EC" w:rsidRDefault="0050065B" w14:textId="77777777" w14:paraId="40D991A8">
      <w:pPr>
        <w:spacing w:after="0" w:line="240" w:lineRule="auto"/>
        <w:rPr>
          <w:u w:val="single"/>
        </w:rPr>
      </w:pPr>
    </w:p>
    <w:p w:rsidR="0050065B" w:rsidP="2B4020EC" w:rsidRDefault="0050065B" w14:textId="77777777" w14:paraId="1FAC5626">
      <w:pPr>
        <w:spacing w:after="0" w:line="240" w:lineRule="auto"/>
        <w:rPr>
          <w:u w:val="single"/>
        </w:rPr>
      </w:pPr>
      <w:r w:rsidRPr="2B4020EC" w:rsidR="748A5B55">
        <w:rPr>
          <w:u w:val="single"/>
        </w:rPr>
        <w:t>Services Provided:</w:t>
      </w:r>
    </w:p>
    <w:p w:rsidR="0050065B" w:rsidP="2B4020EC" w:rsidRDefault="0050065B" w14:paraId="083038BC" w14:textId="6BE7ACBD">
      <w:pPr>
        <w:spacing w:after="0" w:line="240" w:lineRule="auto"/>
        <w:ind w:firstLine="0"/>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604C9CC6">
        <w:trPr>
          <w:trHeight w:val="300"/>
        </w:trPr>
        <w:tc>
          <w:tcPr>
            <w:tcW w:w="3120" w:type="dxa"/>
            <w:shd w:val="clear" w:color="auto" w:fill="B8CCE4" w:themeFill="accent1" w:themeFillTint="66"/>
            <w:tcMar/>
          </w:tcPr>
          <w:p w:rsidR="2B4020EC" w:rsidP="2B4020EC" w:rsidRDefault="2B4020EC" w14:paraId="0B2C8539" w14:textId="29AC5ADA">
            <w:pPr>
              <w:pStyle w:val="Normal"/>
              <w:rPr>
                <w:b w:val="1"/>
                <w:bCs w:val="1"/>
              </w:rPr>
            </w:pPr>
            <w:r w:rsidRPr="2B4020EC" w:rsidR="2B4020EC">
              <w:rPr>
                <w:b w:val="1"/>
                <w:bCs w:val="1"/>
              </w:rPr>
              <w:t>Service Name</w:t>
            </w:r>
          </w:p>
        </w:tc>
        <w:tc>
          <w:tcPr>
            <w:tcW w:w="3120" w:type="dxa"/>
            <w:shd w:val="clear" w:color="auto" w:fill="B8CCE4" w:themeFill="accent1" w:themeFillTint="66"/>
            <w:tcMar/>
          </w:tcPr>
          <w:p w:rsidR="2B4020EC" w:rsidP="2B4020EC" w:rsidRDefault="2B4020EC" w14:paraId="035E7964" w14:textId="173892DB">
            <w:pPr>
              <w:pStyle w:val="Normal"/>
              <w:rPr>
                <w:b w:val="1"/>
                <w:bCs w:val="1"/>
              </w:rPr>
            </w:pPr>
            <w:r w:rsidRPr="2B4020EC" w:rsidR="2B4020EC">
              <w:rPr>
                <w:b w:val="1"/>
                <w:bCs w:val="1"/>
              </w:rPr>
              <w:t>Service Provided To</w:t>
            </w:r>
          </w:p>
        </w:tc>
        <w:tc>
          <w:tcPr>
            <w:tcW w:w="3120" w:type="dxa"/>
            <w:shd w:val="clear" w:color="auto" w:fill="B8CCE4" w:themeFill="accent1" w:themeFillTint="66"/>
            <w:tcMar/>
          </w:tcPr>
          <w:p w:rsidR="2B4020EC" w:rsidP="2B4020EC" w:rsidRDefault="2B4020EC" w14:paraId="4B5725C1" w14:textId="6BD5FBD3">
            <w:pPr>
              <w:pStyle w:val="Normal"/>
              <w:rPr>
                <w:b w:val="1"/>
                <w:bCs w:val="1"/>
              </w:rPr>
            </w:pPr>
            <w:r w:rsidRPr="2B4020EC" w:rsidR="2B4020EC">
              <w:rPr>
                <w:b w:val="1"/>
                <w:bCs w:val="1"/>
              </w:rPr>
              <w:t>Description</w:t>
            </w:r>
          </w:p>
        </w:tc>
      </w:tr>
      <w:tr w:rsidR="2B4020EC" w:rsidTr="2B4020EC" w14:paraId="529537D0">
        <w:trPr>
          <w:trHeight w:val="300"/>
        </w:trPr>
        <w:tc>
          <w:tcPr>
            <w:tcW w:w="3120" w:type="dxa"/>
            <w:tcMar/>
          </w:tcPr>
          <w:p w:rsidR="79BAECCB" w:rsidP="2B4020EC" w:rsidRDefault="79BAECCB" w14:paraId="44E7AFB1" w14:textId="54541630">
            <w:pPr>
              <w:pStyle w:val="Normal"/>
              <w:suppressLineNumbers w:val="0"/>
              <w:bidi w:val="0"/>
              <w:spacing w:before="0" w:beforeAutospacing="off" w:after="0" w:afterAutospacing="off" w:line="240" w:lineRule="auto"/>
              <w:ind w:left="0" w:right="0"/>
              <w:jc w:val="left"/>
            </w:pPr>
            <w:r w:rsidR="79BAECCB">
              <w:rPr/>
              <w:t>ProcessData</w:t>
            </w:r>
          </w:p>
        </w:tc>
        <w:tc>
          <w:tcPr>
            <w:tcW w:w="3120" w:type="dxa"/>
            <w:tcMar/>
          </w:tcPr>
          <w:p w:rsidR="79BAECCB" w:rsidP="2B4020EC" w:rsidRDefault="79BAECCB" w14:paraId="4F2E96F8" w14:textId="334FF8B2">
            <w:pPr>
              <w:pStyle w:val="Normal"/>
              <w:suppressLineNumbers w:val="0"/>
              <w:bidi w:val="0"/>
              <w:spacing w:before="0" w:beforeAutospacing="off" w:after="0" w:afterAutospacing="off" w:line="240" w:lineRule="auto"/>
              <w:ind w:left="0" w:right="0"/>
              <w:jc w:val="left"/>
            </w:pPr>
            <w:r w:rsidR="79BAECCB">
              <w:rPr/>
              <w:t>Graphing Engine</w:t>
            </w:r>
          </w:p>
        </w:tc>
        <w:tc>
          <w:tcPr>
            <w:tcW w:w="3120" w:type="dxa"/>
            <w:tcMar/>
          </w:tcPr>
          <w:p w:rsidR="79BAECCB" w:rsidP="2B4020EC" w:rsidRDefault="79BAECCB" w14:paraId="027706A3" w14:textId="053C137A">
            <w:pPr>
              <w:pStyle w:val="Normal"/>
              <w:rPr>
                <w:rFonts w:ascii="Arial" w:hAnsi="Arial" w:eastAsia="Arial" w:cs="Arial"/>
                <w:b w:val="0"/>
                <w:bCs w:val="0"/>
                <w:noProof w:val="0"/>
                <w:sz w:val="22"/>
                <w:szCs w:val="22"/>
                <w:lang w:val="en-US"/>
              </w:rPr>
            </w:pPr>
            <w:r w:rsidRPr="2B4020EC" w:rsidR="79BAECCB">
              <w:rPr>
                <w:rFonts w:ascii="Arial" w:hAnsi="Arial" w:eastAsia="Arial" w:cs="Arial"/>
                <w:b w:val="0"/>
                <w:bCs w:val="0"/>
                <w:noProof w:val="0"/>
                <w:sz w:val="22"/>
                <w:szCs w:val="22"/>
                <w:lang w:val="en-US"/>
              </w:rPr>
              <w:t xml:space="preserve">This service receives the raw data from the </w:t>
            </w:r>
            <w:r w:rsidRPr="2B4020EC" w:rsidR="79BAECCB">
              <w:rPr>
                <w:rFonts w:ascii="Arial" w:hAnsi="Arial" w:eastAsia="Arial" w:cs="Arial"/>
                <w:b w:val="0"/>
                <w:bCs w:val="0"/>
                <w:noProof w:val="0"/>
                <w:sz w:val="22"/>
                <w:szCs w:val="22"/>
                <w:lang w:val="en-US"/>
              </w:rPr>
              <w:t>File Reader</w:t>
            </w:r>
            <w:r w:rsidRPr="2B4020EC" w:rsidR="79BAECCB">
              <w:rPr>
                <w:rFonts w:ascii="Arial" w:hAnsi="Arial" w:eastAsia="Arial" w:cs="Arial"/>
                <w:b w:val="0"/>
                <w:bCs w:val="0"/>
                <w:noProof w:val="0"/>
                <w:sz w:val="22"/>
                <w:szCs w:val="22"/>
                <w:lang w:val="en-US"/>
              </w:rPr>
              <w:t xml:space="preserve">, processes it by formatting and applying a natural logarithmic normalization, and then sends the processed data to the </w:t>
            </w:r>
            <w:r w:rsidRPr="2B4020EC" w:rsidR="79BAECCB">
              <w:rPr>
                <w:rFonts w:ascii="Arial" w:hAnsi="Arial" w:eastAsia="Arial" w:cs="Arial"/>
                <w:b w:val="0"/>
                <w:bCs w:val="0"/>
                <w:noProof w:val="0"/>
                <w:sz w:val="22"/>
                <w:szCs w:val="22"/>
                <w:lang w:val="en-US"/>
              </w:rPr>
              <w:t>Graphing Engine</w:t>
            </w:r>
            <w:r w:rsidRPr="2B4020EC" w:rsidR="79BAECCB">
              <w:rPr>
                <w:rFonts w:ascii="Arial" w:hAnsi="Arial" w:eastAsia="Arial" w:cs="Arial"/>
                <w:b w:val="0"/>
                <w:bCs w:val="0"/>
                <w:noProof w:val="0"/>
                <w:sz w:val="22"/>
                <w:szCs w:val="22"/>
                <w:lang w:val="en-US"/>
              </w:rPr>
              <w:t xml:space="preserve"> for visualization. The input consists of the raw data from three different files, and the output is the normalized and formatted data ready for graphing.</w:t>
            </w:r>
          </w:p>
        </w:tc>
      </w:tr>
    </w:tbl>
    <w:p w:rsidR="0050065B" w:rsidP="2B4020EC" w:rsidRDefault="0050065B" w14:textId="77777777" w14:paraId="345B8F8B">
      <w:pPr>
        <w:spacing w:after="0" w:line="240" w:lineRule="auto"/>
        <w:rPr>
          <w:b w:val="1"/>
          <w:bCs w:val="1"/>
        </w:rPr>
      </w:pPr>
    </w:p>
    <w:p w:rsidR="0050065B" w:rsidP="2B4020EC" w:rsidRDefault="0050065B" w14:paraId="5DF3ACB7" w14:textId="704E6CEF">
      <w:pPr>
        <w:spacing w:after="0" w:line="240" w:lineRule="auto"/>
        <w:rPr>
          <w:u w:val="single"/>
        </w:rPr>
      </w:pPr>
      <w:r w:rsidRPr="2B4020EC" w:rsidR="748A5B55">
        <w:rPr>
          <w:u w:val="single"/>
        </w:rPr>
        <w:t>Services Required:</w:t>
      </w:r>
    </w:p>
    <w:p w:rsidR="0050065B" w:rsidP="2B4020EC" w:rsidRDefault="0050065B" w14:paraId="1A378E78"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6CF769FB">
        <w:trPr>
          <w:trHeight w:val="300"/>
        </w:trPr>
        <w:tc>
          <w:tcPr>
            <w:tcW w:w="4680" w:type="dxa"/>
            <w:shd w:val="clear" w:color="auto" w:fill="B8CCE4" w:themeFill="accent1" w:themeFillTint="66"/>
            <w:tcMar/>
          </w:tcPr>
          <w:p w:rsidR="2B4020EC" w:rsidP="2B4020EC" w:rsidRDefault="2B4020EC" w14:paraId="74E90D24" w14:textId="61776330">
            <w:pPr>
              <w:pStyle w:val="Normal"/>
              <w:rPr>
                <w:b w:val="1"/>
                <w:bCs w:val="1"/>
              </w:rPr>
            </w:pPr>
            <w:r w:rsidRPr="2B4020EC" w:rsidR="2B4020EC">
              <w:rPr>
                <w:b w:val="1"/>
                <w:bCs w:val="1"/>
              </w:rPr>
              <w:t>Service Name</w:t>
            </w:r>
          </w:p>
        </w:tc>
        <w:tc>
          <w:tcPr>
            <w:tcW w:w="4680" w:type="dxa"/>
            <w:shd w:val="clear" w:color="auto" w:fill="B8CCE4" w:themeFill="accent1" w:themeFillTint="66"/>
            <w:tcMar/>
          </w:tcPr>
          <w:p w:rsidR="2B4020EC" w:rsidP="2B4020EC" w:rsidRDefault="2B4020EC" w14:paraId="5814E74E" w14:textId="3AEA81D5">
            <w:pPr>
              <w:pStyle w:val="Normal"/>
              <w:rPr>
                <w:b w:val="1"/>
                <w:bCs w:val="1"/>
              </w:rPr>
            </w:pPr>
            <w:r w:rsidRPr="2B4020EC" w:rsidR="2B4020EC">
              <w:rPr>
                <w:b w:val="1"/>
                <w:bCs w:val="1"/>
              </w:rPr>
              <w:t>Service Provided From</w:t>
            </w:r>
          </w:p>
        </w:tc>
      </w:tr>
      <w:tr w:rsidR="2B4020EC" w:rsidTr="2B4020EC" w14:paraId="5136675A">
        <w:trPr>
          <w:trHeight w:val="300"/>
        </w:trPr>
        <w:tc>
          <w:tcPr>
            <w:tcW w:w="4680" w:type="dxa"/>
            <w:tcMar/>
          </w:tcPr>
          <w:p w:rsidR="330CA6FD" w:rsidP="2B4020EC" w:rsidRDefault="330CA6FD" w14:paraId="09D80586" w14:textId="1135AB96">
            <w:pPr>
              <w:pStyle w:val="Normal"/>
              <w:suppressLineNumbers w:val="0"/>
              <w:bidi w:val="0"/>
              <w:spacing w:before="0" w:beforeAutospacing="off" w:after="0" w:afterAutospacing="off" w:line="240" w:lineRule="auto"/>
              <w:ind w:left="0" w:right="0"/>
              <w:jc w:val="left"/>
            </w:pPr>
            <w:r w:rsidR="330CA6FD">
              <w:rPr/>
              <w:t>ReadFileData</w:t>
            </w:r>
          </w:p>
        </w:tc>
        <w:tc>
          <w:tcPr>
            <w:tcW w:w="4680" w:type="dxa"/>
            <w:tcMar/>
          </w:tcPr>
          <w:p w:rsidR="330CA6FD" w:rsidP="2B4020EC" w:rsidRDefault="330CA6FD" w14:paraId="20DC2989" w14:textId="7CA648F8">
            <w:pPr>
              <w:pStyle w:val="Normal"/>
              <w:suppressLineNumbers w:val="0"/>
              <w:bidi w:val="0"/>
              <w:spacing w:before="0" w:beforeAutospacing="off" w:after="0" w:afterAutospacing="off" w:line="240" w:lineRule="auto"/>
              <w:ind w:left="0" w:right="0"/>
              <w:jc w:val="left"/>
            </w:pPr>
            <w:r w:rsidR="330CA6FD">
              <w:rPr/>
              <w:t>File Reader</w:t>
            </w:r>
          </w:p>
        </w:tc>
      </w:tr>
    </w:tbl>
    <w:p w:rsidR="0050065B" w:rsidRDefault="0050065B" w14:paraId="5AD67EA0" w14:textId="190531E6">
      <w:pPr>
        <w:spacing w:after="144" w:line="240" w:lineRule="auto"/>
      </w:pPr>
    </w:p>
    <w:p w:rsidR="0050065B" w:rsidP="2B4020EC" w:rsidRDefault="0050065B" w14:paraId="146085FB" w14:textId="16B62C9C">
      <w:pPr>
        <w:pStyle w:val="Heading3"/>
        <w:numPr>
          <w:ilvl w:val="2"/>
          <w:numId w:val="7"/>
        </w:numPr>
        <w:spacing w:after="144" w:line="240" w:lineRule="auto"/>
        <w:ind w:left="576" w:hanging="576"/>
        <w:rPr/>
      </w:pPr>
      <w:r w:rsidR="122FA711">
        <w:rPr/>
        <w:t>Graphing Engine</w:t>
      </w:r>
    </w:p>
    <w:p w:rsidR="0050065B" w:rsidP="2B4020EC" w:rsidRDefault="0050065B" w14:textId="77777777" w14:paraId="2075111D">
      <w:pPr>
        <w:pStyle w:val="Heading4"/>
        <w:numPr>
          <w:ilvl w:val="0"/>
          <w:numId w:val="13"/>
        </w:numPr>
        <w:spacing w:after="144" w:line="240" w:lineRule="auto"/>
        <w:rPr/>
      </w:pPr>
      <w:r w:rsidR="122FA711">
        <w:rPr/>
        <w:t>Description</w:t>
      </w:r>
    </w:p>
    <w:p w:rsidR="0050065B" w:rsidP="2B4020EC" w:rsidRDefault="0050065B" w14:paraId="267A7628" w14:textId="373AE25A">
      <w:pPr>
        <w:pStyle w:val="Normal"/>
        <w:bidi w:val="0"/>
        <w:spacing w:before="0" w:beforeAutospacing="off" w:after="200" w:afterAutospacing="off" w:line="276" w:lineRule="auto"/>
        <w:ind w:left="0" w:right="0"/>
        <w:jc w:val="left"/>
        <w:rPr>
          <w:rFonts w:ascii="Arial" w:hAnsi="Arial" w:eastAsia="Arial" w:cs="Arial"/>
          <w:b w:val="0"/>
          <w:bCs w:val="0"/>
          <w:noProof w:val="0"/>
          <w:sz w:val="22"/>
          <w:szCs w:val="22"/>
          <w:lang w:val="en-US"/>
        </w:rPr>
      </w:pPr>
      <w:r w:rsidRPr="2B4020EC" w:rsidR="07B13CB8">
        <w:rPr>
          <w:rFonts w:ascii="Arial" w:hAnsi="Arial" w:eastAsia="Arial" w:cs="Arial"/>
          <w:b w:val="0"/>
          <w:bCs w:val="0"/>
          <w:noProof w:val="0"/>
          <w:sz w:val="22"/>
          <w:szCs w:val="22"/>
          <w:lang w:val="en-US"/>
        </w:rPr>
        <w:t xml:space="preserve">The </w:t>
      </w:r>
      <w:r w:rsidRPr="2B4020EC" w:rsidR="07B13CB8">
        <w:rPr>
          <w:rFonts w:ascii="Arial" w:hAnsi="Arial" w:eastAsia="Arial" w:cs="Arial"/>
          <w:b w:val="0"/>
          <w:bCs w:val="0"/>
          <w:noProof w:val="0"/>
          <w:sz w:val="22"/>
          <w:szCs w:val="22"/>
          <w:lang w:val="en-US"/>
        </w:rPr>
        <w:t>Graphing Engine</w:t>
      </w:r>
      <w:r w:rsidRPr="2B4020EC" w:rsidR="07B13CB8">
        <w:rPr>
          <w:rFonts w:ascii="Arial" w:hAnsi="Arial" w:eastAsia="Arial" w:cs="Arial"/>
          <w:b w:val="0"/>
          <w:bCs w:val="0"/>
          <w:noProof w:val="0"/>
          <w:sz w:val="22"/>
          <w:szCs w:val="22"/>
          <w:lang w:val="en-US"/>
        </w:rPr>
        <w:t xml:space="preserve"> subsystem </w:t>
      </w:r>
      <w:r w:rsidRPr="2B4020EC" w:rsidR="07B13CB8">
        <w:rPr>
          <w:rFonts w:ascii="Arial" w:hAnsi="Arial" w:eastAsia="Arial" w:cs="Arial"/>
          <w:b w:val="0"/>
          <w:bCs w:val="0"/>
          <w:noProof w:val="0"/>
          <w:sz w:val="22"/>
          <w:szCs w:val="22"/>
          <w:lang w:val="en-US"/>
        </w:rPr>
        <w:t>is responsible for</w:t>
      </w:r>
      <w:r w:rsidRPr="2B4020EC" w:rsidR="07B13CB8">
        <w:rPr>
          <w:rFonts w:ascii="Arial" w:hAnsi="Arial" w:eastAsia="Arial" w:cs="Arial"/>
          <w:b w:val="0"/>
          <w:bCs w:val="0"/>
          <w:noProof w:val="0"/>
          <w:sz w:val="22"/>
          <w:szCs w:val="22"/>
          <w:lang w:val="en-US"/>
        </w:rPr>
        <w:t xml:space="preserve"> visualizing the processed data received from the </w:t>
      </w:r>
      <w:r w:rsidRPr="2B4020EC" w:rsidR="07B13CB8">
        <w:rPr>
          <w:rFonts w:ascii="Arial" w:hAnsi="Arial" w:eastAsia="Arial" w:cs="Arial"/>
          <w:b w:val="0"/>
          <w:bCs w:val="0"/>
          <w:noProof w:val="0"/>
          <w:sz w:val="22"/>
          <w:szCs w:val="22"/>
          <w:lang w:val="en-US"/>
        </w:rPr>
        <w:t>Data Processor</w:t>
      </w:r>
      <w:r w:rsidRPr="2B4020EC" w:rsidR="07B13CB8">
        <w:rPr>
          <w:rFonts w:ascii="Arial" w:hAnsi="Arial" w:eastAsia="Arial" w:cs="Arial"/>
          <w:b w:val="0"/>
          <w:bCs w:val="0"/>
          <w:noProof w:val="0"/>
          <w:sz w:val="22"/>
          <w:szCs w:val="22"/>
          <w:lang w:val="en-US"/>
        </w:rPr>
        <w:t xml:space="preserve">. Its </w:t>
      </w:r>
      <w:r w:rsidRPr="2B4020EC" w:rsidR="07B13CB8">
        <w:rPr>
          <w:rFonts w:ascii="Arial" w:hAnsi="Arial" w:eastAsia="Arial" w:cs="Arial"/>
          <w:b w:val="0"/>
          <w:bCs w:val="0"/>
          <w:noProof w:val="0"/>
          <w:sz w:val="22"/>
          <w:szCs w:val="22"/>
          <w:lang w:val="en-US"/>
        </w:rPr>
        <w:t>main role</w:t>
      </w:r>
      <w:r w:rsidRPr="2B4020EC" w:rsidR="07B13CB8">
        <w:rPr>
          <w:rFonts w:ascii="Arial" w:hAnsi="Arial" w:eastAsia="Arial" w:cs="Arial"/>
          <w:b w:val="0"/>
          <w:bCs w:val="0"/>
          <w:noProof w:val="0"/>
          <w:sz w:val="22"/>
          <w:szCs w:val="22"/>
          <w:lang w:val="en-US"/>
        </w:rPr>
        <w:t xml:space="preserve"> is to update the current graph by incorporating the newly processed data segment and </w:t>
      </w:r>
      <w:r w:rsidRPr="2B4020EC" w:rsidR="07B13CB8">
        <w:rPr>
          <w:rFonts w:ascii="Arial" w:hAnsi="Arial" w:eastAsia="Arial" w:cs="Arial"/>
          <w:b w:val="0"/>
          <w:bCs w:val="0"/>
          <w:noProof w:val="0"/>
          <w:sz w:val="22"/>
          <w:szCs w:val="22"/>
          <w:lang w:val="en-US"/>
        </w:rPr>
        <w:t>rendering</w:t>
      </w:r>
      <w:r w:rsidRPr="2B4020EC" w:rsidR="07B13CB8">
        <w:rPr>
          <w:rFonts w:ascii="Arial" w:hAnsi="Arial" w:eastAsia="Arial" w:cs="Arial"/>
          <w:b w:val="0"/>
          <w:bCs w:val="0"/>
          <w:noProof w:val="0"/>
          <w:sz w:val="22"/>
          <w:szCs w:val="22"/>
          <w:lang w:val="en-US"/>
        </w:rPr>
        <w:t xml:space="preserve"> it in the user interface. This allows the user to </w:t>
      </w:r>
      <w:r w:rsidRPr="2B4020EC" w:rsidR="07B13CB8">
        <w:rPr>
          <w:rFonts w:ascii="Arial" w:hAnsi="Arial" w:eastAsia="Arial" w:cs="Arial"/>
          <w:b w:val="0"/>
          <w:bCs w:val="0"/>
          <w:noProof w:val="0"/>
          <w:sz w:val="22"/>
          <w:szCs w:val="22"/>
          <w:lang w:val="en-US"/>
        </w:rPr>
        <w:t>observe</w:t>
      </w:r>
      <w:r w:rsidRPr="2B4020EC" w:rsidR="07B13CB8">
        <w:rPr>
          <w:rFonts w:ascii="Arial" w:hAnsi="Arial" w:eastAsia="Arial" w:cs="Arial"/>
          <w:b w:val="0"/>
          <w:bCs w:val="0"/>
          <w:noProof w:val="0"/>
          <w:sz w:val="22"/>
          <w:szCs w:val="22"/>
          <w:lang w:val="en-US"/>
        </w:rPr>
        <w:t xml:space="preserve"> real-time visual changes in the data as it is processed. The </w:t>
      </w:r>
      <w:r w:rsidRPr="2B4020EC" w:rsidR="07B13CB8">
        <w:rPr>
          <w:rFonts w:ascii="Arial" w:hAnsi="Arial" w:eastAsia="Arial" w:cs="Arial"/>
          <w:b w:val="0"/>
          <w:bCs w:val="0"/>
          <w:noProof w:val="0"/>
          <w:sz w:val="22"/>
          <w:szCs w:val="22"/>
          <w:lang w:val="en-US"/>
        </w:rPr>
        <w:t>Graphing Engine</w:t>
      </w:r>
      <w:r w:rsidRPr="2B4020EC" w:rsidR="07B13CB8">
        <w:rPr>
          <w:rFonts w:ascii="Arial" w:hAnsi="Arial" w:eastAsia="Arial" w:cs="Arial"/>
          <w:b w:val="0"/>
          <w:bCs w:val="0"/>
          <w:noProof w:val="0"/>
          <w:sz w:val="22"/>
          <w:szCs w:val="22"/>
          <w:lang w:val="en-US"/>
        </w:rPr>
        <w:t xml:space="preserve"> ensures that the graphical representation is clear, </w:t>
      </w:r>
      <w:r w:rsidRPr="2B4020EC" w:rsidR="07B13CB8">
        <w:rPr>
          <w:rFonts w:ascii="Arial" w:hAnsi="Arial" w:eastAsia="Arial" w:cs="Arial"/>
          <w:b w:val="0"/>
          <w:bCs w:val="0"/>
          <w:noProof w:val="0"/>
          <w:sz w:val="22"/>
          <w:szCs w:val="22"/>
          <w:lang w:val="en-US"/>
        </w:rPr>
        <w:t>accurate</w:t>
      </w:r>
      <w:r w:rsidRPr="2B4020EC" w:rsidR="07B13CB8">
        <w:rPr>
          <w:rFonts w:ascii="Arial" w:hAnsi="Arial" w:eastAsia="Arial" w:cs="Arial"/>
          <w:b w:val="0"/>
          <w:bCs w:val="0"/>
          <w:noProof w:val="0"/>
          <w:sz w:val="22"/>
          <w:szCs w:val="22"/>
          <w:lang w:val="en-US"/>
        </w:rPr>
        <w:t>, and continuously updated as new data is received.</w:t>
      </w:r>
    </w:p>
    <w:p w:rsidR="0050065B" w:rsidP="2B4020EC" w:rsidRDefault="0050065B" w14:textId="77777777" w14:paraId="6370995C">
      <w:pPr>
        <w:pStyle w:val="Heading4"/>
        <w:numPr>
          <w:ilvl w:val="0"/>
          <w:numId w:val="13"/>
        </w:numPr>
        <w:spacing w:after="144" w:line="240" w:lineRule="auto"/>
        <w:rPr/>
      </w:pPr>
      <w:r w:rsidR="122FA711">
        <w:rPr/>
        <w:t xml:space="preserve">Concepts and Algorithms Generated </w:t>
      </w:r>
    </w:p>
    <w:p w:rsidR="0050065B" w:rsidP="2B4020EC" w:rsidRDefault="0050065B" w14:paraId="273C394C" w14:textId="12EB518A">
      <w:pPr>
        <w:pStyle w:val="Normal"/>
        <w:spacing w:before="240" w:beforeAutospacing="off" w:after="240" w:afterAutospacing="off" w:line="240" w:lineRule="auto"/>
        <w:ind w:left="0"/>
        <w:rPr>
          <w:rFonts w:ascii="Arial" w:hAnsi="Arial" w:eastAsia="Arial" w:cs="Arial"/>
          <w:b w:val="0"/>
          <w:bCs w:val="0"/>
          <w:noProof w:val="0"/>
          <w:sz w:val="22"/>
          <w:szCs w:val="22"/>
          <w:lang w:val="en-US"/>
        </w:rPr>
      </w:pPr>
      <w:r w:rsidRPr="2B4020EC" w:rsidR="6FE4D78C">
        <w:rPr>
          <w:rFonts w:ascii="Arial" w:hAnsi="Arial" w:eastAsia="Arial" w:cs="Arial"/>
          <w:b w:val="0"/>
          <w:bCs w:val="0"/>
          <w:noProof w:val="0"/>
          <w:sz w:val="22"/>
          <w:szCs w:val="22"/>
          <w:lang w:val="en-US"/>
        </w:rPr>
        <w:t xml:space="preserve">The </w:t>
      </w:r>
      <w:r w:rsidRPr="2B4020EC" w:rsidR="6FE4D78C">
        <w:rPr>
          <w:rFonts w:ascii="Arial" w:hAnsi="Arial" w:eastAsia="Arial" w:cs="Arial"/>
          <w:b w:val="0"/>
          <w:bCs w:val="0"/>
          <w:noProof w:val="0"/>
          <w:sz w:val="22"/>
          <w:szCs w:val="22"/>
          <w:lang w:val="en-US"/>
        </w:rPr>
        <w:t>Graphing Engine</w:t>
      </w:r>
      <w:r w:rsidRPr="2B4020EC" w:rsidR="6FE4D78C">
        <w:rPr>
          <w:rFonts w:ascii="Arial" w:hAnsi="Arial" w:eastAsia="Arial" w:cs="Arial"/>
          <w:b w:val="0"/>
          <w:bCs w:val="0"/>
          <w:noProof w:val="0"/>
          <w:sz w:val="22"/>
          <w:szCs w:val="22"/>
          <w:lang w:val="en-US"/>
        </w:rPr>
        <w:t xml:space="preserv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w:t>
      </w:r>
      <w:r w:rsidRPr="2B4020EC" w:rsidR="6FE4D78C">
        <w:rPr>
          <w:rFonts w:ascii="Arial" w:hAnsi="Arial" w:eastAsia="Arial" w:cs="Arial"/>
          <w:b w:val="0"/>
          <w:bCs w:val="0"/>
          <w:noProof w:val="0"/>
          <w:sz w:val="22"/>
          <w:szCs w:val="22"/>
          <w:lang w:val="en-US"/>
        </w:rPr>
        <w:t>maintaining</w:t>
      </w:r>
      <w:r w:rsidRPr="2B4020EC" w:rsidR="6FE4D78C">
        <w:rPr>
          <w:rFonts w:ascii="Arial" w:hAnsi="Arial" w:eastAsia="Arial" w:cs="Arial"/>
          <w:b w:val="0"/>
          <w:bCs w:val="0"/>
          <w:noProof w:val="0"/>
          <w:sz w:val="22"/>
          <w:szCs w:val="22"/>
          <w:lang w:val="en-US"/>
        </w:rPr>
        <w:t xml:space="preserve"> clarity and responsiveness.</w:t>
      </w:r>
      <w:r w:rsidRPr="2B4020EC" w:rsidR="53AE6768">
        <w:rPr>
          <w:rFonts w:ascii="Arial" w:hAnsi="Arial" w:eastAsia="Arial" w:cs="Arial"/>
          <w:b w:val="0"/>
          <w:bCs w:val="0"/>
          <w:noProof w:val="0"/>
          <w:sz w:val="22"/>
          <w:szCs w:val="22"/>
          <w:lang w:val="en-US"/>
        </w:rPr>
        <w:t xml:space="preserve"> </w:t>
      </w:r>
    </w:p>
    <w:p w:rsidR="0050065B" w:rsidP="2B4020EC" w:rsidRDefault="0050065B" w14:textId="77777777" w14:paraId="4253188D">
      <w:pPr>
        <w:pStyle w:val="Heading4"/>
        <w:numPr>
          <w:ilvl w:val="0"/>
          <w:numId w:val="13"/>
        </w:numPr>
        <w:spacing w:after="144" w:line="240" w:lineRule="auto"/>
        <w:rPr/>
      </w:pPr>
      <w:r w:rsidR="122FA711">
        <w:rPr/>
        <w:t>Interface Description</w:t>
      </w:r>
    </w:p>
    <w:p w:rsidR="0050065B" w:rsidP="2B4020EC" w:rsidRDefault="0050065B" w14:textId="77777777" w14:paraId="3B34E725">
      <w:pPr>
        <w:spacing w:after="0" w:line="240" w:lineRule="auto"/>
        <w:rPr>
          <w:u w:val="single"/>
        </w:rPr>
      </w:pPr>
    </w:p>
    <w:p w:rsidR="0050065B" w:rsidP="2B4020EC" w:rsidRDefault="0050065B" w14:textId="77777777" w14:paraId="2803F4FE">
      <w:pPr>
        <w:spacing w:after="0" w:line="240" w:lineRule="auto"/>
        <w:rPr>
          <w:u w:val="single"/>
        </w:rPr>
      </w:pPr>
      <w:r w:rsidRPr="2B4020EC" w:rsidR="122FA711">
        <w:rPr>
          <w:u w:val="single"/>
        </w:rPr>
        <w:t>Services Provided:</w:t>
      </w:r>
    </w:p>
    <w:p w:rsidR="0050065B" w:rsidP="2B4020EC" w:rsidRDefault="0050065B" w14:paraId="3647BB3F" w14:textId="6BE7ACBD">
      <w:pPr>
        <w:spacing w:after="0" w:line="240" w:lineRule="auto"/>
        <w:ind w:firstLine="0"/>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7CD8CCA9">
        <w:trPr>
          <w:trHeight w:val="300"/>
        </w:trPr>
        <w:tc>
          <w:tcPr>
            <w:tcW w:w="3120" w:type="dxa"/>
            <w:shd w:val="clear" w:color="auto" w:fill="B8CCE4" w:themeFill="accent1" w:themeFillTint="66"/>
            <w:tcMar/>
          </w:tcPr>
          <w:p w:rsidR="2B4020EC" w:rsidP="2B4020EC" w:rsidRDefault="2B4020EC" w14:paraId="32DD0C7F" w14:textId="29AC5ADA">
            <w:pPr>
              <w:pStyle w:val="Normal"/>
              <w:rPr>
                <w:b w:val="1"/>
                <w:bCs w:val="1"/>
              </w:rPr>
            </w:pPr>
            <w:r w:rsidRPr="2B4020EC" w:rsidR="2B4020EC">
              <w:rPr>
                <w:b w:val="1"/>
                <w:bCs w:val="1"/>
              </w:rPr>
              <w:t>Service Name</w:t>
            </w:r>
          </w:p>
        </w:tc>
        <w:tc>
          <w:tcPr>
            <w:tcW w:w="3120" w:type="dxa"/>
            <w:shd w:val="clear" w:color="auto" w:fill="B8CCE4" w:themeFill="accent1" w:themeFillTint="66"/>
            <w:tcMar/>
          </w:tcPr>
          <w:p w:rsidR="2B4020EC" w:rsidP="2B4020EC" w:rsidRDefault="2B4020EC" w14:paraId="66E4862E" w14:textId="173892DB">
            <w:pPr>
              <w:pStyle w:val="Normal"/>
              <w:rPr>
                <w:b w:val="1"/>
                <w:bCs w:val="1"/>
              </w:rPr>
            </w:pPr>
            <w:r w:rsidRPr="2B4020EC" w:rsidR="2B4020EC">
              <w:rPr>
                <w:b w:val="1"/>
                <w:bCs w:val="1"/>
              </w:rPr>
              <w:t>Service Provided To</w:t>
            </w:r>
          </w:p>
        </w:tc>
        <w:tc>
          <w:tcPr>
            <w:tcW w:w="3120" w:type="dxa"/>
            <w:shd w:val="clear" w:color="auto" w:fill="B8CCE4" w:themeFill="accent1" w:themeFillTint="66"/>
            <w:tcMar/>
          </w:tcPr>
          <w:p w:rsidR="2B4020EC" w:rsidP="2B4020EC" w:rsidRDefault="2B4020EC" w14:paraId="71D4C940" w14:textId="6BD5FBD3">
            <w:pPr>
              <w:pStyle w:val="Normal"/>
              <w:rPr>
                <w:b w:val="1"/>
                <w:bCs w:val="1"/>
              </w:rPr>
            </w:pPr>
            <w:r w:rsidRPr="2B4020EC" w:rsidR="2B4020EC">
              <w:rPr>
                <w:b w:val="1"/>
                <w:bCs w:val="1"/>
              </w:rPr>
              <w:t>Description</w:t>
            </w:r>
          </w:p>
        </w:tc>
      </w:tr>
      <w:tr w:rsidR="2B4020EC" w:rsidTr="2B4020EC" w14:paraId="2DFBB40B">
        <w:trPr>
          <w:trHeight w:val="300"/>
        </w:trPr>
        <w:tc>
          <w:tcPr>
            <w:tcW w:w="3120" w:type="dxa"/>
            <w:tcMar/>
          </w:tcPr>
          <w:p w:rsidR="106D11E6" w:rsidP="2B4020EC" w:rsidRDefault="106D11E6" w14:paraId="7BB817CD" w14:textId="3B889F6C">
            <w:pPr>
              <w:pStyle w:val="Normal"/>
              <w:suppressLineNumbers w:val="0"/>
              <w:bidi w:val="0"/>
              <w:spacing w:before="0" w:beforeAutospacing="off" w:after="0" w:afterAutospacing="off" w:line="240" w:lineRule="auto"/>
              <w:ind w:left="0" w:right="0"/>
              <w:jc w:val="left"/>
            </w:pPr>
            <w:r w:rsidR="106D11E6">
              <w:rPr/>
              <w:t>UpdateGraph</w:t>
            </w:r>
          </w:p>
        </w:tc>
        <w:tc>
          <w:tcPr>
            <w:tcW w:w="3120" w:type="dxa"/>
            <w:tcMar/>
          </w:tcPr>
          <w:p w:rsidR="138DF081" w:rsidP="2B4020EC" w:rsidRDefault="138DF081" w14:paraId="55BD428E" w14:textId="261260AF">
            <w:pPr>
              <w:pStyle w:val="Normal"/>
              <w:suppressLineNumbers w:val="0"/>
              <w:bidi w:val="0"/>
              <w:spacing w:before="0" w:beforeAutospacing="off" w:after="0" w:afterAutospacing="off" w:line="240" w:lineRule="auto"/>
              <w:ind w:left="0" w:right="0"/>
              <w:jc w:val="left"/>
            </w:pPr>
            <w:r w:rsidR="138DF081">
              <w:rPr/>
              <w:t>User Interface</w:t>
            </w:r>
          </w:p>
        </w:tc>
        <w:tc>
          <w:tcPr>
            <w:tcW w:w="3120" w:type="dxa"/>
            <w:tcMar/>
          </w:tcPr>
          <w:p w:rsidR="1143EF37" w:rsidP="2B4020EC" w:rsidRDefault="1143EF37" w14:paraId="0ED75813" w14:textId="4028EB5E">
            <w:pPr>
              <w:pStyle w:val="Normal"/>
              <w:rPr>
                <w:rFonts w:ascii="Arial" w:hAnsi="Arial" w:eastAsia="Arial" w:cs="Arial"/>
                <w:b w:val="0"/>
                <w:bCs w:val="0"/>
                <w:noProof w:val="0"/>
                <w:sz w:val="22"/>
                <w:szCs w:val="22"/>
                <w:lang w:val="en-US"/>
              </w:rPr>
            </w:pPr>
            <w:r w:rsidRPr="2B4020EC" w:rsidR="1143EF37">
              <w:rPr>
                <w:rFonts w:ascii="Arial" w:hAnsi="Arial" w:eastAsia="Arial" w:cs="Arial"/>
                <w:b w:val="0"/>
                <w:bCs w:val="0"/>
                <w:noProof w:val="0"/>
                <w:sz w:val="22"/>
                <w:szCs w:val="22"/>
                <w:lang w:val="en-US"/>
              </w:rPr>
              <w:t xml:space="preserve">This service receives the processed data from the </w:t>
            </w:r>
            <w:r w:rsidRPr="2B4020EC" w:rsidR="1143EF37">
              <w:rPr>
                <w:rFonts w:ascii="Arial" w:hAnsi="Arial" w:eastAsia="Arial" w:cs="Arial"/>
                <w:b w:val="0"/>
                <w:bCs w:val="0"/>
                <w:noProof w:val="0"/>
                <w:sz w:val="22"/>
                <w:szCs w:val="22"/>
                <w:lang w:val="en-US"/>
              </w:rPr>
              <w:t>Data Processor</w:t>
            </w:r>
            <w:r w:rsidRPr="2B4020EC" w:rsidR="1143EF37">
              <w:rPr>
                <w:rFonts w:ascii="Arial" w:hAnsi="Arial" w:eastAsia="Arial" w:cs="Arial"/>
                <w:b w:val="0"/>
                <w:bCs w:val="0"/>
                <w:noProof w:val="0"/>
                <w:sz w:val="22"/>
                <w:szCs w:val="22"/>
                <w:lang w:val="en-US"/>
              </w:rPr>
              <w:t xml:space="preserve"> and updates the current graph displayed in the </w:t>
            </w:r>
            <w:r w:rsidRPr="2B4020EC" w:rsidR="1143EF37">
              <w:rPr>
                <w:rFonts w:ascii="Arial" w:hAnsi="Arial" w:eastAsia="Arial" w:cs="Arial"/>
                <w:b w:val="0"/>
                <w:bCs w:val="0"/>
                <w:noProof w:val="0"/>
                <w:sz w:val="22"/>
                <w:szCs w:val="22"/>
                <w:lang w:val="en-US"/>
              </w:rPr>
              <w:t>User Interface</w:t>
            </w:r>
            <w:r w:rsidRPr="2B4020EC" w:rsidR="1143EF37">
              <w:rPr>
                <w:rFonts w:ascii="Arial" w:hAnsi="Arial" w:eastAsia="Arial" w:cs="Arial"/>
                <w:b w:val="0"/>
                <w:bCs w:val="0"/>
                <w:noProof w:val="0"/>
                <w:sz w:val="22"/>
                <w:szCs w:val="22"/>
                <w:lang w:val="en-US"/>
              </w:rPr>
              <w:t>. The input is the normalized data, and the output is an updated visual graph reflecting the latest data. The service ensures that the graph is refreshed in real-time as new data is processed.</w:t>
            </w:r>
          </w:p>
        </w:tc>
      </w:tr>
    </w:tbl>
    <w:p w:rsidR="0050065B" w:rsidP="2B4020EC" w:rsidRDefault="0050065B" w14:textId="77777777" w14:paraId="6C315444">
      <w:pPr>
        <w:spacing w:after="0" w:line="240" w:lineRule="auto"/>
        <w:rPr>
          <w:b w:val="1"/>
          <w:bCs w:val="1"/>
        </w:rPr>
      </w:pPr>
    </w:p>
    <w:p w:rsidR="0050065B" w:rsidP="2B4020EC" w:rsidRDefault="0050065B" w14:paraId="2CFEE1D1" w14:textId="704E6CEF">
      <w:pPr>
        <w:spacing w:after="0" w:line="240" w:lineRule="auto"/>
        <w:rPr>
          <w:u w:val="single"/>
        </w:rPr>
      </w:pPr>
      <w:r w:rsidRPr="2B4020EC" w:rsidR="122FA711">
        <w:rPr>
          <w:u w:val="single"/>
        </w:rPr>
        <w:t>Services Required:</w:t>
      </w:r>
    </w:p>
    <w:p w:rsidR="0050065B" w:rsidP="2B4020EC" w:rsidRDefault="0050065B" w14:paraId="109E2AA0"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6E33716F">
        <w:trPr>
          <w:trHeight w:val="300"/>
        </w:trPr>
        <w:tc>
          <w:tcPr>
            <w:tcW w:w="4680" w:type="dxa"/>
            <w:shd w:val="clear" w:color="auto" w:fill="B8CCE4" w:themeFill="accent1" w:themeFillTint="66"/>
            <w:tcMar/>
          </w:tcPr>
          <w:p w:rsidR="2B4020EC" w:rsidP="2B4020EC" w:rsidRDefault="2B4020EC" w14:paraId="42C8CAE6" w14:textId="61776330">
            <w:pPr>
              <w:pStyle w:val="Normal"/>
              <w:rPr>
                <w:b w:val="1"/>
                <w:bCs w:val="1"/>
              </w:rPr>
            </w:pPr>
            <w:r w:rsidRPr="2B4020EC" w:rsidR="2B4020EC">
              <w:rPr>
                <w:b w:val="1"/>
                <w:bCs w:val="1"/>
              </w:rPr>
              <w:t>Service Name</w:t>
            </w:r>
          </w:p>
        </w:tc>
        <w:tc>
          <w:tcPr>
            <w:tcW w:w="4680" w:type="dxa"/>
            <w:shd w:val="clear" w:color="auto" w:fill="B8CCE4" w:themeFill="accent1" w:themeFillTint="66"/>
            <w:tcMar/>
          </w:tcPr>
          <w:p w:rsidR="2B4020EC" w:rsidP="2B4020EC" w:rsidRDefault="2B4020EC" w14:paraId="0DFB936B" w14:textId="3AEA81D5">
            <w:pPr>
              <w:pStyle w:val="Normal"/>
              <w:rPr>
                <w:b w:val="1"/>
                <w:bCs w:val="1"/>
              </w:rPr>
            </w:pPr>
            <w:r w:rsidRPr="2B4020EC" w:rsidR="2B4020EC">
              <w:rPr>
                <w:b w:val="1"/>
                <w:bCs w:val="1"/>
              </w:rPr>
              <w:t>Service Provided From</w:t>
            </w:r>
          </w:p>
        </w:tc>
      </w:tr>
      <w:tr w:rsidR="2B4020EC" w:rsidTr="2B4020EC" w14:paraId="351D58B0">
        <w:trPr>
          <w:trHeight w:val="300"/>
        </w:trPr>
        <w:tc>
          <w:tcPr>
            <w:tcW w:w="4680" w:type="dxa"/>
            <w:tcMar/>
          </w:tcPr>
          <w:p w:rsidR="308C50EA" w:rsidP="2B4020EC" w:rsidRDefault="308C50EA" w14:paraId="7D86CCC0" w14:textId="611A6AC7">
            <w:pPr>
              <w:pStyle w:val="Normal"/>
              <w:suppressLineNumbers w:val="0"/>
              <w:bidi w:val="0"/>
              <w:spacing w:before="0" w:beforeAutospacing="off" w:after="0" w:afterAutospacing="off" w:line="240" w:lineRule="auto"/>
              <w:ind w:left="0" w:right="0"/>
              <w:jc w:val="left"/>
            </w:pPr>
            <w:r w:rsidR="308C50EA">
              <w:rPr/>
              <w:t>GetProcessedData</w:t>
            </w:r>
          </w:p>
        </w:tc>
        <w:tc>
          <w:tcPr>
            <w:tcW w:w="4680" w:type="dxa"/>
            <w:tcMar/>
          </w:tcPr>
          <w:p w:rsidR="308C50EA" w:rsidP="2B4020EC" w:rsidRDefault="308C50EA" w14:paraId="5D75ED7E" w14:textId="66F58DBB">
            <w:pPr>
              <w:pStyle w:val="Normal"/>
              <w:suppressLineNumbers w:val="0"/>
              <w:bidi w:val="0"/>
              <w:spacing w:before="0" w:beforeAutospacing="off" w:after="0" w:afterAutospacing="off" w:line="240" w:lineRule="auto"/>
              <w:ind w:left="0" w:right="0"/>
              <w:jc w:val="left"/>
            </w:pPr>
            <w:r w:rsidR="308C50EA">
              <w:rPr/>
              <w:t>Data Processor</w:t>
            </w:r>
          </w:p>
        </w:tc>
      </w:tr>
    </w:tbl>
    <w:p w:rsidR="0050065B" w:rsidRDefault="0050065B" w14:paraId="6D2D15AD" w14:textId="6C9FB152">
      <w:pPr>
        <w:spacing w:after="144" w:line="240" w:lineRule="auto"/>
      </w:pPr>
    </w:p>
    <w:p w:rsidR="0050065B" w:rsidP="2B4020EC" w:rsidRDefault="0050065B" w14:paraId="75BB1180" w14:textId="1368654D">
      <w:pPr>
        <w:pStyle w:val="Heading3"/>
        <w:numPr>
          <w:ilvl w:val="2"/>
          <w:numId w:val="7"/>
        </w:numPr>
        <w:spacing w:after="144" w:line="240" w:lineRule="auto"/>
        <w:ind w:left="576" w:hanging="576"/>
        <w:rPr/>
      </w:pPr>
      <w:r w:rsidR="356D2DE2">
        <w:rPr/>
        <w:t>Calculation Engine</w:t>
      </w:r>
    </w:p>
    <w:p w:rsidR="0050065B" w:rsidP="2B4020EC" w:rsidRDefault="0050065B" w14:textId="77777777" w14:paraId="28DB0BAF">
      <w:pPr>
        <w:pStyle w:val="Heading4"/>
        <w:numPr>
          <w:ilvl w:val="0"/>
          <w:numId w:val="14"/>
        </w:numPr>
        <w:spacing w:after="144" w:line="240" w:lineRule="auto"/>
        <w:rPr/>
      </w:pPr>
      <w:r w:rsidR="356D2DE2">
        <w:rPr/>
        <w:t>Description</w:t>
      </w:r>
    </w:p>
    <w:p w:rsidR="0050065B" w:rsidP="2B4020EC" w:rsidRDefault="0050065B" w14:paraId="5CC26F34" w14:textId="5966A2D2">
      <w:pPr>
        <w:pStyle w:val="Normal"/>
        <w:bidi w:val="0"/>
        <w:spacing w:before="0" w:beforeAutospacing="off" w:after="200" w:afterAutospacing="off" w:line="276" w:lineRule="auto"/>
        <w:ind w:left="0" w:right="0"/>
        <w:jc w:val="left"/>
        <w:rPr>
          <w:rFonts w:ascii="Arial" w:hAnsi="Arial" w:eastAsia="Arial" w:cs="Arial"/>
          <w:b w:val="0"/>
          <w:bCs w:val="0"/>
          <w:noProof w:val="0"/>
          <w:sz w:val="22"/>
          <w:szCs w:val="22"/>
          <w:lang w:val="en-US"/>
        </w:rPr>
      </w:pPr>
      <w:r w:rsidRPr="2B4020EC" w:rsidR="356D2DE2">
        <w:rPr>
          <w:rFonts w:ascii="Arial" w:hAnsi="Arial" w:eastAsia="Arial" w:cs="Arial"/>
          <w:b w:val="0"/>
          <w:bCs w:val="0"/>
          <w:noProof w:val="0"/>
          <w:sz w:val="22"/>
          <w:szCs w:val="22"/>
          <w:lang w:val="en-US"/>
        </w:rPr>
        <w:t xml:space="preserve">The Calculation Engine subsystem </w:t>
      </w:r>
      <w:r w:rsidRPr="2B4020EC" w:rsidR="356D2DE2">
        <w:rPr>
          <w:rFonts w:ascii="Arial" w:hAnsi="Arial" w:eastAsia="Arial" w:cs="Arial"/>
          <w:b w:val="0"/>
          <w:bCs w:val="0"/>
          <w:noProof w:val="0"/>
          <w:sz w:val="22"/>
          <w:szCs w:val="22"/>
          <w:lang w:val="en-US"/>
        </w:rPr>
        <w:t>is responsible for</w:t>
      </w:r>
      <w:r w:rsidRPr="2B4020EC" w:rsidR="356D2DE2">
        <w:rPr>
          <w:rFonts w:ascii="Arial" w:hAnsi="Arial" w:eastAsia="Arial" w:cs="Arial"/>
          <w:b w:val="0"/>
          <w:bCs w:val="0"/>
          <w:noProof w:val="0"/>
          <w:sz w:val="22"/>
          <w:szCs w:val="22"/>
          <w:lang w:val="en-US"/>
        </w:rPr>
        <w:t xml:space="preserve"> performing various calculations on the data, including allowing the user to select a segment of data and calculating the mean of that segment. This subsystem plays a crucial role in </w:t>
      </w:r>
      <w:r w:rsidRPr="2B4020EC" w:rsidR="356D2DE2">
        <w:rPr>
          <w:rFonts w:ascii="Arial" w:hAnsi="Arial" w:eastAsia="Arial" w:cs="Arial"/>
          <w:b w:val="0"/>
          <w:bCs w:val="0"/>
          <w:noProof w:val="0"/>
          <w:sz w:val="22"/>
          <w:szCs w:val="22"/>
          <w:lang w:val="en-US"/>
        </w:rPr>
        <w:t>providing</w:t>
      </w:r>
      <w:r w:rsidRPr="2B4020EC" w:rsidR="356D2DE2">
        <w:rPr>
          <w:rFonts w:ascii="Arial" w:hAnsi="Arial" w:eastAsia="Arial" w:cs="Arial"/>
          <w:b w:val="0"/>
          <w:bCs w:val="0"/>
          <w:noProof w:val="0"/>
          <w:sz w:val="22"/>
          <w:szCs w:val="22"/>
          <w:lang w:val="en-US"/>
        </w:rPr>
        <w:t xml:space="preserve"> numerical insights into the processed data, complementing the visual representation provided by the Graphing Engine.</w:t>
      </w:r>
    </w:p>
    <w:p w:rsidR="0050065B" w:rsidP="2B4020EC" w:rsidRDefault="0050065B" w14:textId="77777777" w14:paraId="1E16937D">
      <w:pPr>
        <w:pStyle w:val="Heading4"/>
        <w:numPr>
          <w:ilvl w:val="0"/>
          <w:numId w:val="14"/>
        </w:numPr>
        <w:spacing w:after="144" w:line="240" w:lineRule="auto"/>
        <w:rPr/>
      </w:pPr>
      <w:r w:rsidR="356D2DE2">
        <w:rPr/>
        <w:t xml:space="preserve">Concepts and Algorithms Generated </w:t>
      </w:r>
    </w:p>
    <w:p w:rsidR="0050065B" w:rsidP="2B4020EC" w:rsidRDefault="0050065B" w14:paraId="4D2C6405" w14:textId="5517D252">
      <w:pPr>
        <w:pStyle w:val="Normal"/>
        <w:spacing w:before="240" w:beforeAutospacing="off" w:after="240" w:afterAutospacing="off" w:line="240" w:lineRule="auto"/>
        <w:ind w:left="0"/>
        <w:rPr>
          <w:rFonts w:ascii="Arial" w:hAnsi="Arial" w:eastAsia="Arial" w:cs="Arial"/>
          <w:b w:val="0"/>
          <w:bCs w:val="0"/>
          <w:noProof w:val="0"/>
          <w:sz w:val="22"/>
          <w:szCs w:val="22"/>
          <w:lang w:val="en-US"/>
        </w:rPr>
      </w:pPr>
      <w:r w:rsidRPr="2B4020EC" w:rsidR="356D2DE2">
        <w:rPr>
          <w:rFonts w:ascii="Arial" w:hAnsi="Arial" w:eastAsia="Arial" w:cs="Arial"/>
          <w:b w:val="0"/>
          <w:bCs w:val="0"/>
          <w:noProof w:val="0"/>
          <w:sz w:val="22"/>
          <w:szCs w:val="22"/>
          <w:lang w:val="en-US"/>
        </w:rPr>
        <w:t>The primary algorithm used by the Calculation Engine is the calculation of statistical measures such as the mean.</w:t>
      </w:r>
      <w:r w:rsidRPr="2B4020EC" w:rsidR="356D2DE2">
        <w:rPr>
          <w:rFonts w:ascii="Arial" w:hAnsi="Arial" w:eastAsia="Arial" w:cs="Arial"/>
          <w:b w:val="0"/>
          <w:bCs w:val="0"/>
          <w:noProof w:val="0"/>
          <w:sz w:val="22"/>
          <w:szCs w:val="22"/>
          <w:lang w:val="en-US"/>
        </w:rPr>
        <w:t xml:space="preserve"> The </w:t>
      </w:r>
      <w:r w:rsidRPr="2B4020EC" w:rsidR="356D2DE2">
        <w:rPr>
          <w:rFonts w:ascii="Arial" w:hAnsi="Arial" w:eastAsia="Arial" w:cs="Arial"/>
          <w:b w:val="0"/>
          <w:bCs w:val="0"/>
          <w:noProof w:val="0"/>
          <w:sz w:val="22"/>
          <w:szCs w:val="22"/>
          <w:lang w:val="en-US"/>
        </w:rPr>
        <w:t>mean</w:t>
      </w:r>
      <w:r w:rsidRPr="2B4020EC" w:rsidR="356D2DE2">
        <w:rPr>
          <w:rFonts w:ascii="Arial" w:hAnsi="Arial" w:eastAsia="Arial" w:cs="Arial"/>
          <w:b w:val="0"/>
          <w:bCs w:val="0"/>
          <w:noProof w:val="0"/>
          <w:sz w:val="22"/>
          <w:szCs w:val="22"/>
          <w:lang w:val="en-US"/>
        </w:rPr>
        <w:t xml:space="preserve"> is calculated by summing the selected data points and </w:t>
      </w:r>
      <w:r w:rsidRPr="2B4020EC" w:rsidR="356D2DE2">
        <w:rPr>
          <w:rFonts w:ascii="Arial" w:hAnsi="Arial" w:eastAsia="Arial" w:cs="Arial"/>
          <w:b w:val="0"/>
          <w:bCs w:val="0"/>
          <w:noProof w:val="0"/>
          <w:sz w:val="22"/>
          <w:szCs w:val="22"/>
          <w:lang w:val="en-US"/>
        </w:rPr>
        <w:t>dividing</w:t>
      </w:r>
      <w:r w:rsidRPr="2B4020EC" w:rsidR="356D2DE2">
        <w:rPr>
          <w:rFonts w:ascii="Arial" w:hAnsi="Arial" w:eastAsia="Arial" w:cs="Arial"/>
          <w:b w:val="0"/>
          <w:bCs w:val="0"/>
          <w:noProof w:val="0"/>
          <w:sz w:val="22"/>
          <w:szCs w:val="22"/>
          <w:lang w:val="en-US"/>
        </w:rPr>
        <w:t xml:space="preserve"> by the number of points. </w:t>
      </w:r>
      <w:r w:rsidRPr="2B4020EC" w:rsidR="356D2DE2">
        <w:rPr>
          <w:rFonts w:ascii="Arial" w:hAnsi="Arial" w:eastAsia="Arial" w:cs="Arial"/>
          <w:b w:val="0"/>
          <w:bCs w:val="0"/>
          <w:noProof w:val="0"/>
          <w:sz w:val="22"/>
          <w:szCs w:val="22"/>
          <w:lang w:val="en-US"/>
        </w:rPr>
        <w:t xml:space="preserve">Several approaches were considered, including pre-calculating statistics for all data and storing them for quick access. </w:t>
      </w:r>
      <w:r w:rsidRPr="2B4020EC" w:rsidR="356D2DE2">
        <w:rPr>
          <w:rFonts w:ascii="Arial" w:hAnsi="Arial" w:eastAsia="Arial" w:cs="Arial"/>
          <w:b w:val="0"/>
          <w:bCs w:val="0"/>
          <w:noProof w:val="0"/>
          <w:sz w:val="22"/>
          <w:szCs w:val="22"/>
          <w:lang w:val="en-US"/>
        </w:rPr>
        <w:t xml:space="preserve">However, the selected solution was to compute the required statistics on-demand based on the user’s </w:t>
      </w:r>
      <w:r w:rsidRPr="2B4020EC" w:rsidR="356D2DE2">
        <w:rPr>
          <w:rFonts w:ascii="Arial" w:hAnsi="Arial" w:eastAsia="Arial" w:cs="Arial"/>
          <w:b w:val="0"/>
          <w:bCs w:val="0"/>
          <w:noProof w:val="0"/>
          <w:sz w:val="22"/>
          <w:szCs w:val="22"/>
          <w:lang w:val="en-US"/>
        </w:rPr>
        <w:t>selection</w:t>
      </w:r>
      <w:r w:rsidRPr="2B4020EC" w:rsidR="356D2DE2">
        <w:rPr>
          <w:rFonts w:ascii="Arial" w:hAnsi="Arial" w:eastAsia="Arial" w:cs="Arial"/>
          <w:b w:val="0"/>
          <w:bCs w:val="0"/>
          <w:noProof w:val="0"/>
          <w:sz w:val="22"/>
          <w:szCs w:val="22"/>
          <w:lang w:val="en-US"/>
        </w:rPr>
        <w:t>.</w:t>
      </w:r>
      <w:r w:rsidRPr="2B4020EC" w:rsidR="356D2DE2">
        <w:rPr>
          <w:rFonts w:ascii="Arial" w:hAnsi="Arial" w:eastAsia="Arial" w:cs="Arial"/>
          <w:b w:val="0"/>
          <w:bCs w:val="0"/>
          <w:noProof w:val="0"/>
          <w:sz w:val="22"/>
          <w:szCs w:val="22"/>
          <w:lang w:val="en-US"/>
        </w:rPr>
        <w:t xml:space="preserve"> This minimizes resource consumption and ensures that calculations are based on the latest data segment selected by the user.</w:t>
      </w:r>
      <w:r w:rsidRPr="2B4020EC" w:rsidR="4032B2A2">
        <w:rPr>
          <w:rFonts w:ascii="Arial" w:hAnsi="Arial" w:eastAsia="Arial" w:cs="Arial"/>
          <w:b w:val="0"/>
          <w:bCs w:val="0"/>
          <w:noProof w:val="0"/>
          <w:sz w:val="22"/>
          <w:szCs w:val="22"/>
          <w:lang w:val="en-US"/>
        </w:rPr>
        <w:t xml:space="preserve"> </w:t>
      </w:r>
    </w:p>
    <w:p w:rsidR="0050065B" w:rsidP="2B4020EC" w:rsidRDefault="0050065B" w14:textId="77777777" w14:paraId="0FEEE893">
      <w:pPr>
        <w:pStyle w:val="Heading4"/>
        <w:numPr>
          <w:ilvl w:val="0"/>
          <w:numId w:val="14"/>
        </w:numPr>
        <w:spacing w:after="144" w:line="240" w:lineRule="auto"/>
        <w:rPr/>
      </w:pPr>
      <w:r w:rsidR="356D2DE2">
        <w:rPr/>
        <w:t>Interface Description</w:t>
      </w:r>
    </w:p>
    <w:p w:rsidR="0050065B" w:rsidP="2B4020EC" w:rsidRDefault="0050065B" w14:textId="77777777" w14:paraId="5F9456EE">
      <w:pPr>
        <w:spacing w:after="0" w:line="240" w:lineRule="auto"/>
        <w:rPr>
          <w:u w:val="single"/>
        </w:rPr>
      </w:pPr>
    </w:p>
    <w:p w:rsidR="0050065B" w:rsidP="2B4020EC" w:rsidRDefault="0050065B" w14:textId="77777777" w14:paraId="7751E030">
      <w:pPr>
        <w:spacing w:after="0" w:line="240" w:lineRule="auto"/>
        <w:rPr>
          <w:u w:val="single"/>
        </w:rPr>
      </w:pPr>
      <w:r w:rsidRPr="2B4020EC" w:rsidR="356D2DE2">
        <w:rPr>
          <w:u w:val="single"/>
        </w:rPr>
        <w:t>Services Provided:</w:t>
      </w:r>
    </w:p>
    <w:p w:rsidR="0050065B" w:rsidP="2B4020EC" w:rsidRDefault="0050065B" w14:paraId="005D70ED" w14:textId="6BE7ACBD">
      <w:pPr>
        <w:spacing w:after="0" w:line="240" w:lineRule="auto"/>
        <w:ind w:firstLine="0"/>
      </w:pPr>
    </w:p>
    <w:tbl>
      <w:tblPr>
        <w:tblStyle w:val="TableGrid"/>
        <w:tblW w:w="0" w:type="auto"/>
        <w:tblLayout w:type="fixed"/>
        <w:tblLook w:val="06A0" w:firstRow="1" w:lastRow="0" w:firstColumn="1" w:lastColumn="0" w:noHBand="1" w:noVBand="1"/>
      </w:tblPr>
      <w:tblGrid>
        <w:gridCol w:w="3120"/>
        <w:gridCol w:w="3120"/>
        <w:gridCol w:w="3120"/>
      </w:tblGrid>
      <w:tr w:rsidR="2B4020EC" w:rsidTr="2B4020EC" w14:paraId="1EFDC80B">
        <w:trPr>
          <w:trHeight w:val="300"/>
        </w:trPr>
        <w:tc>
          <w:tcPr>
            <w:tcW w:w="3120" w:type="dxa"/>
            <w:shd w:val="clear" w:color="auto" w:fill="B8CCE4" w:themeFill="accent1" w:themeFillTint="66"/>
            <w:tcMar/>
          </w:tcPr>
          <w:p w:rsidR="2B4020EC" w:rsidP="2B4020EC" w:rsidRDefault="2B4020EC" w14:paraId="016F39F5" w14:textId="29AC5ADA">
            <w:pPr>
              <w:pStyle w:val="Normal"/>
              <w:rPr>
                <w:b w:val="1"/>
                <w:bCs w:val="1"/>
              </w:rPr>
            </w:pPr>
            <w:r w:rsidRPr="2B4020EC" w:rsidR="2B4020EC">
              <w:rPr>
                <w:b w:val="1"/>
                <w:bCs w:val="1"/>
              </w:rPr>
              <w:t>Service Name</w:t>
            </w:r>
          </w:p>
        </w:tc>
        <w:tc>
          <w:tcPr>
            <w:tcW w:w="3120" w:type="dxa"/>
            <w:shd w:val="clear" w:color="auto" w:fill="B8CCE4" w:themeFill="accent1" w:themeFillTint="66"/>
            <w:tcMar/>
          </w:tcPr>
          <w:p w:rsidR="2B4020EC" w:rsidP="2B4020EC" w:rsidRDefault="2B4020EC" w14:paraId="0D7C3698" w14:textId="173892DB">
            <w:pPr>
              <w:pStyle w:val="Normal"/>
              <w:rPr>
                <w:b w:val="1"/>
                <w:bCs w:val="1"/>
              </w:rPr>
            </w:pPr>
            <w:r w:rsidRPr="2B4020EC" w:rsidR="2B4020EC">
              <w:rPr>
                <w:b w:val="1"/>
                <w:bCs w:val="1"/>
              </w:rPr>
              <w:t>Service Provided To</w:t>
            </w:r>
          </w:p>
        </w:tc>
        <w:tc>
          <w:tcPr>
            <w:tcW w:w="3120" w:type="dxa"/>
            <w:shd w:val="clear" w:color="auto" w:fill="B8CCE4" w:themeFill="accent1" w:themeFillTint="66"/>
            <w:tcMar/>
          </w:tcPr>
          <w:p w:rsidR="2B4020EC" w:rsidP="2B4020EC" w:rsidRDefault="2B4020EC" w14:paraId="041C30E7" w14:textId="6BD5FBD3">
            <w:pPr>
              <w:pStyle w:val="Normal"/>
              <w:rPr>
                <w:b w:val="1"/>
                <w:bCs w:val="1"/>
              </w:rPr>
            </w:pPr>
            <w:r w:rsidRPr="2B4020EC" w:rsidR="2B4020EC">
              <w:rPr>
                <w:b w:val="1"/>
                <w:bCs w:val="1"/>
              </w:rPr>
              <w:t>Description</w:t>
            </w:r>
          </w:p>
        </w:tc>
      </w:tr>
      <w:tr w:rsidR="2B4020EC" w:rsidTr="2B4020EC" w14:paraId="3F32C556">
        <w:trPr>
          <w:trHeight w:val="300"/>
        </w:trPr>
        <w:tc>
          <w:tcPr>
            <w:tcW w:w="3120" w:type="dxa"/>
            <w:tcMar/>
          </w:tcPr>
          <w:p w:rsidR="734CB312" w:rsidP="2B4020EC" w:rsidRDefault="734CB312" w14:paraId="0BA7EAB6" w14:textId="63CB0C0E">
            <w:pPr>
              <w:pStyle w:val="Normal"/>
              <w:suppressLineNumbers w:val="0"/>
              <w:bidi w:val="0"/>
              <w:spacing w:before="0" w:beforeAutospacing="off" w:after="0" w:afterAutospacing="off" w:line="240" w:lineRule="auto"/>
              <w:ind w:left="0" w:right="0"/>
              <w:jc w:val="left"/>
            </w:pPr>
            <w:r w:rsidR="734CB312">
              <w:rPr/>
              <w:t>CalculateMean</w:t>
            </w:r>
          </w:p>
        </w:tc>
        <w:tc>
          <w:tcPr>
            <w:tcW w:w="3120" w:type="dxa"/>
            <w:tcMar/>
          </w:tcPr>
          <w:p w:rsidR="734CB312" w:rsidP="2B4020EC" w:rsidRDefault="734CB312" w14:paraId="447A3B5E" w14:textId="65F01E62">
            <w:pPr>
              <w:pStyle w:val="Normal"/>
              <w:suppressLineNumbers w:val="0"/>
              <w:bidi w:val="0"/>
              <w:spacing w:before="0" w:beforeAutospacing="off" w:after="0" w:afterAutospacing="off" w:line="240" w:lineRule="auto"/>
              <w:ind w:left="0" w:right="0"/>
              <w:jc w:val="left"/>
            </w:pPr>
            <w:r w:rsidR="734CB312">
              <w:rPr/>
              <w:t>User Interface</w:t>
            </w:r>
          </w:p>
        </w:tc>
        <w:tc>
          <w:tcPr>
            <w:tcW w:w="3120" w:type="dxa"/>
            <w:tcMar/>
          </w:tcPr>
          <w:p w:rsidR="734CB312" w:rsidP="2B4020EC" w:rsidRDefault="734CB312" w14:paraId="794F0F73" w14:textId="64C85508">
            <w:pPr>
              <w:pStyle w:val="Normal"/>
              <w:rPr>
                <w:rFonts w:ascii="Arial" w:hAnsi="Arial" w:eastAsia="Arial" w:cs="Arial"/>
                <w:b w:val="0"/>
                <w:bCs w:val="0"/>
                <w:noProof w:val="0"/>
                <w:sz w:val="22"/>
                <w:szCs w:val="22"/>
                <w:lang w:val="en-US"/>
              </w:rPr>
            </w:pPr>
            <w:r w:rsidRPr="2B4020EC" w:rsidR="734CB312">
              <w:rPr>
                <w:rFonts w:ascii="Arial" w:hAnsi="Arial" w:eastAsia="Arial" w:cs="Arial"/>
                <w:b w:val="0"/>
                <w:bCs w:val="0"/>
                <w:noProof w:val="0"/>
                <w:sz w:val="22"/>
                <w:szCs w:val="22"/>
                <w:lang w:val="en-US"/>
              </w:rPr>
              <w:t xml:space="preserve">This service calculates the </w:t>
            </w:r>
            <w:r w:rsidRPr="2B4020EC" w:rsidR="734CB312">
              <w:rPr>
                <w:rFonts w:ascii="Arial" w:hAnsi="Arial" w:eastAsia="Arial" w:cs="Arial"/>
                <w:b w:val="0"/>
                <w:bCs w:val="0"/>
                <w:noProof w:val="0"/>
                <w:sz w:val="22"/>
                <w:szCs w:val="22"/>
                <w:lang w:val="en-US"/>
              </w:rPr>
              <w:t>mean</w:t>
            </w:r>
            <w:r w:rsidRPr="2B4020EC" w:rsidR="734CB312">
              <w:rPr>
                <w:rFonts w:ascii="Arial" w:hAnsi="Arial" w:eastAsia="Arial" w:cs="Arial"/>
                <w:b w:val="0"/>
                <w:bCs w:val="0"/>
                <w:noProof w:val="0"/>
                <w:sz w:val="22"/>
                <w:szCs w:val="22"/>
                <w:lang w:val="en-US"/>
              </w:rPr>
              <w:t xml:space="preserve"> of the selected data segment. The input is the processed data for the user-selected segment, and the output is the mean value. The </w:t>
            </w:r>
            <w:r w:rsidRPr="2B4020EC" w:rsidR="734CB312">
              <w:rPr>
                <w:rFonts w:ascii="Arial" w:hAnsi="Arial" w:eastAsia="Arial" w:cs="Arial"/>
                <w:b w:val="0"/>
                <w:bCs w:val="0"/>
                <w:noProof w:val="0"/>
                <w:sz w:val="22"/>
                <w:szCs w:val="22"/>
                <w:lang w:val="en-US"/>
              </w:rPr>
              <w:t>mean</w:t>
            </w:r>
            <w:r w:rsidRPr="2B4020EC" w:rsidR="734CB312">
              <w:rPr>
                <w:rFonts w:ascii="Arial" w:hAnsi="Arial" w:eastAsia="Arial" w:cs="Arial"/>
                <w:b w:val="0"/>
                <w:bCs w:val="0"/>
                <w:noProof w:val="0"/>
                <w:sz w:val="22"/>
                <w:szCs w:val="22"/>
                <w:lang w:val="en-US"/>
              </w:rPr>
              <w:t xml:space="preserve"> is displayed in the </w:t>
            </w:r>
            <w:r w:rsidRPr="2B4020EC" w:rsidR="734CB312">
              <w:rPr>
                <w:rFonts w:ascii="Arial" w:hAnsi="Arial" w:eastAsia="Arial" w:cs="Arial"/>
                <w:b w:val="0"/>
                <w:bCs w:val="0"/>
                <w:noProof w:val="0"/>
                <w:sz w:val="22"/>
                <w:szCs w:val="22"/>
                <w:lang w:val="en-US"/>
              </w:rPr>
              <w:t>User Interface</w:t>
            </w:r>
            <w:r w:rsidRPr="2B4020EC" w:rsidR="734CB312">
              <w:rPr>
                <w:rFonts w:ascii="Arial" w:hAnsi="Arial" w:eastAsia="Arial" w:cs="Arial"/>
                <w:b w:val="0"/>
                <w:bCs w:val="0"/>
                <w:noProof w:val="0"/>
                <w:sz w:val="22"/>
                <w:szCs w:val="22"/>
                <w:lang w:val="en-US"/>
              </w:rPr>
              <w:t xml:space="preserve"> as part of the calculation results.</w:t>
            </w:r>
          </w:p>
        </w:tc>
      </w:tr>
    </w:tbl>
    <w:p w:rsidR="0050065B" w:rsidP="2B4020EC" w:rsidRDefault="0050065B" w14:textId="77777777" w14:paraId="01CEBF71">
      <w:pPr>
        <w:spacing w:after="0" w:line="240" w:lineRule="auto"/>
        <w:rPr>
          <w:b w:val="1"/>
          <w:bCs w:val="1"/>
        </w:rPr>
      </w:pPr>
    </w:p>
    <w:p w:rsidR="0050065B" w:rsidP="2B4020EC" w:rsidRDefault="0050065B" w14:paraId="61BB2363" w14:textId="704E6CEF">
      <w:pPr>
        <w:spacing w:after="0" w:line="240" w:lineRule="auto"/>
        <w:rPr>
          <w:u w:val="single"/>
        </w:rPr>
      </w:pPr>
      <w:r w:rsidRPr="2B4020EC" w:rsidR="356D2DE2">
        <w:rPr>
          <w:u w:val="single"/>
        </w:rPr>
        <w:t>Services Required:</w:t>
      </w:r>
    </w:p>
    <w:p w:rsidR="0050065B" w:rsidP="2B4020EC" w:rsidRDefault="0050065B" w14:paraId="3B9CD2E8" w14:textId="2C2997A8">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2B4020EC" w:rsidTr="2B4020EC" w14:paraId="4200B8A2">
        <w:trPr>
          <w:trHeight w:val="300"/>
        </w:trPr>
        <w:tc>
          <w:tcPr>
            <w:tcW w:w="4680" w:type="dxa"/>
            <w:shd w:val="clear" w:color="auto" w:fill="B8CCE4" w:themeFill="accent1" w:themeFillTint="66"/>
            <w:tcMar/>
          </w:tcPr>
          <w:p w:rsidR="2B4020EC" w:rsidP="2B4020EC" w:rsidRDefault="2B4020EC" w14:paraId="580193DF" w14:textId="61776330">
            <w:pPr>
              <w:pStyle w:val="Normal"/>
              <w:rPr>
                <w:b w:val="1"/>
                <w:bCs w:val="1"/>
              </w:rPr>
            </w:pPr>
            <w:r w:rsidRPr="2B4020EC" w:rsidR="2B4020EC">
              <w:rPr>
                <w:b w:val="1"/>
                <w:bCs w:val="1"/>
              </w:rPr>
              <w:t>Service Name</w:t>
            </w:r>
          </w:p>
        </w:tc>
        <w:tc>
          <w:tcPr>
            <w:tcW w:w="4680" w:type="dxa"/>
            <w:shd w:val="clear" w:color="auto" w:fill="B8CCE4" w:themeFill="accent1" w:themeFillTint="66"/>
            <w:tcMar/>
          </w:tcPr>
          <w:p w:rsidR="2B4020EC" w:rsidP="2B4020EC" w:rsidRDefault="2B4020EC" w14:paraId="38B394AE" w14:textId="3AEA81D5">
            <w:pPr>
              <w:pStyle w:val="Normal"/>
              <w:rPr>
                <w:b w:val="1"/>
                <w:bCs w:val="1"/>
              </w:rPr>
            </w:pPr>
            <w:r w:rsidRPr="2B4020EC" w:rsidR="2B4020EC">
              <w:rPr>
                <w:b w:val="1"/>
                <w:bCs w:val="1"/>
              </w:rPr>
              <w:t>Service Provided From</w:t>
            </w:r>
          </w:p>
        </w:tc>
      </w:tr>
      <w:tr w:rsidR="2B4020EC" w:rsidTr="2B4020EC" w14:paraId="19C7DA30">
        <w:trPr>
          <w:trHeight w:val="300"/>
        </w:trPr>
        <w:tc>
          <w:tcPr>
            <w:tcW w:w="4680" w:type="dxa"/>
            <w:tcMar/>
          </w:tcPr>
          <w:p w:rsidR="2C2CF56E" w:rsidP="2B4020EC" w:rsidRDefault="2C2CF56E" w14:paraId="2E780674" w14:textId="1364AA55">
            <w:pPr>
              <w:pStyle w:val="Normal"/>
              <w:suppressLineNumbers w:val="0"/>
              <w:bidi w:val="0"/>
              <w:spacing w:before="0" w:beforeAutospacing="off" w:after="0" w:afterAutospacing="off" w:line="240" w:lineRule="auto"/>
              <w:ind w:left="0" w:right="0"/>
              <w:jc w:val="left"/>
            </w:pPr>
            <w:r w:rsidR="2C2CF56E">
              <w:rPr/>
              <w:t>GetDataSelection</w:t>
            </w:r>
          </w:p>
        </w:tc>
        <w:tc>
          <w:tcPr>
            <w:tcW w:w="4680" w:type="dxa"/>
            <w:tcMar/>
          </w:tcPr>
          <w:p w:rsidR="2C2CF56E" w:rsidP="2B4020EC" w:rsidRDefault="2C2CF56E" w14:paraId="4D50E2C9" w14:textId="4E8571A8">
            <w:pPr>
              <w:pStyle w:val="Normal"/>
              <w:suppressLineNumbers w:val="0"/>
              <w:bidi w:val="0"/>
              <w:spacing w:before="0" w:beforeAutospacing="off" w:after="0" w:afterAutospacing="off" w:line="240" w:lineRule="auto"/>
              <w:ind w:left="0" w:right="0"/>
              <w:jc w:val="left"/>
            </w:pPr>
            <w:r w:rsidR="2C2CF56E">
              <w:rPr/>
              <w:t>User Interface</w:t>
            </w:r>
          </w:p>
        </w:tc>
      </w:tr>
      <w:tr w:rsidR="2B4020EC" w:rsidTr="2B4020EC" w14:paraId="7502ED77">
        <w:trPr>
          <w:trHeight w:val="300"/>
        </w:trPr>
        <w:tc>
          <w:tcPr>
            <w:tcW w:w="4680" w:type="dxa"/>
            <w:tcMar/>
          </w:tcPr>
          <w:p w:rsidR="2C2CF56E" w:rsidP="2B4020EC" w:rsidRDefault="2C2CF56E" w14:paraId="48CED68D" w14:textId="2F61C622">
            <w:pPr>
              <w:pStyle w:val="Normal"/>
              <w:spacing w:line="240" w:lineRule="auto"/>
              <w:jc w:val="left"/>
            </w:pPr>
            <w:r w:rsidR="2C2CF56E">
              <w:rPr/>
              <w:t>GetLatestGraph</w:t>
            </w:r>
          </w:p>
        </w:tc>
        <w:tc>
          <w:tcPr>
            <w:tcW w:w="4680" w:type="dxa"/>
            <w:tcMar/>
          </w:tcPr>
          <w:p w:rsidR="2C2CF56E" w:rsidP="2B4020EC" w:rsidRDefault="2C2CF56E" w14:paraId="4D9FDD79" w14:textId="1BCE6F92">
            <w:pPr>
              <w:pStyle w:val="Normal"/>
              <w:spacing w:line="240" w:lineRule="auto"/>
              <w:jc w:val="left"/>
            </w:pPr>
            <w:r w:rsidR="2C2CF56E">
              <w:rPr/>
              <w:t>GraphingEngine</w:t>
            </w:r>
          </w:p>
        </w:tc>
      </w:tr>
    </w:tbl>
    <w:p w:rsidR="0050065B" w:rsidP="2B4020EC" w:rsidRDefault="0050065B" w14:paraId="2836DD37" w14:textId="6061F856">
      <w:pPr>
        <w:pStyle w:val="Normal"/>
        <w:spacing w:after="144" w:line="240" w:lineRule="auto"/>
      </w:pPr>
    </w:p>
    <w:p w:rsidR="0050065B" w:rsidRDefault="000C1459" w14:paraId="2836DD38" w14:textId="77777777">
      <w:pPr>
        <w:pStyle w:val="Heading1"/>
        <w:numPr>
          <w:ilvl w:val="0"/>
          <w:numId w:val="6"/>
        </w:numPr>
        <w:spacing w:before="0"/>
        <w:rPr/>
      </w:pPr>
      <w:bookmarkStart w:name="_Toc82521041" w:id="11"/>
      <w:r w:rsidR="2E22CCD1">
        <w:rPr/>
        <w:t>Data design</w:t>
      </w:r>
      <w:bookmarkEnd w:id="11"/>
    </w:p>
    <w:p w:rsidR="31D1C3D2" w:rsidP="2B4020EC" w:rsidRDefault="31D1C3D2" w14:paraId="0C699C3C" w14:textId="50B6DEB2">
      <w:pPr>
        <w:spacing w:line="240" w:lineRule="auto"/>
        <w:rPr>
          <w:rFonts w:ascii="Arial" w:hAnsi="Arial" w:eastAsia="Arial" w:cs="Arial"/>
          <w:b w:val="0"/>
          <w:bCs w:val="0"/>
          <w:i w:val="0"/>
          <w:iCs w:val="0"/>
          <w:caps w:val="0"/>
          <w:smallCaps w:val="0"/>
          <w:noProof w:val="0"/>
          <w:color w:val="00000A"/>
          <w:sz w:val="22"/>
          <w:szCs w:val="22"/>
          <w:lang w:val="en-US"/>
        </w:rPr>
      </w:pPr>
      <w:r w:rsidRPr="2B4020EC" w:rsidR="31D1C3D2">
        <w:rPr>
          <w:rFonts w:ascii="Arial" w:hAnsi="Arial" w:eastAsia="Arial" w:cs="Arial"/>
          <w:b w:val="0"/>
          <w:bCs w:val="0"/>
          <w:i w:val="0"/>
          <w:iCs w:val="0"/>
          <w:caps w:val="0"/>
          <w:smallCaps w:val="0"/>
          <w:noProof w:val="0"/>
          <w:color w:val="00000A"/>
          <w:sz w:val="22"/>
          <w:szCs w:val="22"/>
          <w:lang w:val="en-US"/>
        </w:rPr>
        <w:t>This section covers the different ways our project stores data, both while it’s running, and when the data is stored for later. This overview will be a fairly technical overview, meant mostly for developers. Each subsection covers a different data structure used in the project.</w:t>
      </w:r>
    </w:p>
    <w:p w:rsidR="31D1C3D2" w:rsidP="2B4020EC" w:rsidRDefault="31D1C3D2" w14:paraId="74FB9E1C" w14:textId="25D45BF1">
      <w:pPr>
        <w:pStyle w:val="Heading2"/>
        <w:keepNext w:val="1"/>
        <w:widowControl w:val="0"/>
        <w:spacing w:after="120"/>
        <w:ind w:left="432" w:hanging="432"/>
        <w:rPr>
          <w:rFonts w:ascii="Calibri" w:hAnsi="Calibri" w:eastAsia="Calibri" w:cs="Calibri"/>
          <w:b w:val="1"/>
          <w:bCs w:val="1"/>
          <w:i w:val="0"/>
          <w:iCs w:val="0"/>
          <w:caps w:val="0"/>
          <w:smallCaps w:val="0"/>
          <w:noProof w:val="0"/>
          <w:color w:val="00000A"/>
          <w:sz w:val="24"/>
          <w:szCs w:val="24"/>
          <w:lang w:val="en-US"/>
        </w:rPr>
      </w:pPr>
      <w:r w:rsidRPr="2B4020EC" w:rsidR="31D1C3D2">
        <w:rPr>
          <w:rFonts w:ascii="Calibri" w:hAnsi="Calibri" w:eastAsia="Calibri" w:cs="Calibri"/>
          <w:b w:val="1"/>
          <w:bCs w:val="1"/>
          <w:i w:val="0"/>
          <w:iCs w:val="0"/>
          <w:caps w:val="0"/>
          <w:smallCaps w:val="0"/>
          <w:noProof w:val="0"/>
          <w:color w:val="00000A"/>
          <w:sz w:val="24"/>
          <w:szCs w:val="24"/>
          <w:lang w:val="en-US"/>
        </w:rPr>
        <w:t>IV.1 Shared Singleton</w:t>
      </w:r>
    </w:p>
    <w:p w:rsidR="31D1C3D2" w:rsidP="2B4020EC" w:rsidRDefault="31D1C3D2" w14:paraId="47D00A00" w14:textId="0C3DEDD7">
      <w:pPr>
        <w:rPr>
          <w:rFonts w:ascii="Arial" w:hAnsi="Arial" w:eastAsia="Arial" w:cs="Arial"/>
          <w:b w:val="0"/>
          <w:bCs w:val="0"/>
          <w:i w:val="0"/>
          <w:iCs w:val="0"/>
          <w:caps w:val="0"/>
          <w:smallCaps w:val="0"/>
          <w:noProof w:val="0"/>
          <w:color w:val="00000A"/>
          <w:sz w:val="22"/>
          <w:szCs w:val="22"/>
          <w:lang w:val="en-US"/>
        </w:rPr>
      </w:pPr>
      <w:r w:rsidRPr="2B4020EC" w:rsidR="31D1C3D2">
        <w:rPr>
          <w:rFonts w:ascii="Arial" w:hAnsi="Arial" w:eastAsia="Arial" w:cs="Arial"/>
          <w:b w:val="0"/>
          <w:bCs w:val="0"/>
          <w:i w:val="0"/>
          <w:iCs w:val="0"/>
          <w:caps w:val="0"/>
          <w:smallCaps w:val="0"/>
          <w:noProof w:val="0"/>
          <w:color w:val="00000A"/>
          <w:sz w:val="22"/>
          <w:szCs w:val="22"/>
          <w:lang w:val="en-US"/>
        </w:rPr>
        <w:t>A shared singleton is a design pattern that forces only one instance of an object to exist throughout the whole program. Although this design pattern does not usually describe a data structure, in modules 1-3, most important data structures are members of a shared singleton, named sharedData. These members include fileList (subsection IV.2) and dataPoints (subsection IV.3)</w:t>
      </w:r>
    </w:p>
    <w:p w:rsidR="31D1C3D2" w:rsidP="2B4020EC" w:rsidRDefault="31D1C3D2" w14:paraId="6E0AEC9A" w14:textId="0856CC1A">
      <w:pPr>
        <w:pStyle w:val="Heading2"/>
        <w:keepNext w:val="1"/>
        <w:widowControl w:val="0"/>
        <w:spacing w:after="120"/>
        <w:ind w:left="432" w:hanging="432"/>
        <w:rPr>
          <w:rFonts w:ascii="Calibri" w:hAnsi="Calibri" w:eastAsia="Calibri" w:cs="Calibri"/>
          <w:b w:val="1"/>
          <w:bCs w:val="1"/>
          <w:i w:val="0"/>
          <w:iCs w:val="0"/>
          <w:caps w:val="0"/>
          <w:smallCaps w:val="0"/>
          <w:noProof w:val="0"/>
          <w:color w:val="00000A"/>
          <w:sz w:val="24"/>
          <w:szCs w:val="24"/>
          <w:lang w:val="en-US"/>
        </w:rPr>
      </w:pPr>
      <w:r w:rsidRPr="2B4020EC" w:rsidR="31D1C3D2">
        <w:rPr>
          <w:rFonts w:ascii="Calibri" w:hAnsi="Calibri" w:eastAsia="Calibri" w:cs="Calibri"/>
          <w:b w:val="1"/>
          <w:bCs w:val="1"/>
          <w:i w:val="0"/>
          <w:iCs w:val="0"/>
          <w:caps w:val="0"/>
          <w:smallCaps w:val="0"/>
          <w:noProof w:val="0"/>
          <w:color w:val="00000A"/>
          <w:sz w:val="24"/>
          <w:szCs w:val="24"/>
          <w:lang w:val="en-US"/>
        </w:rPr>
        <w:t>IV.2 Basic List</w:t>
      </w:r>
    </w:p>
    <w:p w:rsidR="31D1C3D2" w:rsidP="2B4020EC" w:rsidRDefault="31D1C3D2" w14:paraId="6DC61BF1" w14:textId="0F008CE9">
      <w:pPr>
        <w:rPr>
          <w:rFonts w:ascii="Arial" w:hAnsi="Arial" w:eastAsia="Arial" w:cs="Arial"/>
          <w:b w:val="0"/>
          <w:bCs w:val="0"/>
          <w:i w:val="0"/>
          <w:iCs w:val="0"/>
          <w:caps w:val="0"/>
          <w:smallCaps w:val="0"/>
          <w:noProof w:val="0"/>
          <w:color w:val="00000A"/>
          <w:sz w:val="22"/>
          <w:szCs w:val="22"/>
          <w:lang w:val="en-US"/>
        </w:rPr>
      </w:pPr>
      <w:r w:rsidRPr="2B4020EC" w:rsidR="31D1C3D2">
        <w:rPr>
          <w:rFonts w:ascii="Arial" w:hAnsi="Arial" w:eastAsia="Arial" w:cs="Arial"/>
          <w:b w:val="0"/>
          <w:bCs w:val="0"/>
          <w:i w:val="0"/>
          <w:iCs w:val="0"/>
          <w:caps w:val="0"/>
          <w:smallCaps w:val="0"/>
          <w:noProof w:val="0"/>
          <w:color w:val="00000A"/>
          <w:sz w:val="22"/>
          <w:szCs w:val="22"/>
          <w:lang w:val="en-US"/>
        </w:rPr>
        <w:t>In modules 1-3, we use a basic list to store the names of files that are read from. This list is named fileList and is stored in the sharedData shared singleton (subsection IV.1).</w:t>
      </w:r>
    </w:p>
    <w:p w:rsidR="31D1C3D2" w:rsidP="2B4020EC" w:rsidRDefault="31D1C3D2" w14:paraId="0B4C18DB" w14:textId="66CE61AD">
      <w:pPr>
        <w:pStyle w:val="Heading2"/>
        <w:keepNext w:val="1"/>
        <w:widowControl w:val="0"/>
        <w:spacing w:after="120"/>
        <w:ind w:left="432" w:hanging="432"/>
        <w:rPr>
          <w:rFonts w:ascii="Calibri" w:hAnsi="Calibri" w:eastAsia="Calibri" w:cs="Calibri"/>
          <w:b w:val="1"/>
          <w:bCs w:val="1"/>
          <w:i w:val="0"/>
          <w:iCs w:val="0"/>
          <w:caps w:val="0"/>
          <w:smallCaps w:val="0"/>
          <w:noProof w:val="0"/>
          <w:color w:val="00000A"/>
          <w:sz w:val="24"/>
          <w:szCs w:val="24"/>
          <w:lang w:val="en-US"/>
        </w:rPr>
      </w:pPr>
      <w:r w:rsidRPr="2B4020EC" w:rsidR="31D1C3D2">
        <w:rPr>
          <w:rFonts w:ascii="Calibri" w:hAnsi="Calibri" w:eastAsia="Calibri" w:cs="Calibri"/>
          <w:b w:val="1"/>
          <w:bCs w:val="1"/>
          <w:i w:val="0"/>
          <w:iCs w:val="0"/>
          <w:caps w:val="0"/>
          <w:smallCaps w:val="0"/>
          <w:noProof w:val="0"/>
          <w:color w:val="00000A"/>
          <w:sz w:val="24"/>
          <w:szCs w:val="24"/>
          <w:lang w:val="en-US"/>
        </w:rPr>
        <w:t>IV.3 Dictionary</w:t>
      </w:r>
    </w:p>
    <w:p w:rsidR="31D1C3D2" w:rsidP="2B4020EC" w:rsidRDefault="31D1C3D2" w14:paraId="19A5A6BB" w14:textId="42E65BB0">
      <w:pPr>
        <w:rPr>
          <w:rFonts w:ascii="Arial" w:hAnsi="Arial" w:eastAsia="Arial" w:cs="Arial"/>
          <w:b w:val="0"/>
          <w:bCs w:val="0"/>
          <w:i w:val="0"/>
          <w:iCs w:val="0"/>
          <w:caps w:val="0"/>
          <w:smallCaps w:val="0"/>
          <w:noProof w:val="0"/>
          <w:color w:val="00000A"/>
          <w:sz w:val="22"/>
          <w:szCs w:val="22"/>
          <w:lang w:val="en-US"/>
        </w:rPr>
      </w:pPr>
      <w:r w:rsidRPr="2B4020EC" w:rsidR="31D1C3D2">
        <w:rPr>
          <w:rFonts w:ascii="Arial" w:hAnsi="Arial" w:eastAsia="Arial" w:cs="Arial"/>
          <w:b w:val="0"/>
          <w:bCs w:val="0"/>
          <w:i w:val="0"/>
          <w:iCs w:val="0"/>
          <w:caps w:val="0"/>
          <w:smallCaps w:val="0"/>
          <w:noProof w:val="0"/>
          <w:color w:val="00000A"/>
          <w:sz w:val="22"/>
          <w:szCs w:val="22"/>
          <w:lang w:val="en-US"/>
        </w:rPr>
        <w:t>In modules 1-3, we use a Python dictionary to store the mass spectrometer data, named dataPoints. The keys are time points, and the values are tuples of isotope masses. This dictionary is stored in the sharedData shared singleton (subsection IV.1).</w:t>
      </w:r>
    </w:p>
    <w:p w:rsidR="31D1C3D2" w:rsidP="2B4020EC" w:rsidRDefault="31D1C3D2" w14:paraId="0DE00937" w14:textId="600ED069">
      <w:pPr>
        <w:pStyle w:val="Heading2"/>
        <w:keepNext w:val="1"/>
        <w:widowControl w:val="0"/>
        <w:spacing w:after="120"/>
        <w:ind w:left="432" w:hanging="432"/>
        <w:rPr>
          <w:rFonts w:ascii="Calibri" w:hAnsi="Calibri" w:eastAsia="Calibri" w:cs="Calibri"/>
          <w:b w:val="1"/>
          <w:bCs w:val="1"/>
          <w:i w:val="0"/>
          <w:iCs w:val="0"/>
          <w:caps w:val="0"/>
          <w:smallCaps w:val="0"/>
          <w:noProof w:val="0"/>
          <w:color w:val="00000A"/>
          <w:sz w:val="24"/>
          <w:szCs w:val="24"/>
          <w:lang w:val="en-US"/>
        </w:rPr>
      </w:pPr>
      <w:r w:rsidRPr="2B4020EC" w:rsidR="31D1C3D2">
        <w:rPr>
          <w:rFonts w:ascii="Calibri" w:hAnsi="Calibri" w:eastAsia="Calibri" w:cs="Calibri"/>
          <w:b w:val="1"/>
          <w:bCs w:val="1"/>
          <w:i w:val="0"/>
          <w:iCs w:val="0"/>
          <w:caps w:val="0"/>
          <w:smallCaps w:val="0"/>
          <w:noProof w:val="0"/>
          <w:color w:val="00000A"/>
          <w:sz w:val="24"/>
          <w:szCs w:val="24"/>
          <w:lang w:val="en-US"/>
        </w:rPr>
        <w:t>IV.4 Log Table</w:t>
      </w:r>
    </w:p>
    <w:p w:rsidR="31D1C3D2" w:rsidP="2B4020EC" w:rsidRDefault="31D1C3D2" w14:paraId="2658C2C6" w14:textId="1593B4A0">
      <w:pPr>
        <w:rPr>
          <w:rFonts w:ascii="Arial" w:hAnsi="Arial" w:eastAsia="Arial" w:cs="Arial"/>
          <w:b w:val="0"/>
          <w:bCs w:val="0"/>
          <w:i w:val="0"/>
          <w:iCs w:val="0"/>
          <w:caps w:val="0"/>
          <w:smallCaps w:val="0"/>
          <w:noProof w:val="0"/>
          <w:color w:val="00000A"/>
          <w:sz w:val="22"/>
          <w:szCs w:val="22"/>
          <w:lang w:val="en-US"/>
        </w:rPr>
      </w:pPr>
      <w:r w:rsidRPr="2B4020EC" w:rsidR="31D1C3D2">
        <w:rPr>
          <w:rFonts w:ascii="Arial" w:hAnsi="Arial" w:eastAsia="Arial" w:cs="Arial"/>
          <w:b w:val="0"/>
          <w:bCs w:val="0"/>
          <w:i w:val="0"/>
          <w:iCs w:val="0"/>
          <w:caps w:val="0"/>
          <w:smallCaps w:val="0"/>
          <w:noProof w:val="0"/>
          <w:color w:val="00000A"/>
          <w:sz w:val="22"/>
          <w:szCs w:val="22"/>
          <w:lang w:val="en-US"/>
        </w:rPr>
        <w:t>In modules 1-3, there are certain data points that can be pulled out from the graph, or otherwise calculated from the data. These can be saved into a table built into the UI. These logs are then stored directly in the PyQT UI component QTableWidget.</w:t>
      </w:r>
    </w:p>
    <w:p w:rsidR="31D1C3D2" w:rsidP="2B4020EC" w:rsidRDefault="31D1C3D2" w14:paraId="71F55E75" w14:textId="1835052F">
      <w:pPr>
        <w:pStyle w:val="Heading2"/>
        <w:keepNext w:val="1"/>
        <w:widowControl w:val="0"/>
        <w:spacing w:after="120"/>
        <w:ind w:left="432" w:hanging="432"/>
        <w:rPr>
          <w:rFonts w:ascii="Calibri" w:hAnsi="Calibri" w:eastAsia="Calibri" w:cs="Calibri"/>
          <w:b w:val="1"/>
          <w:bCs w:val="1"/>
          <w:i w:val="0"/>
          <w:iCs w:val="0"/>
          <w:caps w:val="0"/>
          <w:smallCaps w:val="0"/>
          <w:noProof w:val="0"/>
          <w:color w:val="00000A"/>
          <w:sz w:val="24"/>
          <w:szCs w:val="24"/>
          <w:lang w:val="en-US"/>
        </w:rPr>
      </w:pPr>
      <w:r w:rsidRPr="2B4020EC" w:rsidR="31D1C3D2">
        <w:rPr>
          <w:rFonts w:ascii="Calibri" w:hAnsi="Calibri" w:eastAsia="Calibri" w:cs="Calibri"/>
          <w:b w:val="1"/>
          <w:bCs w:val="1"/>
          <w:i w:val="0"/>
          <w:iCs w:val="0"/>
          <w:caps w:val="0"/>
          <w:smallCaps w:val="0"/>
          <w:noProof w:val="0"/>
          <w:color w:val="00000A"/>
          <w:sz w:val="24"/>
          <w:szCs w:val="24"/>
          <w:lang w:val="en-US"/>
        </w:rPr>
        <w:t>IV.5 CSV Export</w:t>
      </w:r>
    </w:p>
    <w:p w:rsidR="31D1C3D2" w:rsidP="2B4020EC" w:rsidRDefault="31D1C3D2" w14:paraId="2141D5E6" w14:textId="5C4805F4">
      <w:pPr>
        <w:rPr>
          <w:rFonts w:ascii="Arial" w:hAnsi="Arial" w:eastAsia="Arial" w:cs="Arial"/>
          <w:b w:val="0"/>
          <w:bCs w:val="0"/>
          <w:i w:val="0"/>
          <w:iCs w:val="0"/>
          <w:caps w:val="0"/>
          <w:smallCaps w:val="0"/>
          <w:noProof w:val="0"/>
          <w:color w:val="00000A"/>
          <w:sz w:val="22"/>
          <w:szCs w:val="22"/>
          <w:lang w:val="en-US"/>
        </w:rPr>
      </w:pPr>
      <w:r w:rsidRPr="2B4020EC" w:rsidR="31D1C3D2">
        <w:rPr>
          <w:rFonts w:ascii="Arial" w:hAnsi="Arial" w:eastAsia="Arial" w:cs="Arial"/>
          <w:b w:val="0"/>
          <w:bCs w:val="0"/>
          <w:i w:val="0"/>
          <w:iCs w:val="0"/>
          <w:caps w:val="0"/>
          <w:smallCaps w:val="0"/>
          <w:noProof w:val="0"/>
          <w:color w:val="00000A"/>
          <w:sz w:val="22"/>
          <w:szCs w:val="22"/>
          <w:lang w:val="en-US"/>
        </w:rPr>
        <w:t>Modules 1-3 can export logged data from the log table (subsection IV.4) into a CSV file, which matches the format of the table.</w:t>
      </w:r>
    </w:p>
    <w:p w:rsidR="31D1C3D2" w:rsidP="2B4020EC" w:rsidRDefault="31D1C3D2" w14:paraId="234DFE41" w14:textId="313CAD39">
      <w:pPr>
        <w:pStyle w:val="Heading2"/>
        <w:keepNext w:val="1"/>
        <w:widowControl w:val="0"/>
        <w:spacing w:after="120"/>
        <w:ind w:left="432" w:hanging="432"/>
        <w:rPr>
          <w:rFonts w:ascii="Calibri" w:hAnsi="Calibri" w:eastAsia="Calibri" w:cs="Calibri"/>
          <w:b w:val="1"/>
          <w:bCs w:val="1"/>
          <w:i w:val="0"/>
          <w:iCs w:val="0"/>
          <w:caps w:val="0"/>
          <w:smallCaps w:val="0"/>
          <w:noProof w:val="0"/>
          <w:color w:val="00000A"/>
          <w:sz w:val="24"/>
          <w:szCs w:val="24"/>
          <w:lang w:val="en-US"/>
        </w:rPr>
      </w:pPr>
      <w:r w:rsidRPr="2B4020EC" w:rsidR="31D1C3D2">
        <w:rPr>
          <w:rFonts w:ascii="Calibri" w:hAnsi="Calibri" w:eastAsia="Calibri" w:cs="Calibri"/>
          <w:b w:val="1"/>
          <w:bCs w:val="1"/>
          <w:i w:val="0"/>
          <w:iCs w:val="0"/>
          <w:caps w:val="0"/>
          <w:smallCaps w:val="0"/>
          <w:noProof w:val="0"/>
          <w:color w:val="00000A"/>
          <w:sz w:val="24"/>
          <w:szCs w:val="24"/>
          <w:lang w:val="en-US"/>
        </w:rPr>
        <w:t>IV.6 Pandas DataFrame</w:t>
      </w:r>
    </w:p>
    <w:p w:rsidR="31D1C3D2" w:rsidP="2B4020EC" w:rsidRDefault="31D1C3D2" w14:paraId="604BD318" w14:textId="734987D1">
      <w:pPr>
        <w:rPr>
          <w:rFonts w:ascii="Arial" w:hAnsi="Arial" w:eastAsia="Arial" w:cs="Arial"/>
          <w:b w:val="0"/>
          <w:bCs w:val="0"/>
          <w:i w:val="0"/>
          <w:iCs w:val="0"/>
          <w:caps w:val="0"/>
          <w:smallCaps w:val="0"/>
          <w:noProof w:val="0"/>
          <w:color w:val="00000A"/>
          <w:sz w:val="22"/>
          <w:szCs w:val="22"/>
          <w:lang w:val="en-US"/>
        </w:rPr>
      </w:pPr>
      <w:r w:rsidRPr="2B4020EC" w:rsidR="31D1C3D2">
        <w:rPr>
          <w:rFonts w:ascii="Arial" w:hAnsi="Arial" w:eastAsia="Arial" w:cs="Arial"/>
          <w:b w:val="0"/>
          <w:bCs w:val="0"/>
          <w:i w:val="0"/>
          <w:iCs w:val="0"/>
          <w:caps w:val="0"/>
          <w:smallCaps w:val="0"/>
          <w:noProof w:val="0"/>
          <w:color w:val="00000A"/>
          <w:sz w:val="22"/>
          <w:szCs w:val="22"/>
          <w:lang w:val="en-US"/>
        </w:rPr>
        <w:t>Module 4 uses a DataFrame from the Pandas Python library to store data from Mass Spectrometer 2. This is very similar to a dictionary approach (subsection IV.3), but effectively replaces the need for unique keys with ordering and more importantly allows for the use of Pandas methods like to_csv at a small performance cost.</w:t>
      </w:r>
    </w:p>
    <w:p w:rsidR="31D1C3D2" w:rsidP="2B4020EC" w:rsidRDefault="31D1C3D2" w14:paraId="1A527E10" w14:textId="3E95AF7C">
      <w:pPr>
        <w:pStyle w:val="Heading2"/>
        <w:keepNext w:val="1"/>
        <w:widowControl w:val="0"/>
        <w:spacing w:after="120"/>
        <w:ind w:left="432" w:hanging="432"/>
        <w:rPr>
          <w:rFonts w:ascii="Calibri" w:hAnsi="Calibri" w:eastAsia="Calibri" w:cs="Calibri"/>
          <w:b w:val="1"/>
          <w:bCs w:val="1"/>
          <w:i w:val="0"/>
          <w:iCs w:val="0"/>
          <w:caps w:val="0"/>
          <w:smallCaps w:val="0"/>
          <w:noProof w:val="0"/>
          <w:color w:val="00000A"/>
          <w:sz w:val="24"/>
          <w:szCs w:val="24"/>
          <w:lang w:val="en-US"/>
        </w:rPr>
      </w:pPr>
      <w:r w:rsidRPr="2B4020EC" w:rsidR="31D1C3D2">
        <w:rPr>
          <w:rFonts w:ascii="Calibri" w:hAnsi="Calibri" w:eastAsia="Calibri" w:cs="Calibri"/>
          <w:b w:val="1"/>
          <w:bCs w:val="1"/>
          <w:i w:val="0"/>
          <w:iCs w:val="0"/>
          <w:caps w:val="0"/>
          <w:smallCaps w:val="0"/>
          <w:noProof w:val="0"/>
          <w:color w:val="00000A"/>
          <w:sz w:val="24"/>
          <w:szCs w:val="24"/>
          <w:lang w:val="en-US"/>
        </w:rPr>
        <w:t>IV.7 CSV Series</w:t>
      </w:r>
    </w:p>
    <w:p w:rsidR="31D1C3D2" w:rsidP="2B4020EC" w:rsidRDefault="31D1C3D2" w14:paraId="5307361D" w14:textId="2584174B">
      <w:pPr>
        <w:rPr>
          <w:rFonts w:ascii="Arial" w:hAnsi="Arial" w:eastAsia="Arial" w:cs="Arial"/>
          <w:b w:val="0"/>
          <w:bCs w:val="0"/>
          <w:i w:val="0"/>
          <w:iCs w:val="0"/>
          <w:caps w:val="0"/>
          <w:smallCaps w:val="0"/>
          <w:noProof w:val="0"/>
          <w:color w:val="00000A"/>
          <w:sz w:val="22"/>
          <w:szCs w:val="22"/>
          <w:lang w:val="en-US"/>
        </w:rPr>
      </w:pPr>
      <w:r w:rsidRPr="2B4020EC" w:rsidR="31D1C3D2">
        <w:rPr>
          <w:rFonts w:ascii="Arial" w:hAnsi="Arial" w:eastAsia="Arial" w:cs="Arial"/>
          <w:b w:val="0"/>
          <w:bCs w:val="0"/>
          <w:i w:val="0"/>
          <w:iCs w:val="0"/>
          <w:caps w:val="0"/>
          <w:smallCaps w:val="0"/>
          <w:noProof w:val="0"/>
          <w:color w:val="00000A"/>
          <w:sz w:val="22"/>
          <w:szCs w:val="22"/>
          <w:lang w:val="en-US"/>
        </w:rPr>
        <w:t>Module 4 exports the DataFrames (subsection IV.6) as CSV’s with ~8 rows each, for use in modules 1-3. Each row contains a time signature and isotope masses. These CSV’s are named with numbers in order of their time signatures.</w:t>
      </w:r>
    </w:p>
    <w:p w:rsidR="2B4020EC" w:rsidP="2B4020EC" w:rsidRDefault="2B4020EC" w14:paraId="6E65212D" w14:textId="160E922B">
      <w:pPr>
        <w:rPr>
          <w:rFonts w:ascii="Arial" w:hAnsi="Arial" w:eastAsia="Arial" w:cs="Arial"/>
          <w:b w:val="0"/>
          <w:bCs w:val="0"/>
          <w:i w:val="0"/>
          <w:iCs w:val="0"/>
          <w:caps w:val="0"/>
          <w:smallCaps w:val="0"/>
          <w:noProof w:val="0"/>
          <w:color w:val="00000A"/>
          <w:sz w:val="22"/>
          <w:szCs w:val="22"/>
          <w:lang w:val="en-US"/>
        </w:rPr>
      </w:pPr>
    </w:p>
    <w:p w:rsidR="0050065B" w:rsidRDefault="000C1459" w14:paraId="2836DD3B" w14:textId="77777777">
      <w:pPr>
        <w:pStyle w:val="Heading1"/>
        <w:numPr>
          <w:ilvl w:val="0"/>
          <w:numId w:val="6"/>
        </w:numPr>
        <w:spacing w:before="0"/>
        <w:rPr/>
      </w:pPr>
      <w:bookmarkStart w:name="_Toc82521042" w:id="12"/>
      <w:r w:rsidR="2E22CCD1">
        <w:rPr/>
        <w:t>User Interface Design</w:t>
      </w:r>
      <w:bookmarkEnd w:id="12"/>
      <w:r w:rsidR="2E22CCD1">
        <w:rPr/>
        <w:t xml:space="preserve"> </w:t>
      </w:r>
    </w:p>
    <w:p w:rsidR="2D5B8FD1" w:rsidP="2B4020EC" w:rsidRDefault="2D5B8FD1" w14:paraId="34D985B9" w14:textId="2D51E908">
      <w:pPr>
        <w:spacing w:line="240" w:lineRule="auto"/>
      </w:pPr>
      <w:r w:rsidR="2D5B8FD1">
        <w:rPr/>
        <w:t xml:space="preserve">The user interface will first allow the user to select acquisition </w:t>
      </w:r>
      <w:r w:rsidR="6C1548C4">
        <w:rPr/>
        <w:t xml:space="preserve">folders for data from each of the three instruments. It will share the same design as shown in Figure 2. However, it will have three </w:t>
      </w:r>
      <w:r w:rsidR="3BA98394">
        <w:rPr/>
        <w:t>separate</w:t>
      </w:r>
      <w:r w:rsidR="6C1548C4">
        <w:rPr/>
        <w:t xml:space="preserve"> op</w:t>
      </w:r>
      <w:r w:rsidR="16DF97C3">
        <w:rPr/>
        <w:t>tions</w:t>
      </w:r>
      <w:r w:rsidR="79568C8F">
        <w:rPr/>
        <w:t xml:space="preserve"> for each type of data that the system </w:t>
      </w:r>
      <w:r w:rsidR="79568C8F">
        <w:rPr/>
        <w:t>utilizes</w:t>
      </w:r>
      <w:r w:rsidR="79568C8F">
        <w:rPr/>
        <w:t>.</w:t>
      </w:r>
      <w:r w:rsidR="77FC2645">
        <w:rPr/>
        <w:t xml:space="preserve"> This </w:t>
      </w:r>
      <w:r w:rsidR="77FC2645">
        <w:rPr/>
        <w:t>portion</w:t>
      </w:r>
      <w:r w:rsidR="77FC2645">
        <w:rPr/>
        <w:t xml:space="preserve"> of the interface corresponds with </w:t>
      </w:r>
      <w:r w:rsidR="77FC2645">
        <w:rPr/>
        <w:t>use</w:t>
      </w:r>
      <w:r w:rsidR="77FC2645">
        <w:rPr/>
        <w:t xml:space="preserve"> case </w:t>
      </w:r>
      <w:r w:rsidR="2DB4D1CF">
        <w:rPr/>
        <w:t>UC</w:t>
      </w:r>
      <w:r w:rsidR="77FC2645">
        <w:rPr/>
        <w:t>-</w:t>
      </w:r>
      <w:r w:rsidR="7505F27C">
        <w:rPr/>
        <w:t>4</w:t>
      </w:r>
      <w:r w:rsidR="087BA61E">
        <w:rPr/>
        <w:t>:</w:t>
      </w:r>
      <w:r w:rsidR="77FC2645">
        <w:rPr/>
        <w:t xml:space="preserve"> Select </w:t>
      </w:r>
      <w:r w:rsidR="5D7A2254">
        <w:rPr/>
        <w:t>Input Files</w:t>
      </w:r>
      <w:r w:rsidR="77FC2645">
        <w:rPr/>
        <w:t>.</w:t>
      </w:r>
    </w:p>
    <w:p w:rsidR="0050065B" w:rsidP="005F2EC6" w:rsidRDefault="000C1459" w14:paraId="2836DD44" w14:textId="67E177C7">
      <w:pPr>
        <w:spacing w:line="240" w:lineRule="auto"/>
      </w:pPr>
      <w:r w:rsidR="2E22CCD1">
        <w:rPr/>
        <w:t xml:space="preserve"> </w:t>
      </w:r>
      <w:r w:rsidR="1D9B471A">
        <w:drawing>
          <wp:inline wp14:editId="24651700" wp14:anchorId="6EC47EC9">
            <wp:extent cx="2076740" cy="1171739"/>
            <wp:effectExtent l="0" t="0" r="0" b="0"/>
            <wp:docPr id="304723197" name="" title=""/>
            <wp:cNvGraphicFramePr>
              <a:graphicFrameLocks noChangeAspect="1"/>
            </wp:cNvGraphicFramePr>
            <a:graphic>
              <a:graphicData uri="http://schemas.openxmlformats.org/drawingml/2006/picture">
                <pic:pic>
                  <pic:nvPicPr>
                    <pic:cNvPr id="0" name=""/>
                    <pic:cNvPicPr/>
                  </pic:nvPicPr>
                  <pic:blipFill>
                    <a:blip r:embed="Rbdf2825057764188">
                      <a:extLst>
                        <a:ext xmlns:a="http://schemas.openxmlformats.org/drawingml/2006/main" uri="{28A0092B-C50C-407E-A947-70E740481C1C}">
                          <a14:useLocalDpi val="0"/>
                        </a:ext>
                      </a:extLst>
                    </a:blip>
                    <a:stretch>
                      <a:fillRect/>
                    </a:stretch>
                  </pic:blipFill>
                  <pic:spPr>
                    <a:xfrm>
                      <a:off x="0" y="0"/>
                      <a:ext cx="2076740" cy="1171739"/>
                    </a:xfrm>
                    <a:prstGeom prst="rect">
                      <a:avLst/>
                    </a:prstGeom>
                  </pic:spPr>
                </pic:pic>
              </a:graphicData>
            </a:graphic>
          </wp:inline>
        </w:drawing>
      </w:r>
    </w:p>
    <w:p w:rsidR="46150B6E" w:rsidP="2B4020EC" w:rsidRDefault="46150B6E" w14:paraId="4F217C98" w14:textId="155BFC9B">
      <w:pPr>
        <w:spacing w:line="240" w:lineRule="auto"/>
      </w:pPr>
      <w:r w:rsidR="46150B6E">
        <w:rPr/>
        <w:t>Figure 2: File Selection</w:t>
      </w:r>
    </w:p>
    <w:p w:rsidR="09126F12" w:rsidP="2B4020EC" w:rsidRDefault="09126F12" w14:paraId="6B478D69" w14:textId="326DF3C2">
      <w:pPr>
        <w:pStyle w:val="Normal"/>
        <w:suppressLineNumbers w:val="0"/>
        <w:bidi w:val="0"/>
        <w:spacing w:before="0" w:beforeAutospacing="off" w:after="200" w:afterAutospacing="off" w:line="240" w:lineRule="auto"/>
        <w:ind w:left="0" w:right="0"/>
        <w:jc w:val="left"/>
      </w:pPr>
      <w:r w:rsidR="09126F12">
        <w:rPr/>
        <w:t xml:space="preserve">The largest section of the user interface will display a black graph </w:t>
      </w:r>
      <w:r w:rsidR="58653896">
        <w:rPr/>
        <w:t>such as the one shown in Figure 3. To the left of the graph</w:t>
      </w:r>
      <w:r w:rsidR="39667246">
        <w:rPr/>
        <w:t>, color coded labels for each data stream are present to provide an intuitive viewing experience. The graph is populated by three line</w:t>
      </w:r>
      <w:r w:rsidR="4C11BEA4">
        <w:rPr/>
        <w:t>-</w:t>
      </w:r>
      <w:r w:rsidR="39667246">
        <w:rPr/>
        <w:t>graphs</w:t>
      </w:r>
      <w:r w:rsidR="4035EE94">
        <w:rPr/>
        <w:t>, color coded for each data stream.</w:t>
      </w:r>
      <w:r w:rsidR="438F8099">
        <w:rPr/>
        <w:t xml:space="preserve"> This corresponds to the use case UC-5</w:t>
      </w:r>
      <w:r w:rsidR="573B3782">
        <w:rPr/>
        <w:t>:</w:t>
      </w:r>
      <w:r w:rsidR="438F8099">
        <w:rPr/>
        <w:t xml:space="preserve"> View Graph. The graph will be easily scalable using the scroll wheel to zoom in or out.</w:t>
      </w:r>
      <w:r w:rsidR="20728F5E">
        <w:rPr/>
        <w:t xml:space="preserve"> Below the graph and to the right of Figure 3 a slider is shown. This slider allows the user to adjust the speed at which data is plotted from 0.5x to 32x. This corresponds to use case UC</w:t>
      </w:r>
      <w:r w:rsidR="26B2E60F">
        <w:rPr/>
        <w:t>-7</w:t>
      </w:r>
      <w:r w:rsidR="335DCDEA">
        <w:rPr/>
        <w:t>:</w:t>
      </w:r>
      <w:r w:rsidR="26B2E60F">
        <w:rPr/>
        <w:t xml:space="preserve"> Change Plotting Speed. </w:t>
      </w:r>
      <w:r w:rsidR="1A1C1056">
        <w:rPr/>
        <w:t>On the left</w:t>
      </w:r>
      <w:r w:rsidR="26B2E60F">
        <w:rPr/>
        <w:t xml:space="preserve"> of the slider is also </w:t>
      </w:r>
      <w:r w:rsidR="09B6C09D">
        <w:rPr/>
        <w:t>a pause</w:t>
      </w:r>
      <w:r w:rsidR="26B2E60F">
        <w:rPr/>
        <w:t xml:space="preserve">/resume button </w:t>
      </w:r>
      <w:r w:rsidR="752C29A7">
        <w:rPr/>
        <w:t xml:space="preserve">as well as a start button </w:t>
      </w:r>
      <w:r w:rsidR="26B2E60F">
        <w:rPr/>
        <w:t>that allows the user to toggle the plotting of data.</w:t>
      </w:r>
    </w:p>
    <w:p w:rsidR="0A799F2C" w:rsidP="2B4020EC" w:rsidRDefault="0A799F2C" w14:paraId="72EFFB6B" w14:textId="387BFF6E">
      <w:pPr>
        <w:spacing w:line="240" w:lineRule="auto"/>
      </w:pPr>
      <w:r w:rsidR="0A799F2C">
        <w:drawing>
          <wp:inline wp14:editId="5FFAE3ED" wp14:anchorId="1E525780">
            <wp:extent cx="6562725" cy="1514475"/>
            <wp:effectExtent l="0" t="0" r="0" b="0"/>
            <wp:docPr id="74189487" name="" title=""/>
            <wp:cNvGraphicFramePr>
              <a:graphicFrameLocks noChangeAspect="1"/>
            </wp:cNvGraphicFramePr>
            <a:graphic>
              <a:graphicData uri="http://schemas.openxmlformats.org/drawingml/2006/picture">
                <pic:pic>
                  <pic:nvPicPr>
                    <pic:cNvPr id="0" name=""/>
                    <pic:cNvPicPr/>
                  </pic:nvPicPr>
                  <pic:blipFill>
                    <a:blip r:embed="R710bb053056d44ec">
                      <a:extLst>
                        <a:ext xmlns:a="http://schemas.openxmlformats.org/drawingml/2006/main" uri="{28A0092B-C50C-407E-A947-70E740481C1C}">
                          <a14:useLocalDpi val="0"/>
                        </a:ext>
                      </a:extLst>
                    </a:blip>
                    <a:stretch>
                      <a:fillRect/>
                    </a:stretch>
                  </pic:blipFill>
                  <pic:spPr>
                    <a:xfrm>
                      <a:off x="0" y="0"/>
                      <a:ext cx="6562725" cy="1514475"/>
                    </a:xfrm>
                    <a:prstGeom prst="rect">
                      <a:avLst/>
                    </a:prstGeom>
                  </pic:spPr>
                </pic:pic>
              </a:graphicData>
            </a:graphic>
          </wp:inline>
        </w:drawing>
      </w:r>
      <w:r w:rsidR="0A799F2C">
        <w:rPr/>
        <w:t>Figure 3: Graphing and Calculations</w:t>
      </w:r>
    </w:p>
    <w:p w:rsidR="4B06845B" w:rsidP="2B4020EC" w:rsidRDefault="4B06845B" w14:paraId="2C758F72" w14:textId="20EE07E5">
      <w:pPr>
        <w:spacing w:line="240" w:lineRule="auto"/>
      </w:pPr>
      <w:r w:rsidR="4B06845B">
        <w:rPr/>
        <w:t>Using the leftmost button in Figure 3 that features two vertical lines, the user can toggle the visibility of “mean bars”.</w:t>
      </w:r>
      <w:r w:rsidR="0E4531D7">
        <w:rPr/>
        <w:t xml:space="preserve"> These vertical bars pictured in Figure 4 can be shifted left to right using the cursor to select a specific </w:t>
      </w:r>
      <w:r w:rsidR="0E4531D7">
        <w:rPr/>
        <w:t>portion</w:t>
      </w:r>
      <w:r w:rsidR="0E4531D7">
        <w:rPr/>
        <w:t xml:space="preserve"> of data.</w:t>
      </w:r>
      <w:r w:rsidR="27E62B40">
        <w:rPr/>
        <w:t xml:space="preserve"> This corresponds to the use case UC-8: Select Data Points.</w:t>
      </w:r>
    </w:p>
    <w:p w:rsidR="23CC6A05" w:rsidP="2B4020EC" w:rsidRDefault="23CC6A05" w14:paraId="677E19FF" w14:textId="16BE88F3">
      <w:pPr>
        <w:pStyle w:val="Normal"/>
        <w:spacing w:line="240" w:lineRule="auto"/>
      </w:pPr>
      <w:r w:rsidR="23CC6A05">
        <w:drawing>
          <wp:inline wp14:editId="20A13D0B" wp14:anchorId="3FB8744F">
            <wp:extent cx="5943600" cy="2171700"/>
            <wp:effectExtent l="0" t="0" r="0" b="0"/>
            <wp:docPr id="481018687" name="" title=""/>
            <wp:cNvGraphicFramePr>
              <a:graphicFrameLocks noChangeAspect="1"/>
            </wp:cNvGraphicFramePr>
            <a:graphic>
              <a:graphicData uri="http://schemas.openxmlformats.org/drawingml/2006/picture">
                <pic:pic>
                  <pic:nvPicPr>
                    <pic:cNvPr id="0" name=""/>
                    <pic:cNvPicPr/>
                  </pic:nvPicPr>
                  <pic:blipFill>
                    <a:blip r:embed="Rc5e351ba9c2c4f09">
                      <a:extLst>
                        <a:ext xmlns:a="http://schemas.openxmlformats.org/drawingml/2006/main" uri="{28A0092B-C50C-407E-A947-70E740481C1C}">
                          <a14:useLocalDpi val="0"/>
                        </a:ext>
                      </a:extLst>
                    </a:blip>
                    <a:stretch>
                      <a:fillRect/>
                    </a:stretch>
                  </pic:blipFill>
                  <pic:spPr>
                    <a:xfrm>
                      <a:off x="0" y="0"/>
                      <a:ext cx="5943600" cy="2171700"/>
                    </a:xfrm>
                    <a:prstGeom prst="rect">
                      <a:avLst/>
                    </a:prstGeom>
                  </pic:spPr>
                </pic:pic>
              </a:graphicData>
            </a:graphic>
          </wp:inline>
        </w:drawing>
      </w:r>
      <w:r w:rsidR="23CC6A05">
        <w:rPr/>
        <w:t>Figure 4: Data Segment Selection</w:t>
      </w:r>
    </w:p>
    <w:p w:rsidR="4554E682" w:rsidP="2B4020EC" w:rsidRDefault="4554E682" w14:paraId="28C63DF3" w14:textId="001A4CA7">
      <w:pPr>
        <w:spacing w:line="240" w:lineRule="auto"/>
      </w:pPr>
      <w:r w:rsidR="4554E682">
        <w:rPr/>
        <w:t xml:space="preserve">Available calculations will be featured below the graph and its controls. Here the user will be able to use the “Get Mean” button to calculate the </w:t>
      </w:r>
      <w:r w:rsidR="4554E682">
        <w:rPr/>
        <w:t>mean</w:t>
      </w:r>
      <w:r w:rsidR="4554E682">
        <w:rPr/>
        <w:t xml:space="preserve"> inside of the selected region.</w:t>
      </w:r>
      <w:r w:rsidR="68DC1309">
        <w:rPr/>
        <w:t xml:space="preserve"> This corresponds to use case UC-9: Calculate Mean.</w:t>
      </w:r>
    </w:p>
    <w:p w:rsidR="4554E682" w:rsidP="2B4020EC" w:rsidRDefault="4554E682" w14:paraId="03905A06" w14:textId="0AC30DE3">
      <w:pPr>
        <w:pStyle w:val="Normal"/>
        <w:spacing w:line="240" w:lineRule="auto"/>
      </w:pPr>
      <w:r w:rsidR="4554E682">
        <w:drawing>
          <wp:inline wp14:editId="500EE82E" wp14:anchorId="16A7A3F5">
            <wp:extent cx="3038899" cy="457264"/>
            <wp:effectExtent l="0" t="0" r="0" b="0"/>
            <wp:docPr id="1441374318" name="" title=""/>
            <wp:cNvGraphicFramePr>
              <a:graphicFrameLocks noChangeAspect="1"/>
            </wp:cNvGraphicFramePr>
            <a:graphic>
              <a:graphicData uri="http://schemas.openxmlformats.org/drawingml/2006/picture">
                <pic:pic>
                  <pic:nvPicPr>
                    <pic:cNvPr id="0" name=""/>
                    <pic:cNvPicPr/>
                  </pic:nvPicPr>
                  <pic:blipFill>
                    <a:blip r:embed="R80caba6bfd8e4dc4">
                      <a:extLst>
                        <a:ext xmlns:a="http://schemas.openxmlformats.org/drawingml/2006/main" uri="{28A0092B-C50C-407E-A947-70E740481C1C}">
                          <a14:useLocalDpi val="0"/>
                        </a:ext>
                      </a:extLst>
                    </a:blip>
                    <a:stretch>
                      <a:fillRect/>
                    </a:stretch>
                  </pic:blipFill>
                  <pic:spPr>
                    <a:xfrm>
                      <a:off x="0" y="0"/>
                      <a:ext cx="3038899" cy="457264"/>
                    </a:xfrm>
                    <a:prstGeom prst="rect">
                      <a:avLst/>
                    </a:prstGeom>
                  </pic:spPr>
                </pic:pic>
              </a:graphicData>
            </a:graphic>
          </wp:inline>
        </w:drawing>
      </w:r>
    </w:p>
    <w:p w:rsidR="4554E682" w:rsidP="2B4020EC" w:rsidRDefault="4554E682" w14:paraId="48140597" w14:textId="77D3A416">
      <w:pPr>
        <w:pStyle w:val="Normal"/>
        <w:spacing w:line="240" w:lineRule="auto"/>
      </w:pPr>
      <w:r w:rsidR="4554E682">
        <w:rPr/>
        <w:t>Figure 5: Mean Calculation</w:t>
      </w:r>
    </w:p>
    <w:p w:rsidR="3C168FB5" w:rsidP="2B4020EC" w:rsidRDefault="3C168FB5" w14:paraId="4B4C2C1C" w14:textId="12501C7E">
      <w:pPr>
        <w:pStyle w:val="Normal"/>
        <w:spacing w:line="240" w:lineRule="auto"/>
      </w:pPr>
      <w:r w:rsidR="3C168FB5">
        <w:rPr/>
        <w:t xml:space="preserve">In addition to </w:t>
      </w:r>
      <w:r w:rsidR="6B6378A9">
        <w:rPr/>
        <w:t>allowing</w:t>
      </w:r>
      <w:r w:rsidR="3C168FB5">
        <w:rPr/>
        <w:t xml:space="preserve"> users to scale the graph using their scroll wheel, users will be able to achieve more precise scaling by left clicking the graph to open</w:t>
      </w:r>
      <w:r w:rsidR="5F44182F">
        <w:rPr/>
        <w:t xml:space="preserve"> further adjustment options.</w:t>
      </w:r>
      <w:r w:rsidR="2B48C75C">
        <w:rPr/>
        <w:t xml:space="preserve"> As illustrated in Figure 6, users will be able to input the exact bounds of each </w:t>
      </w:r>
      <w:r w:rsidR="12298E2B">
        <w:rPr/>
        <w:t>axis,</w:t>
      </w:r>
      <w:r w:rsidR="2B48C75C">
        <w:rPr/>
        <w:t xml:space="preserve"> and the graph will adjust according to the</w:t>
      </w:r>
      <w:r w:rsidR="473C0350">
        <w:rPr/>
        <w:t xml:space="preserve">ir </w:t>
      </w:r>
      <w:r w:rsidR="473C0350">
        <w:rPr/>
        <w:t>selection</w:t>
      </w:r>
      <w:r w:rsidR="473C0350">
        <w:rPr/>
        <w:t>.</w:t>
      </w:r>
    </w:p>
    <w:p w:rsidR="4554E682" w:rsidP="2B4020EC" w:rsidRDefault="4554E682" w14:paraId="5FF44C00" w14:textId="579BE7B5">
      <w:pPr>
        <w:pStyle w:val="Normal"/>
        <w:spacing w:line="240" w:lineRule="auto"/>
      </w:pPr>
      <w:r w:rsidR="4554E682">
        <w:drawing>
          <wp:inline wp14:editId="15635A01" wp14:anchorId="7281CB59">
            <wp:extent cx="4829847" cy="2248214"/>
            <wp:effectExtent l="0" t="0" r="0" b="0"/>
            <wp:docPr id="1601587258" name="" title=""/>
            <wp:cNvGraphicFramePr>
              <a:graphicFrameLocks noChangeAspect="1"/>
            </wp:cNvGraphicFramePr>
            <a:graphic>
              <a:graphicData uri="http://schemas.openxmlformats.org/drawingml/2006/picture">
                <pic:pic>
                  <pic:nvPicPr>
                    <pic:cNvPr id="0" name=""/>
                    <pic:cNvPicPr/>
                  </pic:nvPicPr>
                  <pic:blipFill>
                    <a:blip r:embed="Rf2bc29cf3d094dc5">
                      <a:extLst>
                        <a:ext xmlns:a="http://schemas.openxmlformats.org/drawingml/2006/main" uri="{28A0092B-C50C-407E-A947-70E740481C1C}">
                          <a14:useLocalDpi val="0"/>
                        </a:ext>
                      </a:extLst>
                    </a:blip>
                    <a:stretch>
                      <a:fillRect/>
                    </a:stretch>
                  </pic:blipFill>
                  <pic:spPr>
                    <a:xfrm>
                      <a:off x="0" y="0"/>
                      <a:ext cx="4829847" cy="2248214"/>
                    </a:xfrm>
                    <a:prstGeom prst="rect">
                      <a:avLst/>
                    </a:prstGeom>
                  </pic:spPr>
                </pic:pic>
              </a:graphicData>
            </a:graphic>
          </wp:inline>
        </w:drawing>
      </w:r>
    </w:p>
    <w:p w:rsidR="4554E682" w:rsidP="2B4020EC" w:rsidRDefault="4554E682" w14:paraId="5369BFC0" w14:textId="2A28CAF5">
      <w:pPr>
        <w:pStyle w:val="Normal"/>
        <w:spacing w:line="240" w:lineRule="auto"/>
      </w:pPr>
      <w:r w:rsidR="4554E682">
        <w:rPr/>
        <w:t>Figure 6: Detailed Graph Scaling</w:t>
      </w:r>
    </w:p>
    <w:p w:rsidR="4DCDDC7B" w:rsidP="2B4020EC" w:rsidRDefault="4DCDDC7B" w14:paraId="060064D1" w14:textId="777B75E6">
      <w:pPr>
        <w:pStyle w:val="Normal"/>
        <w:spacing w:line="240" w:lineRule="auto"/>
        <w:rPr>
          <w:rFonts w:ascii="Arial" w:hAnsi="Arial" w:eastAsia="Arial" w:cs="Arial"/>
          <w:noProof w:val="0"/>
          <w:sz w:val="22"/>
          <w:szCs w:val="22"/>
          <w:lang w:val="en-US"/>
        </w:rPr>
      </w:pPr>
      <w:r w:rsidRPr="2B4020EC" w:rsidR="4DCDDC7B">
        <w:rPr>
          <w:rFonts w:ascii="Arial" w:hAnsi="Arial" w:eastAsia="Arial" w:cs="Arial"/>
          <w:noProof w:val="0"/>
          <w:sz w:val="22"/>
          <w:szCs w:val="22"/>
          <w:lang w:val="en-US"/>
        </w:rPr>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three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rsidR="0050065B" w:rsidRDefault="000C1459" w14:paraId="2836DD45" w14:textId="77777777">
      <w:pPr>
        <w:pStyle w:val="Heading1"/>
        <w:numPr>
          <w:ilvl w:val="0"/>
          <w:numId w:val="6"/>
        </w:numPr>
        <w:spacing w:before="0"/>
      </w:pPr>
      <w:bookmarkStart w:name="_Toc82521043" w:id="13"/>
      <w:r>
        <w:t>Glossary</w:t>
      </w:r>
      <w:bookmarkEnd w:id="13"/>
    </w:p>
    <w:p w:rsidR="0050065B" w:rsidRDefault="000C1459" w14:paraId="2836DD46" w14:textId="15D3280A">
      <w:pPr>
        <w:spacing w:after="144" w:line="240" w:lineRule="auto"/>
      </w:pPr>
      <w:r>
        <w:t>Define technical terms used in the document.</w:t>
      </w:r>
    </w:p>
    <w:p w:rsidR="005F2EC6" w:rsidRDefault="005F2EC6" w14:paraId="60B3D315" w14:textId="77777777">
      <w:pPr>
        <w:spacing w:after="144" w:line="240" w:lineRule="auto"/>
      </w:pPr>
    </w:p>
    <w:p w:rsidR="0050065B" w:rsidRDefault="000C1459" w14:paraId="2836DD47" w14:textId="77777777">
      <w:pPr>
        <w:pStyle w:val="Heading1"/>
        <w:numPr>
          <w:ilvl w:val="0"/>
          <w:numId w:val="6"/>
        </w:numPr>
        <w:spacing w:before="0"/>
      </w:pPr>
      <w:r>
        <w:t xml:space="preserve">  </w:t>
      </w:r>
      <w:bookmarkStart w:name="_Toc82521044" w:id="14"/>
      <w:r>
        <w:t>References</w:t>
      </w:r>
      <w:bookmarkEnd w:id="14"/>
    </w:p>
    <w:p w:rsidR="0050065B" w:rsidRDefault="000C1459" w14:paraId="2836DD48" w14:textId="77777777">
      <w:pPr>
        <w:pBdr>
          <w:top w:val="nil"/>
          <w:left w:val="nil"/>
          <w:bottom w:val="nil"/>
          <w:right w:val="nil"/>
          <w:between w:val="nil"/>
        </w:pBdr>
        <w:spacing w:after="0" w:line="240" w:lineRule="auto"/>
        <w:rPr>
          <w:rFonts w:ascii="Courier New" w:hAnsi="Courier New" w:eastAsia="Courier New" w:cs="Courier New"/>
          <w:sz w:val="20"/>
          <w:szCs w:val="20"/>
        </w:rPr>
      </w:pPr>
      <w:r>
        <w:rPr>
          <w:rFonts w:ascii="Courier New" w:hAnsi="Courier New" w:eastAsia="Courier New" w:cs="Courier New"/>
          <w:sz w:val="20"/>
          <w:szCs w:val="20"/>
        </w:rPr>
        <w:t>(Dutoit, 2010)</w:t>
      </w:r>
      <w:r>
        <w:t>, 3</w:t>
      </w:r>
      <w:r>
        <w:rPr>
          <w:vertAlign w:val="superscript"/>
        </w:rPr>
        <w:t>rd</w:t>
      </w:r>
      <w:r>
        <w:t xml:space="preserve"> Edition, by Bernd Bruegge and Allen H. Dutoit, Prentice Hall, 2010.</w:t>
      </w:r>
    </w:p>
    <w:p w:rsidR="0050065B" w:rsidRDefault="0050065B" w14:paraId="2836DD49" w14:textId="77777777">
      <w:pPr>
        <w:spacing w:line="240" w:lineRule="auto"/>
      </w:pPr>
    </w:p>
    <w:p w:rsidR="0050065B" w:rsidRDefault="000C1459" w14:paraId="2836DD4A" w14:textId="77777777">
      <w:pPr>
        <w:spacing w:after="144" w:line="240" w:lineRule="auto"/>
      </w:pPr>
      <w:r>
        <w:t xml:space="preserve">Cite your references here. </w:t>
      </w:r>
    </w:p>
    <w:p w:rsidR="0050065B" w:rsidRDefault="000C1459" w14:paraId="2836DD4B" w14:textId="77777777">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rsidR="0050065B" w:rsidRDefault="000C1459" w14:paraId="2836DD4C" w14:textId="77777777">
      <w:pPr>
        <w:spacing w:after="144" w:line="240" w:lineRule="auto"/>
      </w:pPr>
      <w:r>
        <w:t>For the websites, give the title, author (if applicable) and the website URL.</w:t>
      </w:r>
    </w:p>
    <w:p w:rsidR="0050065B" w:rsidRDefault="0050065B" w14:paraId="2836DD4D" w14:textId="77777777">
      <w:pPr>
        <w:spacing w:after="144" w:line="240" w:lineRule="auto"/>
      </w:pPr>
    </w:p>
    <w:p w:rsidR="0050065B" w:rsidRDefault="005F2EC6" w14:paraId="2836DD4E" w14:textId="2F7F44B7">
      <w:pPr>
        <w:pStyle w:val="Heading1"/>
      </w:pPr>
      <w:bookmarkStart w:name="_d8dwqjqezhm7" w:colFirst="0" w:colLast="0" w:id="15"/>
      <w:bookmarkStart w:name="_Toc82521045" w:id="16"/>
      <w:bookmarkEnd w:id="15"/>
      <w:r>
        <w:t>VI</w:t>
      </w:r>
      <w:r w:rsidR="000C1459">
        <w:t>I</w:t>
      </w:r>
      <w:r>
        <w:t>I</w:t>
      </w:r>
      <w:r w:rsidR="000C1459">
        <w:t>. Appendices</w:t>
      </w:r>
      <w:bookmarkEnd w:id="16"/>
    </w:p>
    <w:p w:rsidR="0050065B" w:rsidRDefault="000C1459" w14:paraId="2836DD4F" w14:textId="34EEE99F">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rsidR="0050065B" w:rsidRDefault="000C1459" w14:paraId="2836DD50" w14:textId="77777777">
      <w:pPr>
        <w:spacing w:after="144" w:line="240" w:lineRule="auto"/>
      </w:pPr>
      <w:r>
        <w:t>You may have as many appendices as you need for the document to make sense.</w:t>
      </w:r>
    </w:p>
    <w:p w:rsidR="0050065B" w:rsidRDefault="0050065B" w14:paraId="2836DD51" w14:textId="77777777">
      <w:pPr>
        <w:spacing w:after="144" w:line="240" w:lineRule="auto"/>
      </w:pPr>
    </w:p>
    <w:sectPr w:rsidR="0050065B">
      <w:footerReference w:type="default" r:id="rId9"/>
      <w:pgSz w:w="12240" w:h="15840" w:orient="portrait"/>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C4C16" w:rsidRDefault="00DC4C16" w14:paraId="29D2F8DB" w14:textId="77777777">
      <w:pPr>
        <w:spacing w:after="0" w:line="240" w:lineRule="auto"/>
      </w:pPr>
      <w:r>
        <w:separator/>
      </w:r>
    </w:p>
  </w:endnote>
  <w:endnote w:type="continuationSeparator" w:id="0">
    <w:p w:rsidR="00DC4C16" w:rsidRDefault="00DC4C16" w14:paraId="5ED833F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0065B" w:rsidRDefault="000C1459" w14:paraId="2836DD54" w14:textId="5A9D9F53">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rsidR="0050065B" w:rsidRDefault="0050065B" w14:paraId="2836DD55" w14:textId="77777777">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C4C16" w:rsidRDefault="00DC4C16" w14:paraId="2364B4F9" w14:textId="77777777">
      <w:pPr>
        <w:spacing w:after="0" w:line="240" w:lineRule="auto"/>
      </w:pPr>
      <w:r>
        <w:separator/>
      </w:r>
    </w:p>
  </w:footnote>
  <w:footnote w:type="continuationSeparator" w:id="0">
    <w:p w:rsidR="00DC4C16" w:rsidRDefault="00DC4C16" w14:paraId="5883A4D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3">
    <w:nsid w:val="44a875d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4d80af4"/>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803067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fb96c8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4ee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2148f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050856"/>
    <w:multiLevelType w:val="hybridMultilevel"/>
    <w:tmpl w:val="DC8EE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4">
    <w:abstractNumId w:val="13"/>
  </w:num>
  <w:num w:numId="13">
    <w:abstractNumId w:val="12"/>
  </w:num>
  <w:num w:numId="12">
    <w:abstractNumId w:val="11"/>
  </w:num>
  <w:num w:numId="11">
    <w:abstractNumId w:val="10"/>
  </w:num>
  <w:num w:numId="10">
    <w:abstractNumId w:val="9"/>
  </w:num>
  <w:num w:numId="9">
    <w:abstractNumId w:val="8"/>
  </w:num>
  <w:num w:numId="1" w16cid:durableId="1866359214">
    <w:abstractNumId w:val="6"/>
  </w:num>
  <w:num w:numId="2" w16cid:durableId="1984037784">
    <w:abstractNumId w:val="3"/>
  </w:num>
  <w:num w:numId="3" w16cid:durableId="1912615573">
    <w:abstractNumId w:val="4"/>
  </w:num>
  <w:num w:numId="4" w16cid:durableId="1310094229">
    <w:abstractNumId w:val="1"/>
  </w:num>
  <w:num w:numId="5" w16cid:durableId="1828594977">
    <w:abstractNumId w:val="0"/>
  </w:num>
  <w:num w:numId="6" w16cid:durableId="885489571">
    <w:abstractNumId w:val="7"/>
  </w:num>
  <w:num w:numId="7" w16cid:durableId="485708711">
    <w:abstractNumId w:val="5"/>
  </w:num>
  <w:num w:numId="8" w16cid:durableId="20371179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10892"/>
    <w:rsid w:val="000336C4"/>
    <w:rsid w:val="00035FFE"/>
    <w:rsid w:val="00077BBA"/>
    <w:rsid w:val="000C1459"/>
    <w:rsid w:val="001000D8"/>
    <w:rsid w:val="001000F3"/>
    <w:rsid w:val="00146732"/>
    <w:rsid w:val="001C7081"/>
    <w:rsid w:val="001E0C3D"/>
    <w:rsid w:val="001F5A92"/>
    <w:rsid w:val="00205FC4"/>
    <w:rsid w:val="00223FB7"/>
    <w:rsid w:val="002247F3"/>
    <w:rsid w:val="0024531E"/>
    <w:rsid w:val="00266B32"/>
    <w:rsid w:val="002A5A0D"/>
    <w:rsid w:val="002C5105"/>
    <w:rsid w:val="002E0675"/>
    <w:rsid w:val="002E6D66"/>
    <w:rsid w:val="002F0D52"/>
    <w:rsid w:val="00306CDB"/>
    <w:rsid w:val="0032C161"/>
    <w:rsid w:val="004142D1"/>
    <w:rsid w:val="00414713"/>
    <w:rsid w:val="004E5F72"/>
    <w:rsid w:val="0050065B"/>
    <w:rsid w:val="0054413D"/>
    <w:rsid w:val="00565E8C"/>
    <w:rsid w:val="005C2989"/>
    <w:rsid w:val="005E300C"/>
    <w:rsid w:val="005F2EC6"/>
    <w:rsid w:val="00606B1C"/>
    <w:rsid w:val="00620C73"/>
    <w:rsid w:val="006323F0"/>
    <w:rsid w:val="0064070E"/>
    <w:rsid w:val="00646362"/>
    <w:rsid w:val="00665FB9"/>
    <w:rsid w:val="00696167"/>
    <w:rsid w:val="006C74F8"/>
    <w:rsid w:val="006F2237"/>
    <w:rsid w:val="00743A29"/>
    <w:rsid w:val="00745221"/>
    <w:rsid w:val="0079045E"/>
    <w:rsid w:val="007A1FA5"/>
    <w:rsid w:val="00805A44"/>
    <w:rsid w:val="00805BFB"/>
    <w:rsid w:val="00842366"/>
    <w:rsid w:val="00850395"/>
    <w:rsid w:val="008B29BF"/>
    <w:rsid w:val="008E3574"/>
    <w:rsid w:val="008F0790"/>
    <w:rsid w:val="00935E94"/>
    <w:rsid w:val="009423E3"/>
    <w:rsid w:val="00954752"/>
    <w:rsid w:val="0099671B"/>
    <w:rsid w:val="009B1BED"/>
    <w:rsid w:val="009D71C7"/>
    <w:rsid w:val="00A271A7"/>
    <w:rsid w:val="00A33A34"/>
    <w:rsid w:val="00A96C91"/>
    <w:rsid w:val="00AB3157"/>
    <w:rsid w:val="00B851CD"/>
    <w:rsid w:val="00BF7B3B"/>
    <w:rsid w:val="00C11E83"/>
    <w:rsid w:val="00CC194B"/>
    <w:rsid w:val="00D234BA"/>
    <w:rsid w:val="00D50C18"/>
    <w:rsid w:val="00D65606"/>
    <w:rsid w:val="00DC4C16"/>
    <w:rsid w:val="00DE26C9"/>
    <w:rsid w:val="00DF264B"/>
    <w:rsid w:val="00E422C9"/>
    <w:rsid w:val="00E70C33"/>
    <w:rsid w:val="00E915B6"/>
    <w:rsid w:val="00EA56A0"/>
    <w:rsid w:val="00EE77A0"/>
    <w:rsid w:val="00F027B9"/>
    <w:rsid w:val="00F118A2"/>
    <w:rsid w:val="00F26CAE"/>
    <w:rsid w:val="00F3098B"/>
    <w:rsid w:val="00FA6C54"/>
    <w:rsid w:val="00FB595B"/>
    <w:rsid w:val="00FD480E"/>
    <w:rsid w:val="01134C7F"/>
    <w:rsid w:val="01448915"/>
    <w:rsid w:val="0220BA4B"/>
    <w:rsid w:val="029C9A73"/>
    <w:rsid w:val="034B4C9E"/>
    <w:rsid w:val="046C2DC8"/>
    <w:rsid w:val="0522DC1C"/>
    <w:rsid w:val="053C13FC"/>
    <w:rsid w:val="06B572FD"/>
    <w:rsid w:val="07B13CB8"/>
    <w:rsid w:val="087BA61E"/>
    <w:rsid w:val="09126F12"/>
    <w:rsid w:val="09793AE7"/>
    <w:rsid w:val="09B6C09D"/>
    <w:rsid w:val="0A036667"/>
    <w:rsid w:val="0A799F2C"/>
    <w:rsid w:val="0C343680"/>
    <w:rsid w:val="0C70298E"/>
    <w:rsid w:val="0C8035B1"/>
    <w:rsid w:val="0D91F36D"/>
    <w:rsid w:val="0E2BF849"/>
    <w:rsid w:val="0E4531D7"/>
    <w:rsid w:val="106D11E6"/>
    <w:rsid w:val="10FBFBDF"/>
    <w:rsid w:val="1143EF37"/>
    <w:rsid w:val="11C9C1FB"/>
    <w:rsid w:val="120D5699"/>
    <w:rsid w:val="12298E2B"/>
    <w:rsid w:val="122FA711"/>
    <w:rsid w:val="12457401"/>
    <w:rsid w:val="12819164"/>
    <w:rsid w:val="12942EC6"/>
    <w:rsid w:val="138DF081"/>
    <w:rsid w:val="148BE576"/>
    <w:rsid w:val="16DF97C3"/>
    <w:rsid w:val="16E0C6AE"/>
    <w:rsid w:val="16E0C6AE"/>
    <w:rsid w:val="170D3817"/>
    <w:rsid w:val="17949C42"/>
    <w:rsid w:val="17A73B27"/>
    <w:rsid w:val="18F58375"/>
    <w:rsid w:val="18FFABD6"/>
    <w:rsid w:val="199372A0"/>
    <w:rsid w:val="1A1C1056"/>
    <w:rsid w:val="1A252981"/>
    <w:rsid w:val="1AA12605"/>
    <w:rsid w:val="1B3A82A2"/>
    <w:rsid w:val="1BF74537"/>
    <w:rsid w:val="1C57F791"/>
    <w:rsid w:val="1C9BE9AC"/>
    <w:rsid w:val="1D9B471A"/>
    <w:rsid w:val="1E6B3AC2"/>
    <w:rsid w:val="1FB83AAD"/>
    <w:rsid w:val="1FFB1069"/>
    <w:rsid w:val="201141CD"/>
    <w:rsid w:val="20484F53"/>
    <w:rsid w:val="2061531D"/>
    <w:rsid w:val="20728F5E"/>
    <w:rsid w:val="2162D10B"/>
    <w:rsid w:val="21989BD4"/>
    <w:rsid w:val="2199BD2A"/>
    <w:rsid w:val="23C45AF9"/>
    <w:rsid w:val="23CC6A05"/>
    <w:rsid w:val="244714C9"/>
    <w:rsid w:val="258B402B"/>
    <w:rsid w:val="25A6D7F3"/>
    <w:rsid w:val="25DC912E"/>
    <w:rsid w:val="26ADFF8B"/>
    <w:rsid w:val="26B2E60F"/>
    <w:rsid w:val="27077226"/>
    <w:rsid w:val="27E62B40"/>
    <w:rsid w:val="29893EEB"/>
    <w:rsid w:val="29A063FE"/>
    <w:rsid w:val="2B4020EC"/>
    <w:rsid w:val="2B48C75C"/>
    <w:rsid w:val="2C2CF56E"/>
    <w:rsid w:val="2C5F67D4"/>
    <w:rsid w:val="2CF3196A"/>
    <w:rsid w:val="2D5B8FD1"/>
    <w:rsid w:val="2DB4D1CF"/>
    <w:rsid w:val="2E22CCD1"/>
    <w:rsid w:val="305A59CF"/>
    <w:rsid w:val="308C50EA"/>
    <w:rsid w:val="31B7CC39"/>
    <w:rsid w:val="31D1C3D2"/>
    <w:rsid w:val="31E1B925"/>
    <w:rsid w:val="330CA6FD"/>
    <w:rsid w:val="3347722C"/>
    <w:rsid w:val="335DCDEA"/>
    <w:rsid w:val="34B9B2BD"/>
    <w:rsid w:val="356D2DE2"/>
    <w:rsid w:val="36709D1A"/>
    <w:rsid w:val="36939E70"/>
    <w:rsid w:val="36C0D7B0"/>
    <w:rsid w:val="37D8B56E"/>
    <w:rsid w:val="388DBABE"/>
    <w:rsid w:val="3932E58F"/>
    <w:rsid w:val="39646C2E"/>
    <w:rsid w:val="39667246"/>
    <w:rsid w:val="39679DFF"/>
    <w:rsid w:val="39E8BE84"/>
    <w:rsid w:val="3A033EE8"/>
    <w:rsid w:val="3BA98394"/>
    <w:rsid w:val="3C168FB5"/>
    <w:rsid w:val="3C6C4DB4"/>
    <w:rsid w:val="3CF963F3"/>
    <w:rsid w:val="4032B2A2"/>
    <w:rsid w:val="4035EE94"/>
    <w:rsid w:val="406A3060"/>
    <w:rsid w:val="4097ACD4"/>
    <w:rsid w:val="40D18A22"/>
    <w:rsid w:val="41E2B2A0"/>
    <w:rsid w:val="432799D8"/>
    <w:rsid w:val="436AA08D"/>
    <w:rsid w:val="438F8099"/>
    <w:rsid w:val="446ED53E"/>
    <w:rsid w:val="44D9117D"/>
    <w:rsid w:val="4554E682"/>
    <w:rsid w:val="46150B6E"/>
    <w:rsid w:val="465231FF"/>
    <w:rsid w:val="465EC56C"/>
    <w:rsid w:val="473C0350"/>
    <w:rsid w:val="480A9A01"/>
    <w:rsid w:val="48918E73"/>
    <w:rsid w:val="490F654D"/>
    <w:rsid w:val="491E1D18"/>
    <w:rsid w:val="49D0911F"/>
    <w:rsid w:val="49F9BC8C"/>
    <w:rsid w:val="4B06845B"/>
    <w:rsid w:val="4B9B4559"/>
    <w:rsid w:val="4C06BAAC"/>
    <w:rsid w:val="4C11BEA4"/>
    <w:rsid w:val="4C694D47"/>
    <w:rsid w:val="4DCDDC7B"/>
    <w:rsid w:val="4DF00430"/>
    <w:rsid w:val="4ECB66FE"/>
    <w:rsid w:val="4F0A082A"/>
    <w:rsid w:val="50B5F246"/>
    <w:rsid w:val="50D0BEAA"/>
    <w:rsid w:val="51586622"/>
    <w:rsid w:val="5275D957"/>
    <w:rsid w:val="52BFA29A"/>
    <w:rsid w:val="53AE6768"/>
    <w:rsid w:val="5469162D"/>
    <w:rsid w:val="5576A652"/>
    <w:rsid w:val="573B3782"/>
    <w:rsid w:val="58653896"/>
    <w:rsid w:val="58E1B505"/>
    <w:rsid w:val="5A51EA85"/>
    <w:rsid w:val="5A87DD40"/>
    <w:rsid w:val="5BA66311"/>
    <w:rsid w:val="5CB107CB"/>
    <w:rsid w:val="5CD7A08F"/>
    <w:rsid w:val="5CD9599B"/>
    <w:rsid w:val="5D7A2254"/>
    <w:rsid w:val="5E279205"/>
    <w:rsid w:val="5F135ABF"/>
    <w:rsid w:val="5F44182F"/>
    <w:rsid w:val="5FE32471"/>
    <w:rsid w:val="5FE91C6C"/>
    <w:rsid w:val="61C16B9D"/>
    <w:rsid w:val="61C76110"/>
    <w:rsid w:val="65F66518"/>
    <w:rsid w:val="661524AA"/>
    <w:rsid w:val="67DBE8F8"/>
    <w:rsid w:val="68412103"/>
    <w:rsid w:val="68DC1309"/>
    <w:rsid w:val="695597EF"/>
    <w:rsid w:val="69876DE6"/>
    <w:rsid w:val="6AD9CBDD"/>
    <w:rsid w:val="6B6378A9"/>
    <w:rsid w:val="6B8F1F79"/>
    <w:rsid w:val="6C1548C4"/>
    <w:rsid w:val="6D2F0CF4"/>
    <w:rsid w:val="6DE76684"/>
    <w:rsid w:val="6E47DDA8"/>
    <w:rsid w:val="6F527C5E"/>
    <w:rsid w:val="6FAC81B2"/>
    <w:rsid w:val="6FC8CF71"/>
    <w:rsid w:val="6FE4D78C"/>
    <w:rsid w:val="70D152FD"/>
    <w:rsid w:val="70EFA001"/>
    <w:rsid w:val="7150EBA9"/>
    <w:rsid w:val="716267CB"/>
    <w:rsid w:val="72DE9CAD"/>
    <w:rsid w:val="731F2B03"/>
    <w:rsid w:val="734CB312"/>
    <w:rsid w:val="748A5B55"/>
    <w:rsid w:val="74C136D0"/>
    <w:rsid w:val="7505F27C"/>
    <w:rsid w:val="752C29A7"/>
    <w:rsid w:val="75369FCD"/>
    <w:rsid w:val="7590F824"/>
    <w:rsid w:val="778AB451"/>
    <w:rsid w:val="778DC7F5"/>
    <w:rsid w:val="77FC2645"/>
    <w:rsid w:val="789798DC"/>
    <w:rsid w:val="792D312B"/>
    <w:rsid w:val="79568C8F"/>
    <w:rsid w:val="7960E533"/>
    <w:rsid w:val="79BAECCB"/>
    <w:rsid w:val="7C70AADF"/>
    <w:rsid w:val="7DFEEE9B"/>
    <w:rsid w:val="7EB16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Arial" w:hAnsi="Arial" w:eastAsia="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hAnsi="Calibri" w:eastAsia="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hAnsi="Calibri" w:eastAsia="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 w:type="paragraph" w:styleId="ListParagraph">
    <w:name w:val="List Paragraph"/>
    <w:basedOn w:val="Normal"/>
    <w:uiPriority w:val="34"/>
    <w:qFormat/>
    <w:rsid w:val="0064070E"/>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image" Target="/media/image2.png" Id="R41f6c79dfa944b7c" /><Relationship Type="http://schemas.openxmlformats.org/officeDocument/2006/relationships/image" Target="/media/image3.png" Id="Rbdf2825057764188" /><Relationship Type="http://schemas.openxmlformats.org/officeDocument/2006/relationships/image" Target="/media/image4.png" Id="R710bb053056d44ec" /><Relationship Type="http://schemas.openxmlformats.org/officeDocument/2006/relationships/image" Target="/media/image5.png" Id="Rc5e351ba9c2c4f09" /><Relationship Type="http://schemas.openxmlformats.org/officeDocument/2006/relationships/image" Target="/media/image6.png" Id="R80caba6bfd8e4dc4" /><Relationship Type="http://schemas.openxmlformats.org/officeDocument/2006/relationships/image" Target="/media/image7.png" Id="Rf2bc29cf3d094d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 Brody</lastModifiedBy>
  <revision>76</revision>
  <dcterms:created xsi:type="dcterms:W3CDTF">2021-09-14T21:06:00.0000000Z</dcterms:created>
  <dcterms:modified xsi:type="dcterms:W3CDTF">2024-10-21T01:09:10.9774974Z</dcterms:modified>
</coreProperties>
</file>