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0C269" w14:textId="027C443F" w:rsidR="028A2C66" w:rsidRDefault="3BDF5F8C" w:rsidP="3EBAE5F8">
      <w:pPr>
        <w:pStyle w:val="Titre1"/>
      </w:pPr>
      <w:r>
        <w:t>Introduction</w:t>
      </w:r>
    </w:p>
    <w:p w14:paraId="62B21912" w14:textId="67DF01FE" w:rsidR="028A2C66" w:rsidRDefault="028A2C66" w:rsidP="1AAC4C55"/>
    <w:p w14:paraId="7532DB0F" w14:textId="3A10A388" w:rsidR="028A2C66" w:rsidRDefault="333D7F95" w:rsidP="1AAC4C55">
      <w:pPr>
        <w:spacing w:line="360" w:lineRule="auto"/>
        <w:jc w:val="both"/>
        <w:rPr>
          <w:sz w:val="24"/>
          <w:szCs w:val="24"/>
        </w:rPr>
      </w:pPr>
      <w:r w:rsidRPr="290059FB">
        <w:rPr>
          <w:sz w:val="24"/>
          <w:szCs w:val="24"/>
        </w:rPr>
        <w:t xml:space="preserve">Au début des années 2000, le gouvernement </w:t>
      </w:r>
      <w:r w:rsidR="7A2B9D23" w:rsidRPr="290059FB">
        <w:rPr>
          <w:sz w:val="24"/>
          <w:szCs w:val="24"/>
        </w:rPr>
        <w:t>des</w:t>
      </w:r>
      <w:r w:rsidRPr="290059FB">
        <w:rPr>
          <w:sz w:val="24"/>
          <w:szCs w:val="24"/>
        </w:rPr>
        <w:t xml:space="preserve"> Etats-Unis met en place une </w:t>
      </w:r>
      <w:r w:rsidR="3FF7B7D6" w:rsidRPr="290059FB">
        <w:rPr>
          <w:sz w:val="24"/>
          <w:szCs w:val="24"/>
        </w:rPr>
        <w:t>dérégulation financière</w:t>
      </w:r>
      <w:r w:rsidR="30058CC7" w:rsidRPr="290059FB">
        <w:rPr>
          <w:sz w:val="24"/>
          <w:szCs w:val="24"/>
        </w:rPr>
        <w:t xml:space="preserve"> </w:t>
      </w:r>
      <w:r w:rsidR="37C4CFEA" w:rsidRPr="290059FB">
        <w:rPr>
          <w:sz w:val="24"/>
          <w:szCs w:val="24"/>
        </w:rPr>
        <w:t>et une libéralisation des marchés à termes des matières premières, qui a permis l</w:t>
      </w:r>
      <w:r w:rsidR="67130863" w:rsidRPr="290059FB">
        <w:rPr>
          <w:sz w:val="24"/>
          <w:szCs w:val="24"/>
        </w:rPr>
        <w:t>’arrivée de nouveaux acteurs</w:t>
      </w:r>
      <w:r w:rsidR="5C439CE7" w:rsidRPr="290059FB">
        <w:rPr>
          <w:sz w:val="24"/>
          <w:szCs w:val="24"/>
        </w:rPr>
        <w:t>,</w:t>
      </w:r>
      <w:r w:rsidR="67130863" w:rsidRPr="290059FB">
        <w:rPr>
          <w:sz w:val="24"/>
          <w:szCs w:val="24"/>
        </w:rPr>
        <w:t xml:space="preserve"> </w:t>
      </w:r>
      <w:r w:rsidR="22CEF1B8" w:rsidRPr="290059FB">
        <w:rPr>
          <w:sz w:val="24"/>
          <w:szCs w:val="24"/>
        </w:rPr>
        <w:t>mais qui a</w:t>
      </w:r>
      <w:r w:rsidR="67130863" w:rsidRPr="290059FB">
        <w:rPr>
          <w:sz w:val="24"/>
          <w:szCs w:val="24"/>
        </w:rPr>
        <w:t xml:space="preserve"> aussi </w:t>
      </w:r>
      <w:r w:rsidR="027A7708" w:rsidRPr="290059FB">
        <w:rPr>
          <w:sz w:val="24"/>
          <w:szCs w:val="24"/>
        </w:rPr>
        <w:t xml:space="preserve">permis </w:t>
      </w:r>
      <w:r w:rsidR="67130863" w:rsidRPr="290059FB">
        <w:rPr>
          <w:sz w:val="24"/>
          <w:szCs w:val="24"/>
        </w:rPr>
        <w:t>l’</w:t>
      </w:r>
      <w:r w:rsidR="03C6895D" w:rsidRPr="290059FB">
        <w:rPr>
          <w:sz w:val="24"/>
          <w:szCs w:val="24"/>
        </w:rPr>
        <w:t>essor</w:t>
      </w:r>
      <w:r w:rsidR="67130863" w:rsidRPr="290059FB">
        <w:rPr>
          <w:sz w:val="24"/>
          <w:szCs w:val="24"/>
        </w:rPr>
        <w:t xml:space="preserve"> de produits dérivées avec pour sous-jacent des matières premières tel que des indices ou </w:t>
      </w:r>
      <w:r w:rsidR="25B7ED95" w:rsidRPr="290059FB">
        <w:rPr>
          <w:sz w:val="24"/>
          <w:szCs w:val="24"/>
        </w:rPr>
        <w:t xml:space="preserve">des Exchange </w:t>
      </w:r>
      <w:proofErr w:type="spellStart"/>
      <w:r w:rsidR="25B7ED95" w:rsidRPr="290059FB">
        <w:rPr>
          <w:sz w:val="24"/>
          <w:szCs w:val="24"/>
        </w:rPr>
        <w:t>Traded</w:t>
      </w:r>
      <w:proofErr w:type="spellEnd"/>
      <w:r w:rsidR="25B7ED95" w:rsidRPr="290059FB">
        <w:rPr>
          <w:sz w:val="24"/>
          <w:szCs w:val="24"/>
        </w:rPr>
        <w:t xml:space="preserve"> Funds (ETF). Cette libéralisation</w:t>
      </w:r>
      <w:r w:rsidR="57D2D52C" w:rsidRPr="290059FB">
        <w:rPr>
          <w:sz w:val="24"/>
          <w:szCs w:val="24"/>
        </w:rPr>
        <w:t xml:space="preserve"> du marché</w:t>
      </w:r>
      <w:r w:rsidR="25B7ED95" w:rsidRPr="290059FB">
        <w:rPr>
          <w:sz w:val="24"/>
          <w:szCs w:val="24"/>
        </w:rPr>
        <w:t xml:space="preserve"> a amené </w:t>
      </w:r>
      <w:r w:rsidR="3268F17B" w:rsidRPr="290059FB">
        <w:rPr>
          <w:sz w:val="24"/>
          <w:szCs w:val="24"/>
        </w:rPr>
        <w:t xml:space="preserve">une </w:t>
      </w:r>
      <w:r w:rsidR="25B7ED95" w:rsidRPr="290059FB">
        <w:rPr>
          <w:sz w:val="24"/>
          <w:szCs w:val="24"/>
        </w:rPr>
        <w:t>augmentation des volumes échangés sur les marchés à termes</w:t>
      </w:r>
      <w:r w:rsidR="36D70B44" w:rsidRPr="290059FB">
        <w:rPr>
          <w:sz w:val="24"/>
          <w:szCs w:val="24"/>
        </w:rPr>
        <w:t>.</w:t>
      </w:r>
      <w:r w:rsidR="25B7ED95" w:rsidRPr="290059FB">
        <w:rPr>
          <w:sz w:val="24"/>
          <w:szCs w:val="24"/>
        </w:rPr>
        <w:t xml:space="preserve"> </w:t>
      </w:r>
      <w:r w:rsidR="59FC2FF4" w:rsidRPr="290059FB">
        <w:rPr>
          <w:sz w:val="24"/>
          <w:szCs w:val="24"/>
        </w:rPr>
        <w:t>P</w:t>
      </w:r>
      <w:r w:rsidR="25B7ED95" w:rsidRPr="290059FB">
        <w:rPr>
          <w:sz w:val="24"/>
          <w:szCs w:val="24"/>
        </w:rPr>
        <w:t xml:space="preserve">ar exemple les nouveaux acteurs que sont </w:t>
      </w:r>
      <w:r w:rsidR="1D9C557A" w:rsidRPr="290059FB">
        <w:rPr>
          <w:sz w:val="24"/>
          <w:szCs w:val="24"/>
        </w:rPr>
        <w:t xml:space="preserve">les </w:t>
      </w:r>
      <w:proofErr w:type="spellStart"/>
      <w:r w:rsidR="1D9C557A" w:rsidRPr="290059FB">
        <w:rPr>
          <w:sz w:val="24"/>
          <w:szCs w:val="24"/>
        </w:rPr>
        <w:t>Comodity</w:t>
      </w:r>
      <w:proofErr w:type="spellEnd"/>
      <w:r w:rsidR="1D9C557A" w:rsidRPr="290059FB">
        <w:rPr>
          <w:sz w:val="24"/>
          <w:szCs w:val="24"/>
        </w:rPr>
        <w:t xml:space="preserve"> Index Trader ont passés leurs investissements de 15 Milliards de Dollars US en 2003 à 200 Mill</w:t>
      </w:r>
      <w:r w:rsidR="4FF84005" w:rsidRPr="290059FB">
        <w:rPr>
          <w:sz w:val="24"/>
          <w:szCs w:val="24"/>
        </w:rPr>
        <w:t>iards de dollars US mi-2008</w:t>
      </w:r>
      <w:r w:rsidR="421CC2D2" w:rsidRPr="290059FB">
        <w:rPr>
          <w:sz w:val="24"/>
          <w:szCs w:val="24"/>
        </w:rPr>
        <w:t xml:space="preserve"> dans les marchés à termes des matières premières</w:t>
      </w:r>
      <w:r w:rsidR="79655D05" w:rsidRPr="290059FB">
        <w:rPr>
          <w:sz w:val="24"/>
          <w:szCs w:val="24"/>
        </w:rPr>
        <w:t>.</w:t>
      </w:r>
      <w:r w:rsidR="421CC2D2" w:rsidRPr="290059FB">
        <w:rPr>
          <w:sz w:val="24"/>
          <w:szCs w:val="24"/>
        </w:rPr>
        <w:t xml:space="preserve"> </w:t>
      </w:r>
      <w:r w:rsidR="56C26B15" w:rsidRPr="290059FB">
        <w:rPr>
          <w:sz w:val="24"/>
          <w:szCs w:val="24"/>
        </w:rPr>
        <w:t>C</w:t>
      </w:r>
      <w:r w:rsidR="421CC2D2" w:rsidRPr="290059FB">
        <w:rPr>
          <w:sz w:val="24"/>
          <w:szCs w:val="24"/>
        </w:rPr>
        <w:t xml:space="preserve">ependant leurs investissements </w:t>
      </w:r>
      <w:r w:rsidR="618CBD3A" w:rsidRPr="290059FB">
        <w:rPr>
          <w:sz w:val="24"/>
          <w:szCs w:val="24"/>
        </w:rPr>
        <w:t>se font généralement sur des indices</w:t>
      </w:r>
      <w:r w:rsidR="10EF1965" w:rsidRPr="290059FB">
        <w:rPr>
          <w:sz w:val="24"/>
          <w:szCs w:val="24"/>
        </w:rPr>
        <w:t>,</w:t>
      </w:r>
      <w:r w:rsidR="1B8CD129" w:rsidRPr="290059FB">
        <w:rPr>
          <w:sz w:val="24"/>
          <w:szCs w:val="24"/>
        </w:rPr>
        <w:t xml:space="preserve"> </w:t>
      </w:r>
      <w:r w:rsidR="3BEE4466" w:rsidRPr="290059FB">
        <w:rPr>
          <w:sz w:val="24"/>
          <w:szCs w:val="24"/>
        </w:rPr>
        <w:t>et que s’ils décident d’investir directement sur des contrats à terme</w:t>
      </w:r>
      <w:r w:rsidR="62810D9F" w:rsidRPr="290059FB">
        <w:rPr>
          <w:sz w:val="24"/>
          <w:szCs w:val="24"/>
        </w:rPr>
        <w:t xml:space="preserve"> ils passent par le biais d’intermédiaire que sont les SWAP Dealers</w:t>
      </w:r>
      <w:r w:rsidR="4FF84005" w:rsidRPr="290059FB">
        <w:rPr>
          <w:sz w:val="24"/>
          <w:szCs w:val="24"/>
        </w:rPr>
        <w:t xml:space="preserve">. </w:t>
      </w:r>
    </w:p>
    <w:p w14:paraId="4244F083" w14:textId="6EE44F70" w:rsidR="028A2C66" w:rsidRDefault="4FF84005" w:rsidP="1AAC4C55">
      <w:pPr>
        <w:spacing w:line="360" w:lineRule="auto"/>
        <w:jc w:val="both"/>
        <w:rPr>
          <w:sz w:val="24"/>
          <w:szCs w:val="24"/>
        </w:rPr>
      </w:pPr>
      <w:r w:rsidRPr="290059FB">
        <w:rPr>
          <w:sz w:val="24"/>
          <w:szCs w:val="24"/>
        </w:rPr>
        <w:t>La question de financiarisation des matières premières, et des problèmes qu’elle amène</w:t>
      </w:r>
      <w:r w:rsidR="6DEF97CF" w:rsidRPr="290059FB">
        <w:rPr>
          <w:sz w:val="24"/>
          <w:szCs w:val="24"/>
        </w:rPr>
        <w:t xml:space="preserve">, </w:t>
      </w:r>
      <w:r w:rsidR="6E264962" w:rsidRPr="290059FB">
        <w:rPr>
          <w:sz w:val="24"/>
          <w:szCs w:val="24"/>
        </w:rPr>
        <w:t>a</w:t>
      </w:r>
      <w:r w:rsidR="6DEF97CF" w:rsidRPr="290059FB">
        <w:rPr>
          <w:sz w:val="24"/>
          <w:szCs w:val="24"/>
        </w:rPr>
        <w:t xml:space="preserve"> été soulevé </w:t>
      </w:r>
      <w:proofErr w:type="gramStart"/>
      <w:r w:rsidR="6DEF97CF" w:rsidRPr="290059FB">
        <w:rPr>
          <w:sz w:val="24"/>
          <w:szCs w:val="24"/>
        </w:rPr>
        <w:t>suite à</w:t>
      </w:r>
      <w:proofErr w:type="gramEnd"/>
      <w:r w:rsidR="6DEF97CF" w:rsidRPr="290059FB">
        <w:rPr>
          <w:sz w:val="24"/>
          <w:szCs w:val="24"/>
        </w:rPr>
        <w:t xml:space="preserve"> la hausse des prix </w:t>
      </w:r>
      <w:r w:rsidR="772F0A75" w:rsidRPr="290059FB">
        <w:rPr>
          <w:sz w:val="24"/>
          <w:szCs w:val="24"/>
        </w:rPr>
        <w:t>excessive</w:t>
      </w:r>
      <w:r w:rsidR="7B2DEF7D" w:rsidRPr="290059FB">
        <w:rPr>
          <w:sz w:val="24"/>
          <w:szCs w:val="24"/>
        </w:rPr>
        <w:t>s</w:t>
      </w:r>
      <w:r w:rsidR="772F0A75" w:rsidRPr="290059FB">
        <w:rPr>
          <w:sz w:val="24"/>
          <w:szCs w:val="24"/>
        </w:rPr>
        <w:t xml:space="preserve"> pendant la période 2007-2008, période </w:t>
      </w:r>
      <w:r w:rsidR="45572A91" w:rsidRPr="290059FB">
        <w:rPr>
          <w:sz w:val="24"/>
          <w:szCs w:val="24"/>
        </w:rPr>
        <w:t>pendant laquelle</w:t>
      </w:r>
      <w:r w:rsidR="59C1B6A1" w:rsidRPr="290059FB">
        <w:rPr>
          <w:sz w:val="24"/>
          <w:szCs w:val="24"/>
        </w:rPr>
        <w:t xml:space="preserve"> les marchés financiers en général ont été très agité</w:t>
      </w:r>
      <w:r w:rsidR="724DB29E" w:rsidRPr="290059FB">
        <w:rPr>
          <w:sz w:val="24"/>
          <w:szCs w:val="24"/>
        </w:rPr>
        <w:t xml:space="preserve">, </w:t>
      </w:r>
      <w:r w:rsidR="7F24C6D0" w:rsidRPr="290059FB">
        <w:rPr>
          <w:sz w:val="24"/>
          <w:szCs w:val="24"/>
        </w:rPr>
        <w:t>et qui a été suivi par l’éclatement d’une bulle et d’une contraction des prix</w:t>
      </w:r>
      <w:r w:rsidR="08AE1B56" w:rsidRPr="290059FB">
        <w:rPr>
          <w:sz w:val="24"/>
          <w:szCs w:val="24"/>
        </w:rPr>
        <w:t xml:space="preserve"> des matières premières</w:t>
      </w:r>
      <w:r w:rsidR="59C1B6A1" w:rsidRPr="290059FB">
        <w:rPr>
          <w:sz w:val="24"/>
          <w:szCs w:val="24"/>
        </w:rPr>
        <w:t xml:space="preserve">. Cette </w:t>
      </w:r>
      <w:r w:rsidR="09E46D54" w:rsidRPr="290059FB">
        <w:rPr>
          <w:sz w:val="24"/>
          <w:szCs w:val="24"/>
        </w:rPr>
        <w:t>hausse des prix a entraîné par la suite de nombreux bouleversement</w:t>
      </w:r>
      <w:r w:rsidR="77F387BE" w:rsidRPr="290059FB">
        <w:rPr>
          <w:sz w:val="24"/>
          <w:szCs w:val="24"/>
        </w:rPr>
        <w:t>s</w:t>
      </w:r>
      <w:r w:rsidR="09E46D54" w:rsidRPr="290059FB">
        <w:rPr>
          <w:sz w:val="24"/>
          <w:szCs w:val="24"/>
        </w:rPr>
        <w:t xml:space="preserve"> : les printemps ara</w:t>
      </w:r>
      <w:r w:rsidR="12843791" w:rsidRPr="290059FB">
        <w:rPr>
          <w:sz w:val="24"/>
          <w:szCs w:val="24"/>
        </w:rPr>
        <w:t>bes sont considérés par certains comme la conséquence de la hausse des prix énergétique</w:t>
      </w:r>
      <w:r w:rsidR="18DDA448" w:rsidRPr="290059FB">
        <w:rPr>
          <w:sz w:val="24"/>
          <w:szCs w:val="24"/>
        </w:rPr>
        <w:t xml:space="preserve"> ;</w:t>
      </w:r>
      <w:r w:rsidR="12843791" w:rsidRPr="290059FB">
        <w:rPr>
          <w:sz w:val="24"/>
          <w:szCs w:val="24"/>
        </w:rPr>
        <w:t xml:space="preserve"> mais surtout le passage à 1 milliards de personnes</w:t>
      </w:r>
      <w:r w:rsidR="24EA0FCC" w:rsidRPr="290059FB">
        <w:rPr>
          <w:sz w:val="24"/>
          <w:szCs w:val="24"/>
        </w:rPr>
        <w:t xml:space="preserve"> </w:t>
      </w:r>
      <w:r w:rsidR="12843791" w:rsidRPr="290059FB">
        <w:rPr>
          <w:sz w:val="24"/>
          <w:szCs w:val="24"/>
        </w:rPr>
        <w:t>étant considéré</w:t>
      </w:r>
      <w:r w:rsidR="40EDFFF2" w:rsidRPr="290059FB">
        <w:rPr>
          <w:sz w:val="24"/>
          <w:szCs w:val="24"/>
        </w:rPr>
        <w:t>es</w:t>
      </w:r>
      <w:r w:rsidR="12843791" w:rsidRPr="290059FB">
        <w:rPr>
          <w:sz w:val="24"/>
          <w:szCs w:val="24"/>
        </w:rPr>
        <w:t xml:space="preserve"> comme en sous-ali</w:t>
      </w:r>
      <w:r w:rsidR="42A6EE43" w:rsidRPr="290059FB">
        <w:rPr>
          <w:sz w:val="24"/>
          <w:szCs w:val="24"/>
        </w:rPr>
        <w:t xml:space="preserve">mentation voire en état de famine </w:t>
      </w:r>
      <w:proofErr w:type="gramStart"/>
      <w:r w:rsidR="42A6EE43" w:rsidRPr="290059FB">
        <w:rPr>
          <w:sz w:val="24"/>
          <w:szCs w:val="24"/>
        </w:rPr>
        <w:t>suite à</w:t>
      </w:r>
      <w:proofErr w:type="gramEnd"/>
      <w:r w:rsidR="1EC0088A" w:rsidRPr="290059FB">
        <w:rPr>
          <w:sz w:val="24"/>
          <w:szCs w:val="24"/>
        </w:rPr>
        <w:t xml:space="preserve"> l’augmentation des prix agricoles</w:t>
      </w:r>
      <w:r w:rsidR="544821BA" w:rsidRPr="290059FB">
        <w:rPr>
          <w:sz w:val="24"/>
          <w:szCs w:val="24"/>
        </w:rPr>
        <w:t>.</w:t>
      </w:r>
    </w:p>
    <w:p w14:paraId="3E76CB39" w14:textId="263D2BDB" w:rsidR="028A2C66" w:rsidRDefault="544821BA" w:rsidP="1AAC4C55">
      <w:pPr>
        <w:spacing w:line="360" w:lineRule="auto"/>
        <w:jc w:val="both"/>
        <w:rPr>
          <w:sz w:val="24"/>
          <w:szCs w:val="24"/>
        </w:rPr>
      </w:pPr>
      <w:r w:rsidRPr="290059FB">
        <w:rPr>
          <w:sz w:val="24"/>
          <w:szCs w:val="24"/>
        </w:rPr>
        <w:t>Tout d’abord il est nécessaire de rappeler pourquoi l</w:t>
      </w:r>
      <w:r w:rsidR="0C8DA0E6" w:rsidRPr="290059FB">
        <w:rPr>
          <w:sz w:val="24"/>
          <w:szCs w:val="24"/>
        </w:rPr>
        <w:t>es marchés à termes ont été créés et qu’elles sont leurs utilité</w:t>
      </w:r>
      <w:r w:rsidR="618B478A" w:rsidRPr="290059FB">
        <w:rPr>
          <w:sz w:val="24"/>
          <w:szCs w:val="24"/>
        </w:rPr>
        <w:t>s</w:t>
      </w:r>
      <w:r w:rsidR="1C99A95B" w:rsidRPr="290059FB">
        <w:rPr>
          <w:sz w:val="24"/>
          <w:szCs w:val="24"/>
        </w:rPr>
        <w:t>. A</w:t>
      </w:r>
      <w:r w:rsidR="0099F537" w:rsidRPr="290059FB">
        <w:rPr>
          <w:sz w:val="24"/>
          <w:szCs w:val="24"/>
        </w:rPr>
        <w:t>ppelés bourse de commerce la première est apparu au Japon aux XVIIe siècle</w:t>
      </w:r>
      <w:r w:rsidR="359030D1" w:rsidRPr="290059FB">
        <w:rPr>
          <w:sz w:val="24"/>
          <w:szCs w:val="24"/>
        </w:rPr>
        <w:t>s</w:t>
      </w:r>
      <w:r w:rsidR="0099F537" w:rsidRPr="290059FB">
        <w:rPr>
          <w:sz w:val="24"/>
          <w:szCs w:val="24"/>
        </w:rPr>
        <w:t xml:space="preserve"> afin d’y échanger du riz, la </w:t>
      </w:r>
      <w:r w:rsidR="6C356275" w:rsidRPr="290059FB">
        <w:rPr>
          <w:sz w:val="24"/>
          <w:szCs w:val="24"/>
        </w:rPr>
        <w:t>deuxième</w:t>
      </w:r>
      <w:r w:rsidR="5532C7D2" w:rsidRPr="290059FB">
        <w:rPr>
          <w:sz w:val="24"/>
          <w:szCs w:val="24"/>
        </w:rPr>
        <w:t xml:space="preserve"> créée</w:t>
      </w:r>
      <w:r w:rsidR="6C356275" w:rsidRPr="290059FB">
        <w:rPr>
          <w:sz w:val="24"/>
          <w:szCs w:val="24"/>
        </w:rPr>
        <w:t xml:space="preserve"> est celle de Chicago, le CBOT, créée aux XIXe siècle</w:t>
      </w:r>
      <w:r w:rsidR="77B072DB" w:rsidRPr="290059FB">
        <w:rPr>
          <w:sz w:val="24"/>
          <w:szCs w:val="24"/>
        </w:rPr>
        <w:t>s</w:t>
      </w:r>
      <w:r w:rsidR="45A570CC" w:rsidRPr="290059FB">
        <w:rPr>
          <w:sz w:val="24"/>
          <w:szCs w:val="24"/>
        </w:rPr>
        <w:t>, elle est devenu</w:t>
      </w:r>
      <w:r w:rsidR="5D363232" w:rsidRPr="290059FB">
        <w:rPr>
          <w:sz w:val="24"/>
          <w:szCs w:val="24"/>
        </w:rPr>
        <w:t>e</w:t>
      </w:r>
      <w:r w:rsidR="1244DD67" w:rsidRPr="290059FB">
        <w:rPr>
          <w:sz w:val="24"/>
          <w:szCs w:val="24"/>
        </w:rPr>
        <w:t xml:space="preserve"> en 2007</w:t>
      </w:r>
      <w:r w:rsidR="45A570CC" w:rsidRPr="290059FB">
        <w:rPr>
          <w:sz w:val="24"/>
          <w:szCs w:val="24"/>
        </w:rPr>
        <w:t xml:space="preserve"> le plus gros marché de contrat à terme au monde en fusionnant avec le CME</w:t>
      </w:r>
      <w:r w:rsidR="3B860C5B" w:rsidRPr="290059FB">
        <w:rPr>
          <w:sz w:val="24"/>
          <w:szCs w:val="24"/>
        </w:rPr>
        <w:t>,</w:t>
      </w:r>
      <w:r w:rsidR="45A570CC" w:rsidRPr="290059FB">
        <w:rPr>
          <w:sz w:val="24"/>
          <w:szCs w:val="24"/>
        </w:rPr>
        <w:t xml:space="preserve"> afin de devenir le CME Group. </w:t>
      </w:r>
      <w:r w:rsidR="21BD7BA6" w:rsidRPr="290059FB">
        <w:rPr>
          <w:sz w:val="24"/>
          <w:szCs w:val="24"/>
        </w:rPr>
        <w:t xml:space="preserve">Les contrats à termes qui y sont échangés permettent aux producteurs </w:t>
      </w:r>
      <w:r w:rsidR="7609B7B1" w:rsidRPr="290059FB">
        <w:rPr>
          <w:sz w:val="24"/>
          <w:szCs w:val="24"/>
        </w:rPr>
        <w:t>d'écouler</w:t>
      </w:r>
      <w:r w:rsidR="21BD7BA6" w:rsidRPr="290059FB">
        <w:rPr>
          <w:sz w:val="24"/>
          <w:szCs w:val="24"/>
        </w:rPr>
        <w:t xml:space="preserve"> leurs stocks à différentes dates et donc de se couvrir face à un risque de perte, tout comme les acheteurs qui</w:t>
      </w:r>
      <w:r w:rsidR="3EA9B38E" w:rsidRPr="290059FB">
        <w:rPr>
          <w:sz w:val="24"/>
          <w:szCs w:val="24"/>
        </w:rPr>
        <w:t xml:space="preserve"> peuvent</w:t>
      </w:r>
      <w:r w:rsidR="21BD7BA6" w:rsidRPr="290059FB">
        <w:rPr>
          <w:sz w:val="24"/>
          <w:szCs w:val="24"/>
        </w:rPr>
        <w:t xml:space="preserve"> se couvrir face une hausse importante du prix et</w:t>
      </w:r>
      <w:r w:rsidR="2824120A" w:rsidRPr="290059FB">
        <w:rPr>
          <w:sz w:val="24"/>
          <w:szCs w:val="24"/>
        </w:rPr>
        <w:t xml:space="preserve"> d’être livré à une date donnée. Outre le fait de couvrir un risque que</w:t>
      </w:r>
      <w:r w:rsidR="0200BDC7" w:rsidRPr="290059FB">
        <w:rPr>
          <w:sz w:val="24"/>
          <w:szCs w:val="24"/>
        </w:rPr>
        <w:t xml:space="preserve"> cela soit</w:t>
      </w:r>
      <w:r w:rsidR="2824120A" w:rsidRPr="290059FB">
        <w:rPr>
          <w:sz w:val="24"/>
          <w:szCs w:val="24"/>
        </w:rPr>
        <w:t xml:space="preserve"> du côté de l’offre ou de la demande, </w:t>
      </w:r>
      <w:r w:rsidR="547EA710" w:rsidRPr="290059FB">
        <w:rPr>
          <w:sz w:val="24"/>
          <w:szCs w:val="24"/>
        </w:rPr>
        <w:t xml:space="preserve">ces entités </w:t>
      </w:r>
      <w:r w:rsidR="2824120A" w:rsidRPr="290059FB">
        <w:rPr>
          <w:sz w:val="24"/>
          <w:szCs w:val="24"/>
        </w:rPr>
        <w:t>permet</w:t>
      </w:r>
      <w:r w:rsidR="59197880" w:rsidRPr="290059FB">
        <w:rPr>
          <w:sz w:val="24"/>
          <w:szCs w:val="24"/>
        </w:rPr>
        <w:t>tent</w:t>
      </w:r>
      <w:r w:rsidR="2824120A" w:rsidRPr="290059FB">
        <w:rPr>
          <w:sz w:val="24"/>
          <w:szCs w:val="24"/>
        </w:rPr>
        <w:t xml:space="preserve"> </w:t>
      </w:r>
      <w:r w:rsidR="7F5AEC87" w:rsidRPr="290059FB">
        <w:rPr>
          <w:sz w:val="24"/>
          <w:szCs w:val="24"/>
        </w:rPr>
        <w:t xml:space="preserve">d’avoir un </w:t>
      </w:r>
      <w:r w:rsidR="7F5AEC87" w:rsidRPr="290059FB">
        <w:rPr>
          <w:sz w:val="24"/>
          <w:szCs w:val="24"/>
        </w:rPr>
        <w:lastRenderedPageBreak/>
        <w:t>lieu qui n’est plus physique depuis quelques années où l’offre et la demande peuvent se rencontrer. Cependant avec l’arrivée des produits d</w:t>
      </w:r>
      <w:r w:rsidR="1085178A" w:rsidRPr="290059FB">
        <w:rPr>
          <w:sz w:val="24"/>
          <w:szCs w:val="24"/>
        </w:rPr>
        <w:t>érivés sur ces marchés la livraison du sous-jacent n’est plus obligatoire co</w:t>
      </w:r>
      <w:r w:rsidR="64BCA373" w:rsidRPr="290059FB">
        <w:rPr>
          <w:sz w:val="24"/>
          <w:szCs w:val="24"/>
        </w:rPr>
        <w:t>ntrairement</w:t>
      </w:r>
      <w:r w:rsidR="1085178A" w:rsidRPr="290059FB">
        <w:rPr>
          <w:sz w:val="24"/>
          <w:szCs w:val="24"/>
        </w:rPr>
        <w:t xml:space="preserve"> avec les contrats </w:t>
      </w:r>
      <w:proofErr w:type="spellStart"/>
      <w:r w:rsidR="1085178A" w:rsidRPr="290059FB">
        <w:rPr>
          <w:sz w:val="24"/>
          <w:szCs w:val="24"/>
        </w:rPr>
        <w:t>forwards</w:t>
      </w:r>
      <w:proofErr w:type="spellEnd"/>
      <w:r w:rsidR="1085178A" w:rsidRPr="290059FB">
        <w:rPr>
          <w:sz w:val="24"/>
          <w:szCs w:val="24"/>
        </w:rPr>
        <w:t xml:space="preserve">, ce qui permet </w:t>
      </w:r>
      <w:r w:rsidR="1F8B782B" w:rsidRPr="290059FB">
        <w:rPr>
          <w:sz w:val="24"/>
          <w:szCs w:val="24"/>
        </w:rPr>
        <w:t xml:space="preserve">aux nouveaux acteurs financiers de ces marchés de se couvrir </w:t>
      </w:r>
      <w:r w:rsidR="166EAC2A" w:rsidRPr="290059FB">
        <w:rPr>
          <w:sz w:val="24"/>
          <w:szCs w:val="24"/>
        </w:rPr>
        <w:t xml:space="preserve">par rapport à un risque </w:t>
      </w:r>
      <w:r w:rsidR="1F8B782B" w:rsidRPr="290059FB">
        <w:rPr>
          <w:sz w:val="24"/>
          <w:szCs w:val="24"/>
        </w:rPr>
        <w:t xml:space="preserve">de manière différente </w:t>
      </w:r>
      <w:r w:rsidR="5BF72983" w:rsidRPr="290059FB">
        <w:rPr>
          <w:sz w:val="24"/>
          <w:szCs w:val="24"/>
        </w:rPr>
        <w:t>ou de diversifier leurs portefeuilles</w:t>
      </w:r>
      <w:r w:rsidR="6112CED9" w:rsidRPr="290059FB">
        <w:rPr>
          <w:sz w:val="24"/>
          <w:szCs w:val="24"/>
        </w:rPr>
        <w:t xml:space="preserve">, </w:t>
      </w:r>
      <w:r w:rsidR="270AB90E" w:rsidRPr="290059FB">
        <w:rPr>
          <w:sz w:val="24"/>
          <w:szCs w:val="24"/>
        </w:rPr>
        <w:t>cette diversification de portefeuille peut amener à une spéculation</w:t>
      </w:r>
      <w:r w:rsidR="6112CED9" w:rsidRPr="290059FB">
        <w:rPr>
          <w:sz w:val="24"/>
          <w:szCs w:val="24"/>
        </w:rPr>
        <w:t>.</w:t>
      </w:r>
    </w:p>
    <w:p w14:paraId="5EC975ED" w14:textId="17EBAAA1" w:rsidR="028A2C66" w:rsidRDefault="7AFC0539" w:rsidP="1AAC4C55">
      <w:pPr>
        <w:spacing w:line="360" w:lineRule="auto"/>
        <w:jc w:val="both"/>
        <w:rPr>
          <w:sz w:val="24"/>
          <w:szCs w:val="24"/>
        </w:rPr>
      </w:pPr>
      <w:r w:rsidRPr="290059FB">
        <w:rPr>
          <w:sz w:val="24"/>
          <w:szCs w:val="24"/>
        </w:rPr>
        <w:t>Ainsi les marchés à termes sont un besoin nécessaire et obligatoire</w:t>
      </w:r>
      <w:r w:rsidR="26F15961" w:rsidRPr="290059FB">
        <w:rPr>
          <w:sz w:val="24"/>
          <w:szCs w:val="24"/>
        </w:rPr>
        <w:t xml:space="preserve">, qui permet la </w:t>
      </w:r>
      <w:r w:rsidR="236188A5" w:rsidRPr="290059FB">
        <w:rPr>
          <w:sz w:val="24"/>
          <w:szCs w:val="24"/>
        </w:rPr>
        <w:t>rencontre</w:t>
      </w:r>
      <w:r w:rsidR="26F15961" w:rsidRPr="290059FB">
        <w:rPr>
          <w:sz w:val="24"/>
          <w:szCs w:val="24"/>
        </w:rPr>
        <w:t xml:space="preserve"> entre l’offre et la demande, cette liaison a toutefois été perturbé par l’arrivée </w:t>
      </w:r>
      <w:r w:rsidR="0CAA625E" w:rsidRPr="290059FB">
        <w:rPr>
          <w:sz w:val="24"/>
          <w:szCs w:val="24"/>
        </w:rPr>
        <w:t xml:space="preserve">des </w:t>
      </w:r>
      <w:proofErr w:type="spellStart"/>
      <w:r w:rsidR="2A4A3251" w:rsidRPr="290059FB">
        <w:rPr>
          <w:sz w:val="24"/>
          <w:szCs w:val="24"/>
        </w:rPr>
        <w:t>hedge</w:t>
      </w:r>
      <w:proofErr w:type="spellEnd"/>
      <w:r w:rsidR="2A4A3251" w:rsidRPr="290059FB">
        <w:rPr>
          <w:sz w:val="24"/>
          <w:szCs w:val="24"/>
        </w:rPr>
        <w:t xml:space="preserve"> </w:t>
      </w:r>
      <w:proofErr w:type="spellStart"/>
      <w:r w:rsidR="2A4A3251" w:rsidRPr="290059FB">
        <w:rPr>
          <w:sz w:val="24"/>
          <w:szCs w:val="24"/>
        </w:rPr>
        <w:t>fund</w:t>
      </w:r>
      <w:proofErr w:type="spellEnd"/>
      <w:r w:rsidR="6C72CDFE" w:rsidRPr="290059FB">
        <w:rPr>
          <w:sz w:val="24"/>
          <w:szCs w:val="24"/>
        </w:rPr>
        <w:t>, et aussi des algo trading qui ne se base sur plus les fondamentaux des sous-jacents</w:t>
      </w:r>
      <w:r w:rsidR="76A0CEF0" w:rsidRPr="290059FB">
        <w:rPr>
          <w:sz w:val="24"/>
          <w:szCs w:val="24"/>
        </w:rPr>
        <w:t xml:space="preserve"> mais sur de</w:t>
      </w:r>
      <w:r w:rsidR="766B0097" w:rsidRPr="290059FB">
        <w:rPr>
          <w:sz w:val="24"/>
          <w:szCs w:val="24"/>
        </w:rPr>
        <w:t>s</w:t>
      </w:r>
      <w:r w:rsidR="76A0CEF0" w:rsidRPr="290059FB">
        <w:rPr>
          <w:sz w:val="24"/>
          <w:szCs w:val="24"/>
        </w:rPr>
        <w:t xml:space="preserve"> stratégies d’arbitrage</w:t>
      </w:r>
      <w:r w:rsidR="4DCE5B78" w:rsidRPr="290059FB">
        <w:rPr>
          <w:sz w:val="24"/>
          <w:szCs w:val="24"/>
        </w:rPr>
        <w:t>s</w:t>
      </w:r>
      <w:r w:rsidR="76A0CEF0" w:rsidRPr="290059FB">
        <w:rPr>
          <w:sz w:val="24"/>
          <w:szCs w:val="24"/>
        </w:rPr>
        <w:t xml:space="preserve"> entre les marchés ou sur de “l’analyse technique”</w:t>
      </w:r>
      <w:r w:rsidR="0CAA625E" w:rsidRPr="290059FB">
        <w:rPr>
          <w:sz w:val="24"/>
          <w:szCs w:val="24"/>
        </w:rPr>
        <w:t xml:space="preserve">. </w:t>
      </w:r>
      <w:r w:rsidR="64757008" w:rsidRPr="290059FB">
        <w:rPr>
          <w:sz w:val="24"/>
          <w:szCs w:val="24"/>
        </w:rPr>
        <w:t>Po</w:t>
      </w:r>
      <w:r w:rsidR="0CAA625E" w:rsidRPr="290059FB">
        <w:rPr>
          <w:sz w:val="24"/>
          <w:szCs w:val="24"/>
        </w:rPr>
        <w:t xml:space="preserve">ur de nombreux économistes, la hausse des prix </w:t>
      </w:r>
      <w:r w:rsidR="7845CF9C" w:rsidRPr="290059FB">
        <w:rPr>
          <w:sz w:val="24"/>
          <w:szCs w:val="24"/>
        </w:rPr>
        <w:t xml:space="preserve">pendant ces périodes est dû à plusieurs phénomènes : un choc sur l’offre qui a été amené par </w:t>
      </w:r>
      <w:r w:rsidR="7F1B2EAA" w:rsidRPr="290059FB">
        <w:rPr>
          <w:sz w:val="24"/>
          <w:szCs w:val="24"/>
        </w:rPr>
        <w:t>des aléas climatique, ou de l’arrivé de nouveaux producteurs sur les marchés pétroliers avec le pétrole de schiste des Etats-Unis</w:t>
      </w:r>
      <w:r w:rsidR="5EDF50B5" w:rsidRPr="290059FB">
        <w:rPr>
          <w:sz w:val="24"/>
          <w:szCs w:val="24"/>
        </w:rPr>
        <w:t>. Mais aussi</w:t>
      </w:r>
      <w:r w:rsidR="5AC470DA" w:rsidRPr="290059FB">
        <w:rPr>
          <w:sz w:val="24"/>
          <w:szCs w:val="24"/>
        </w:rPr>
        <w:t xml:space="preserve"> un choc sur la demande a</w:t>
      </w:r>
      <w:r w:rsidR="54C6D0FC" w:rsidRPr="290059FB">
        <w:rPr>
          <w:sz w:val="24"/>
          <w:szCs w:val="24"/>
        </w:rPr>
        <w:t>mené par</w:t>
      </w:r>
      <w:r w:rsidR="5AC470DA" w:rsidRPr="290059FB">
        <w:rPr>
          <w:sz w:val="24"/>
          <w:szCs w:val="24"/>
        </w:rPr>
        <w:t xml:space="preserve"> l’augmentation de la consommation dans les pays émergents</w:t>
      </w:r>
      <w:r w:rsidR="28DA35C1" w:rsidRPr="290059FB">
        <w:rPr>
          <w:sz w:val="24"/>
          <w:szCs w:val="24"/>
        </w:rPr>
        <w:t>,</w:t>
      </w:r>
      <w:r w:rsidR="5AC470DA" w:rsidRPr="290059FB">
        <w:rPr>
          <w:sz w:val="24"/>
          <w:szCs w:val="24"/>
        </w:rPr>
        <w:t xml:space="preserve"> qui ont vu leur niveau de vie augment</w:t>
      </w:r>
      <w:r w:rsidR="4EFFA856" w:rsidRPr="290059FB">
        <w:rPr>
          <w:sz w:val="24"/>
          <w:szCs w:val="24"/>
        </w:rPr>
        <w:t xml:space="preserve">és </w:t>
      </w:r>
      <w:r w:rsidR="73C81598" w:rsidRPr="290059FB">
        <w:rPr>
          <w:sz w:val="24"/>
          <w:szCs w:val="24"/>
        </w:rPr>
        <w:t>dû</w:t>
      </w:r>
      <w:r w:rsidR="4EFFA856" w:rsidRPr="290059FB">
        <w:rPr>
          <w:sz w:val="24"/>
          <w:szCs w:val="24"/>
        </w:rPr>
        <w:t xml:space="preserve"> </w:t>
      </w:r>
      <w:r w:rsidR="0DA48D88" w:rsidRPr="290059FB">
        <w:rPr>
          <w:sz w:val="24"/>
          <w:szCs w:val="24"/>
        </w:rPr>
        <w:t>une</w:t>
      </w:r>
      <w:r w:rsidR="4EFFA856" w:rsidRPr="290059FB">
        <w:rPr>
          <w:sz w:val="24"/>
          <w:szCs w:val="24"/>
        </w:rPr>
        <w:t xml:space="preserve"> forte croissance et </w:t>
      </w:r>
      <w:r w:rsidR="5CD78B8D" w:rsidRPr="290059FB">
        <w:rPr>
          <w:sz w:val="24"/>
          <w:szCs w:val="24"/>
        </w:rPr>
        <w:t xml:space="preserve">une </w:t>
      </w:r>
      <w:r w:rsidR="4EFFA856" w:rsidRPr="290059FB">
        <w:rPr>
          <w:sz w:val="24"/>
          <w:szCs w:val="24"/>
        </w:rPr>
        <w:t xml:space="preserve">forte urbanisation </w:t>
      </w:r>
      <w:r w:rsidR="6CF70020" w:rsidRPr="290059FB">
        <w:rPr>
          <w:sz w:val="24"/>
          <w:szCs w:val="24"/>
        </w:rPr>
        <w:t>qui a bousculé leur mode de vie et qui a été amené à “s’occidentalisé”, mais aussi un appétit plus grand pour les biocarburants afin de di</w:t>
      </w:r>
      <w:r w:rsidR="3A08AA59" w:rsidRPr="290059FB">
        <w:rPr>
          <w:sz w:val="24"/>
          <w:szCs w:val="24"/>
        </w:rPr>
        <w:t xml:space="preserve">minuer les demandes en pétroles. Tous ces grands changements, qu’ils soient </w:t>
      </w:r>
      <w:proofErr w:type="gramStart"/>
      <w:r w:rsidR="3A08AA59" w:rsidRPr="290059FB">
        <w:rPr>
          <w:sz w:val="24"/>
          <w:szCs w:val="24"/>
        </w:rPr>
        <w:t>macro-économique</w:t>
      </w:r>
      <w:proofErr w:type="gramEnd"/>
      <w:r w:rsidR="3A08AA59" w:rsidRPr="290059FB">
        <w:rPr>
          <w:sz w:val="24"/>
          <w:szCs w:val="24"/>
        </w:rPr>
        <w:t>, ou</w:t>
      </w:r>
      <w:r w:rsidR="28617D93" w:rsidRPr="290059FB">
        <w:rPr>
          <w:sz w:val="24"/>
          <w:szCs w:val="24"/>
        </w:rPr>
        <w:t xml:space="preserve"> qu’ils correspondent à un</w:t>
      </w:r>
      <w:r w:rsidR="3A08AA59" w:rsidRPr="290059FB">
        <w:rPr>
          <w:sz w:val="24"/>
          <w:szCs w:val="24"/>
        </w:rPr>
        <w:t xml:space="preserve"> choc </w:t>
      </w:r>
      <w:r w:rsidR="70232EC5" w:rsidRPr="290059FB">
        <w:rPr>
          <w:sz w:val="24"/>
          <w:szCs w:val="24"/>
        </w:rPr>
        <w:t>sur l’offre ou sur la demande, amènent des</w:t>
      </w:r>
      <w:r w:rsidR="2E099010" w:rsidRPr="290059FB">
        <w:rPr>
          <w:sz w:val="24"/>
          <w:szCs w:val="24"/>
        </w:rPr>
        <w:t xml:space="preserve"> modifications sur le long terme sur les prix</w:t>
      </w:r>
      <w:r w:rsidR="3FF23EF9" w:rsidRPr="290059FB">
        <w:rPr>
          <w:sz w:val="24"/>
          <w:szCs w:val="24"/>
        </w:rPr>
        <w:t xml:space="preserve"> ; </w:t>
      </w:r>
      <w:r w:rsidR="342D7675" w:rsidRPr="290059FB">
        <w:rPr>
          <w:sz w:val="24"/>
          <w:szCs w:val="24"/>
        </w:rPr>
        <w:t>contrairement</w:t>
      </w:r>
      <w:r w:rsidR="75F759ED" w:rsidRPr="290059FB">
        <w:rPr>
          <w:sz w:val="24"/>
          <w:szCs w:val="24"/>
        </w:rPr>
        <w:t xml:space="preserve"> </w:t>
      </w:r>
      <w:r w:rsidR="7562E085" w:rsidRPr="290059FB">
        <w:rPr>
          <w:sz w:val="24"/>
          <w:szCs w:val="24"/>
        </w:rPr>
        <w:t>aux</w:t>
      </w:r>
      <w:r w:rsidR="3FF23EF9" w:rsidRPr="290059FB">
        <w:rPr>
          <w:sz w:val="24"/>
          <w:szCs w:val="24"/>
        </w:rPr>
        <w:t xml:space="preserve"> changements de positions ou d’investissements sur les marchés financiers</w:t>
      </w:r>
      <w:r w:rsidR="6B7A3A47" w:rsidRPr="290059FB">
        <w:rPr>
          <w:sz w:val="24"/>
          <w:szCs w:val="24"/>
        </w:rPr>
        <w:t xml:space="preserve"> </w:t>
      </w:r>
      <w:r w:rsidR="08B0DA7C" w:rsidRPr="290059FB">
        <w:rPr>
          <w:sz w:val="24"/>
          <w:szCs w:val="24"/>
        </w:rPr>
        <w:t xml:space="preserve">qui </w:t>
      </w:r>
      <w:r w:rsidR="6B7A3A47" w:rsidRPr="290059FB">
        <w:rPr>
          <w:sz w:val="24"/>
          <w:szCs w:val="24"/>
        </w:rPr>
        <w:t xml:space="preserve">ont </w:t>
      </w:r>
      <w:r w:rsidR="2C11DE5A" w:rsidRPr="290059FB">
        <w:rPr>
          <w:sz w:val="24"/>
          <w:szCs w:val="24"/>
        </w:rPr>
        <w:t>en principe</w:t>
      </w:r>
      <w:r w:rsidR="6B7A3A47" w:rsidRPr="290059FB">
        <w:rPr>
          <w:sz w:val="24"/>
          <w:szCs w:val="24"/>
        </w:rPr>
        <w:t xml:space="preserve"> un effet sur le court terme</w:t>
      </w:r>
      <w:r w:rsidR="6310F0EA" w:rsidRPr="290059FB">
        <w:rPr>
          <w:sz w:val="24"/>
          <w:szCs w:val="24"/>
        </w:rPr>
        <w:t xml:space="preserve">, cependant il a été remarqué que </w:t>
      </w:r>
      <w:r w:rsidR="326CFACA" w:rsidRPr="290059FB">
        <w:rPr>
          <w:sz w:val="24"/>
          <w:szCs w:val="24"/>
        </w:rPr>
        <w:t>leur impact est durable dans le temps</w:t>
      </w:r>
      <w:r w:rsidR="6310F0EA" w:rsidRPr="290059FB">
        <w:rPr>
          <w:sz w:val="24"/>
          <w:szCs w:val="24"/>
        </w:rPr>
        <w:t>.</w:t>
      </w:r>
      <w:r w:rsidR="6216F94E" w:rsidRPr="290059FB">
        <w:rPr>
          <w:sz w:val="24"/>
          <w:szCs w:val="24"/>
        </w:rPr>
        <w:t xml:space="preserve"> Ceci a pu être remarqué </w:t>
      </w:r>
      <w:proofErr w:type="gramStart"/>
      <w:r w:rsidR="6216F94E" w:rsidRPr="290059FB">
        <w:rPr>
          <w:sz w:val="24"/>
          <w:szCs w:val="24"/>
        </w:rPr>
        <w:t>suite aux</w:t>
      </w:r>
      <w:proofErr w:type="gramEnd"/>
      <w:r w:rsidR="6216F94E" w:rsidRPr="290059FB">
        <w:rPr>
          <w:sz w:val="24"/>
          <w:szCs w:val="24"/>
        </w:rPr>
        <w:t xml:space="preserve"> </w:t>
      </w:r>
      <w:proofErr w:type="spellStart"/>
      <w:r w:rsidR="6216F94E" w:rsidRPr="290059FB">
        <w:rPr>
          <w:sz w:val="24"/>
          <w:szCs w:val="24"/>
        </w:rPr>
        <w:t>co</w:t>
      </w:r>
      <w:proofErr w:type="spellEnd"/>
      <w:r w:rsidR="6216F94E" w:rsidRPr="290059FB">
        <w:rPr>
          <w:sz w:val="24"/>
          <w:szCs w:val="24"/>
        </w:rPr>
        <w:t>-mouvements qui sont apparus entre les marchés des actions et les marchés des matière</w:t>
      </w:r>
      <w:r w:rsidR="1472E3DA" w:rsidRPr="290059FB">
        <w:rPr>
          <w:sz w:val="24"/>
          <w:szCs w:val="24"/>
        </w:rPr>
        <w:t>s premières pendant ces périodes.</w:t>
      </w:r>
    </w:p>
    <w:p w14:paraId="59E7C862" w14:textId="5CA5189B" w:rsidR="028A2C66" w:rsidRDefault="02CBB714" w:rsidP="1AAC4C55">
      <w:pPr>
        <w:spacing w:line="360" w:lineRule="auto"/>
        <w:jc w:val="both"/>
        <w:rPr>
          <w:sz w:val="24"/>
          <w:szCs w:val="24"/>
        </w:rPr>
      </w:pPr>
      <w:r w:rsidRPr="290059FB">
        <w:rPr>
          <w:sz w:val="24"/>
          <w:szCs w:val="24"/>
        </w:rPr>
        <w:t xml:space="preserve">De nombreuses questions sont donc soulevés concernant la financiarisation des matières premières, et </w:t>
      </w:r>
      <w:r w:rsidR="603D4598" w:rsidRPr="290059FB">
        <w:rPr>
          <w:sz w:val="24"/>
          <w:szCs w:val="24"/>
        </w:rPr>
        <w:t xml:space="preserve">qui n’amènent aucun consensus de la part des économistes et dont le débat est toujours ouvert : </w:t>
      </w:r>
      <w:r w:rsidR="17755C24" w:rsidRPr="290059FB">
        <w:rPr>
          <w:sz w:val="24"/>
          <w:szCs w:val="24"/>
        </w:rPr>
        <w:t xml:space="preserve">Une financiarisation est-elle présente </w:t>
      </w:r>
      <w:r w:rsidR="1A1D58A7" w:rsidRPr="290059FB">
        <w:rPr>
          <w:sz w:val="24"/>
          <w:szCs w:val="24"/>
        </w:rPr>
        <w:t>sur les marchés</w:t>
      </w:r>
      <w:r w:rsidR="335FF596" w:rsidRPr="290059FB">
        <w:rPr>
          <w:sz w:val="24"/>
          <w:szCs w:val="24"/>
        </w:rPr>
        <w:t xml:space="preserve"> </w:t>
      </w:r>
      <w:r w:rsidR="42163C85" w:rsidRPr="290059FB">
        <w:rPr>
          <w:sz w:val="24"/>
          <w:szCs w:val="24"/>
        </w:rPr>
        <w:t>des matières premières</w:t>
      </w:r>
      <w:r w:rsidR="1A1D58A7" w:rsidRPr="290059FB">
        <w:rPr>
          <w:sz w:val="24"/>
          <w:szCs w:val="24"/>
        </w:rPr>
        <w:t xml:space="preserve"> ?</w:t>
      </w:r>
      <w:r w:rsidR="17755C24" w:rsidRPr="290059FB">
        <w:rPr>
          <w:sz w:val="24"/>
          <w:szCs w:val="24"/>
        </w:rPr>
        <w:t xml:space="preserve"> </w:t>
      </w:r>
      <w:r w:rsidR="11BF6D63" w:rsidRPr="290059FB">
        <w:rPr>
          <w:sz w:val="24"/>
          <w:szCs w:val="24"/>
        </w:rPr>
        <w:t>Une contagion entre les différents marchés de matières premières a-t-elle était possible</w:t>
      </w:r>
      <w:r w:rsidR="3BD12B78" w:rsidRPr="290059FB">
        <w:rPr>
          <w:sz w:val="24"/>
          <w:szCs w:val="24"/>
        </w:rPr>
        <w:t xml:space="preserve"> ?</w:t>
      </w:r>
      <w:r w:rsidR="05F7E5B9" w:rsidRPr="290059FB">
        <w:rPr>
          <w:sz w:val="24"/>
          <w:szCs w:val="24"/>
        </w:rPr>
        <w:t xml:space="preserve"> </w:t>
      </w:r>
      <w:r w:rsidR="4F2F78CF" w:rsidRPr="290059FB">
        <w:rPr>
          <w:sz w:val="24"/>
          <w:szCs w:val="24"/>
        </w:rPr>
        <w:t>Les</w:t>
      </w:r>
      <w:r w:rsidR="5646B6D6" w:rsidRPr="290059FB">
        <w:rPr>
          <w:sz w:val="24"/>
          <w:szCs w:val="24"/>
        </w:rPr>
        <w:t xml:space="preserve"> positions des agents financiers sur les contrats à terme ont-ils un impact sur la formation du prix de ces derniers</w:t>
      </w:r>
      <w:r w:rsidR="02BEC264" w:rsidRPr="290059FB">
        <w:rPr>
          <w:sz w:val="24"/>
          <w:szCs w:val="24"/>
        </w:rPr>
        <w:t xml:space="preserve"> ?</w:t>
      </w:r>
    </w:p>
    <w:p w14:paraId="34D4FD49" w14:textId="2A5FA331" w:rsidR="028A2C66" w:rsidRDefault="1227959F" w:rsidP="290059FB">
      <w:pPr>
        <w:spacing w:line="360" w:lineRule="auto"/>
        <w:jc w:val="both"/>
        <w:rPr>
          <w:rFonts w:ascii="Calibri" w:eastAsia="Calibri" w:hAnsi="Calibri" w:cs="Calibri"/>
          <w:sz w:val="24"/>
          <w:szCs w:val="24"/>
        </w:rPr>
      </w:pPr>
      <w:r w:rsidRPr="290059FB">
        <w:rPr>
          <w:sz w:val="24"/>
          <w:szCs w:val="24"/>
        </w:rPr>
        <w:lastRenderedPageBreak/>
        <w:t>Dans ce papier, il sera utilisé un modèle DCC-GARCH afin de déterminer les corrélations</w:t>
      </w:r>
      <w:r w:rsidR="3D56CE8D" w:rsidRPr="290059FB">
        <w:rPr>
          <w:sz w:val="24"/>
          <w:szCs w:val="24"/>
        </w:rPr>
        <w:t xml:space="preserve"> conditionnelles</w:t>
      </w:r>
      <w:r w:rsidRPr="290059FB">
        <w:rPr>
          <w:sz w:val="24"/>
          <w:szCs w:val="24"/>
        </w:rPr>
        <w:t xml:space="preserve"> dynamiques</w:t>
      </w:r>
      <w:r w:rsidR="0C45315D" w:rsidRPr="290059FB">
        <w:rPr>
          <w:sz w:val="24"/>
          <w:szCs w:val="24"/>
        </w:rPr>
        <w:t xml:space="preserve"> entre </w:t>
      </w:r>
      <w:r w:rsidR="76A23D0B" w:rsidRPr="290059FB">
        <w:rPr>
          <w:sz w:val="24"/>
          <w:szCs w:val="24"/>
        </w:rPr>
        <w:t>différents contrats de matière première afin de déterminer</w:t>
      </w:r>
      <w:r w:rsidR="43B3E744" w:rsidRPr="290059FB">
        <w:rPr>
          <w:sz w:val="24"/>
          <w:szCs w:val="24"/>
        </w:rPr>
        <w:t xml:space="preserve"> si une contagion entre les différents marchés de matières premières a existé.</w:t>
      </w:r>
      <w:r w:rsidR="0C45315D" w:rsidRPr="290059FB">
        <w:rPr>
          <w:sz w:val="24"/>
          <w:szCs w:val="24"/>
        </w:rPr>
        <w:t xml:space="preserve"> </w:t>
      </w:r>
      <w:r w:rsidR="7C3E9176" w:rsidRPr="290059FB">
        <w:rPr>
          <w:sz w:val="24"/>
          <w:szCs w:val="24"/>
        </w:rPr>
        <w:t xml:space="preserve">Les </w:t>
      </w:r>
      <w:r w:rsidR="0C45315D" w:rsidRPr="290059FB">
        <w:rPr>
          <w:sz w:val="24"/>
          <w:szCs w:val="24"/>
        </w:rPr>
        <w:t xml:space="preserve">prix </w:t>
      </w:r>
      <w:r w:rsidR="589CAC27" w:rsidRPr="290059FB">
        <w:rPr>
          <w:sz w:val="24"/>
          <w:szCs w:val="24"/>
        </w:rPr>
        <w:t>des contrats ont</w:t>
      </w:r>
      <w:r w:rsidR="2A3C8927" w:rsidRPr="290059FB">
        <w:rPr>
          <w:sz w:val="24"/>
          <w:szCs w:val="24"/>
        </w:rPr>
        <w:t xml:space="preserve"> été </w:t>
      </w:r>
      <w:r w:rsidR="0C45315D" w:rsidRPr="290059FB">
        <w:rPr>
          <w:sz w:val="24"/>
          <w:szCs w:val="24"/>
        </w:rPr>
        <w:t xml:space="preserve">formulé à l’aide de la méthode de roulement </w:t>
      </w:r>
      <w:r w:rsidR="7D460119" w:rsidRPr="290059FB">
        <w:rPr>
          <w:sz w:val="24"/>
          <w:szCs w:val="24"/>
        </w:rPr>
        <w:t>S&amp;P GSCI</w:t>
      </w:r>
      <w:r w:rsidR="134F209E" w:rsidRPr="290059FB">
        <w:rPr>
          <w:sz w:val="24"/>
          <w:szCs w:val="24"/>
        </w:rPr>
        <w:t>.</w:t>
      </w:r>
      <w:r w:rsidR="50CC2E99" w:rsidRPr="290059FB">
        <w:rPr>
          <w:sz w:val="24"/>
          <w:szCs w:val="24"/>
        </w:rPr>
        <w:t xml:space="preserve"> </w:t>
      </w:r>
      <w:r w:rsidR="7ADF6E60" w:rsidRPr="290059FB">
        <w:rPr>
          <w:sz w:val="24"/>
          <w:szCs w:val="24"/>
        </w:rPr>
        <w:t>C</w:t>
      </w:r>
      <w:r w:rsidR="50CC2E99" w:rsidRPr="290059FB">
        <w:rPr>
          <w:sz w:val="24"/>
          <w:szCs w:val="24"/>
        </w:rPr>
        <w:t xml:space="preserve">e roulement est expliqué dans la méthodologie de la </w:t>
      </w:r>
      <w:r w:rsidR="272AD57E" w:rsidRPr="290059FB">
        <w:rPr>
          <w:sz w:val="24"/>
          <w:szCs w:val="24"/>
        </w:rPr>
        <w:t xml:space="preserve">création de l’index S&amp;P GSCI et dans le cadre de ce papier a été mis en place par </w:t>
      </w:r>
      <w:r w:rsidR="32729C3E" w:rsidRPr="290059FB">
        <w:rPr>
          <w:rFonts w:ascii="Calibri" w:eastAsia="Calibri" w:hAnsi="Calibri" w:cs="Calibri"/>
          <w:sz w:val="24"/>
          <w:szCs w:val="24"/>
        </w:rPr>
        <w:t>Jean-Baptiste Bonnier pour son chapitre de thèse “</w:t>
      </w:r>
      <w:proofErr w:type="spellStart"/>
      <w:r w:rsidR="32729C3E" w:rsidRPr="290059FB">
        <w:rPr>
          <w:rFonts w:ascii="Calibri" w:eastAsia="Calibri" w:hAnsi="Calibri" w:cs="Calibri"/>
          <w:sz w:val="24"/>
          <w:szCs w:val="24"/>
        </w:rPr>
        <w:t>Speculation</w:t>
      </w:r>
      <w:proofErr w:type="spellEnd"/>
      <w:r w:rsidR="32729C3E" w:rsidRPr="290059FB">
        <w:rPr>
          <w:rFonts w:ascii="Calibri" w:eastAsia="Calibri" w:hAnsi="Calibri" w:cs="Calibri"/>
          <w:sz w:val="24"/>
          <w:szCs w:val="24"/>
        </w:rPr>
        <w:t xml:space="preserve"> and </w:t>
      </w:r>
      <w:proofErr w:type="spellStart"/>
      <w:r w:rsidR="32729C3E" w:rsidRPr="290059FB">
        <w:rPr>
          <w:rFonts w:ascii="Calibri" w:eastAsia="Calibri" w:hAnsi="Calibri" w:cs="Calibri"/>
          <w:sz w:val="24"/>
          <w:szCs w:val="24"/>
        </w:rPr>
        <w:t>informational</w:t>
      </w:r>
      <w:proofErr w:type="spellEnd"/>
      <w:r w:rsidR="32729C3E" w:rsidRPr="290059FB">
        <w:rPr>
          <w:rFonts w:ascii="Calibri" w:eastAsia="Calibri" w:hAnsi="Calibri" w:cs="Calibri"/>
          <w:sz w:val="24"/>
          <w:szCs w:val="24"/>
        </w:rPr>
        <w:t xml:space="preserve"> </w:t>
      </w:r>
      <w:proofErr w:type="spellStart"/>
      <w:r w:rsidR="32729C3E" w:rsidRPr="290059FB">
        <w:rPr>
          <w:rFonts w:ascii="Calibri" w:eastAsia="Calibri" w:hAnsi="Calibri" w:cs="Calibri"/>
          <w:sz w:val="24"/>
          <w:szCs w:val="24"/>
        </w:rPr>
        <w:t>efficiency</w:t>
      </w:r>
      <w:proofErr w:type="spellEnd"/>
      <w:r w:rsidR="32729C3E" w:rsidRPr="290059FB">
        <w:rPr>
          <w:rFonts w:ascii="Calibri" w:eastAsia="Calibri" w:hAnsi="Calibri" w:cs="Calibri"/>
          <w:sz w:val="24"/>
          <w:szCs w:val="24"/>
        </w:rPr>
        <w:t xml:space="preserve"> in </w:t>
      </w:r>
      <w:proofErr w:type="spellStart"/>
      <w:r w:rsidR="32729C3E" w:rsidRPr="290059FB">
        <w:rPr>
          <w:rFonts w:ascii="Calibri" w:eastAsia="Calibri" w:hAnsi="Calibri" w:cs="Calibri"/>
          <w:sz w:val="24"/>
          <w:szCs w:val="24"/>
        </w:rPr>
        <w:t>commodity</w:t>
      </w:r>
      <w:proofErr w:type="spellEnd"/>
      <w:r w:rsidR="32729C3E" w:rsidRPr="290059FB">
        <w:rPr>
          <w:rFonts w:ascii="Calibri" w:eastAsia="Calibri" w:hAnsi="Calibri" w:cs="Calibri"/>
          <w:sz w:val="24"/>
          <w:szCs w:val="24"/>
        </w:rPr>
        <w:t xml:space="preserve"> futures </w:t>
      </w:r>
      <w:proofErr w:type="spellStart"/>
      <w:r w:rsidR="32729C3E" w:rsidRPr="290059FB">
        <w:rPr>
          <w:rFonts w:ascii="Calibri" w:eastAsia="Calibri" w:hAnsi="Calibri" w:cs="Calibri"/>
          <w:sz w:val="24"/>
          <w:szCs w:val="24"/>
        </w:rPr>
        <w:t>markets</w:t>
      </w:r>
      <w:proofErr w:type="spellEnd"/>
      <w:r w:rsidR="182BA53B" w:rsidRPr="290059FB">
        <w:rPr>
          <w:rFonts w:ascii="Calibri" w:eastAsia="Calibri" w:hAnsi="Calibri" w:cs="Calibri"/>
          <w:sz w:val="24"/>
          <w:szCs w:val="24"/>
        </w:rPr>
        <w:t xml:space="preserve">”. Un deuxième point sera </w:t>
      </w:r>
      <w:r w:rsidR="5CB2EEAE" w:rsidRPr="290059FB">
        <w:rPr>
          <w:rFonts w:ascii="Calibri" w:eastAsia="Calibri" w:hAnsi="Calibri" w:cs="Calibri"/>
          <w:sz w:val="24"/>
          <w:szCs w:val="24"/>
        </w:rPr>
        <w:t>étudié, toujours à l’aide d’un modèle DCC-GARCH, la relation de corrélation dans le temps entre</w:t>
      </w:r>
      <w:r w:rsidR="149994D6" w:rsidRPr="290059FB">
        <w:rPr>
          <w:rFonts w:ascii="Calibri" w:eastAsia="Calibri" w:hAnsi="Calibri" w:cs="Calibri"/>
          <w:sz w:val="24"/>
          <w:szCs w:val="24"/>
        </w:rPr>
        <w:t xml:space="preserve"> les prix des contrats et</w:t>
      </w:r>
      <w:r w:rsidR="5CB2EEAE" w:rsidRPr="290059FB">
        <w:rPr>
          <w:rFonts w:ascii="Calibri" w:eastAsia="Calibri" w:hAnsi="Calibri" w:cs="Calibri"/>
          <w:sz w:val="24"/>
          <w:szCs w:val="24"/>
        </w:rPr>
        <w:t xml:space="preserve"> les changements de positions des différents acteurs</w:t>
      </w:r>
      <w:r w:rsidR="426BF7AB" w:rsidRPr="290059FB">
        <w:rPr>
          <w:rFonts w:ascii="Calibri" w:eastAsia="Calibri" w:hAnsi="Calibri" w:cs="Calibri"/>
          <w:sz w:val="24"/>
          <w:szCs w:val="24"/>
        </w:rPr>
        <w:t xml:space="preserve"> recensé par la CFTC</w:t>
      </w:r>
      <w:r w:rsidR="64883B0A" w:rsidRPr="290059FB">
        <w:rPr>
          <w:rFonts w:ascii="Calibri" w:eastAsia="Calibri" w:hAnsi="Calibri" w:cs="Calibri"/>
          <w:sz w:val="24"/>
          <w:szCs w:val="24"/>
        </w:rPr>
        <w:t>,</w:t>
      </w:r>
      <w:r w:rsidR="426BF7AB" w:rsidRPr="290059FB">
        <w:rPr>
          <w:rFonts w:ascii="Calibri" w:eastAsia="Calibri" w:hAnsi="Calibri" w:cs="Calibri"/>
          <w:sz w:val="24"/>
          <w:szCs w:val="24"/>
        </w:rPr>
        <w:t xml:space="preserve"> dans le cadre d</w:t>
      </w:r>
      <w:r w:rsidR="5D0D0736" w:rsidRPr="290059FB">
        <w:rPr>
          <w:rFonts w:ascii="Calibri" w:eastAsia="Calibri" w:hAnsi="Calibri" w:cs="Calibri"/>
          <w:sz w:val="24"/>
          <w:szCs w:val="24"/>
        </w:rPr>
        <w:t xml:space="preserve">es rapports élaborés hebdomadairement depuis 2006 sur </w:t>
      </w:r>
      <w:r w:rsidR="65C01C11" w:rsidRPr="290059FB">
        <w:rPr>
          <w:rFonts w:ascii="Calibri" w:eastAsia="Calibri" w:hAnsi="Calibri" w:cs="Calibri"/>
          <w:sz w:val="24"/>
          <w:szCs w:val="24"/>
        </w:rPr>
        <w:t>les positions prises par les acteurs financiers sur les marchés à termes.</w:t>
      </w:r>
      <w:r w:rsidR="4707AD6C" w:rsidRPr="290059FB">
        <w:rPr>
          <w:rFonts w:ascii="Calibri" w:eastAsia="Calibri" w:hAnsi="Calibri" w:cs="Calibri"/>
          <w:sz w:val="24"/>
          <w:szCs w:val="24"/>
        </w:rPr>
        <w:t xml:space="preserve"> </w:t>
      </w:r>
    </w:p>
    <w:p w14:paraId="1BCBDFFF" w14:textId="40983292" w:rsidR="028A2C66" w:rsidRDefault="65C01C11" w:rsidP="1AAC4C55">
      <w:pPr>
        <w:spacing w:line="360" w:lineRule="auto"/>
        <w:jc w:val="both"/>
        <w:rPr>
          <w:rFonts w:ascii="Calibri" w:eastAsia="Calibri" w:hAnsi="Calibri" w:cs="Calibri"/>
          <w:sz w:val="24"/>
          <w:szCs w:val="24"/>
        </w:rPr>
      </w:pPr>
      <w:r w:rsidRPr="290059FB">
        <w:rPr>
          <w:rFonts w:ascii="Calibri" w:eastAsia="Calibri" w:hAnsi="Calibri" w:cs="Calibri"/>
          <w:sz w:val="24"/>
          <w:szCs w:val="24"/>
        </w:rPr>
        <w:t>Dans la suite de ce papier, il sera résumé la littérature économique existante concernant la financiarisation des matières premières</w:t>
      </w:r>
      <w:r w:rsidR="775FB4BC" w:rsidRPr="290059FB">
        <w:rPr>
          <w:rFonts w:ascii="Calibri" w:eastAsia="Calibri" w:hAnsi="Calibri" w:cs="Calibri"/>
          <w:sz w:val="24"/>
          <w:szCs w:val="24"/>
        </w:rPr>
        <w:t>, l</w:t>
      </w:r>
      <w:r w:rsidRPr="290059FB">
        <w:rPr>
          <w:rFonts w:ascii="Calibri" w:eastAsia="Calibri" w:hAnsi="Calibri" w:cs="Calibri"/>
          <w:sz w:val="24"/>
          <w:szCs w:val="24"/>
        </w:rPr>
        <w:t>es explications liés à la hausse des prix</w:t>
      </w:r>
      <w:r w:rsidR="41960E87" w:rsidRPr="290059FB">
        <w:rPr>
          <w:rFonts w:ascii="Calibri" w:eastAsia="Calibri" w:hAnsi="Calibri" w:cs="Calibri"/>
          <w:sz w:val="24"/>
          <w:szCs w:val="24"/>
        </w:rPr>
        <w:t xml:space="preserve"> et les changements de positions des investisseurs</w:t>
      </w:r>
      <w:r w:rsidRPr="290059FB">
        <w:rPr>
          <w:rFonts w:ascii="Calibri" w:eastAsia="Calibri" w:hAnsi="Calibri" w:cs="Calibri"/>
          <w:sz w:val="24"/>
          <w:szCs w:val="24"/>
        </w:rPr>
        <w:t>, p</w:t>
      </w:r>
      <w:r w:rsidR="354AE0A3" w:rsidRPr="290059FB">
        <w:rPr>
          <w:rFonts w:ascii="Calibri" w:eastAsia="Calibri" w:hAnsi="Calibri" w:cs="Calibri"/>
          <w:sz w:val="24"/>
          <w:szCs w:val="24"/>
        </w:rPr>
        <w:t>uis sera expliqué la méthodologie économétrique</w:t>
      </w:r>
      <w:r w:rsidR="41136EA9" w:rsidRPr="290059FB">
        <w:rPr>
          <w:rFonts w:ascii="Calibri" w:eastAsia="Calibri" w:hAnsi="Calibri" w:cs="Calibri"/>
          <w:sz w:val="24"/>
          <w:szCs w:val="24"/>
        </w:rPr>
        <w:t>,</w:t>
      </w:r>
      <w:r w:rsidR="7064F106" w:rsidRPr="290059FB">
        <w:rPr>
          <w:rFonts w:ascii="Calibri" w:eastAsia="Calibri" w:hAnsi="Calibri" w:cs="Calibri"/>
          <w:sz w:val="24"/>
          <w:szCs w:val="24"/>
        </w:rPr>
        <w:t xml:space="preserve"> pour ensuite </w:t>
      </w:r>
      <w:r w:rsidR="6053B0D7" w:rsidRPr="290059FB">
        <w:rPr>
          <w:rFonts w:ascii="Calibri" w:eastAsia="Calibri" w:hAnsi="Calibri" w:cs="Calibri"/>
          <w:sz w:val="24"/>
          <w:szCs w:val="24"/>
        </w:rPr>
        <w:t>présenter les</w:t>
      </w:r>
      <w:r w:rsidR="5920DE49" w:rsidRPr="290059FB">
        <w:rPr>
          <w:rFonts w:ascii="Calibri" w:eastAsia="Calibri" w:hAnsi="Calibri" w:cs="Calibri"/>
          <w:sz w:val="24"/>
          <w:szCs w:val="24"/>
        </w:rPr>
        <w:t xml:space="preserve"> données et les</w:t>
      </w:r>
      <w:r w:rsidR="6053B0D7" w:rsidRPr="290059FB">
        <w:rPr>
          <w:rFonts w:ascii="Calibri" w:eastAsia="Calibri" w:hAnsi="Calibri" w:cs="Calibri"/>
          <w:sz w:val="24"/>
          <w:szCs w:val="24"/>
        </w:rPr>
        <w:t xml:space="preserve"> résultats trouvés</w:t>
      </w:r>
      <w:r w:rsidR="64EA5D4C" w:rsidRPr="290059FB">
        <w:rPr>
          <w:rFonts w:ascii="Calibri" w:eastAsia="Calibri" w:hAnsi="Calibri" w:cs="Calibri"/>
          <w:sz w:val="24"/>
          <w:szCs w:val="24"/>
        </w:rPr>
        <w:t xml:space="preserve">, </w:t>
      </w:r>
      <w:r w:rsidR="394FA454" w:rsidRPr="290059FB">
        <w:rPr>
          <w:rFonts w:ascii="Calibri" w:eastAsia="Calibri" w:hAnsi="Calibri" w:cs="Calibri"/>
          <w:sz w:val="24"/>
          <w:szCs w:val="24"/>
        </w:rPr>
        <w:t>et la dernière partie permettra de</w:t>
      </w:r>
      <w:r w:rsidR="6053B0D7" w:rsidRPr="290059FB">
        <w:rPr>
          <w:rFonts w:ascii="Calibri" w:eastAsia="Calibri" w:hAnsi="Calibri" w:cs="Calibri"/>
          <w:sz w:val="24"/>
          <w:szCs w:val="24"/>
        </w:rPr>
        <w:t xml:space="preserve"> conclure</w:t>
      </w:r>
      <w:r w:rsidR="7E4B08A1" w:rsidRPr="290059FB">
        <w:rPr>
          <w:rFonts w:ascii="Calibri" w:eastAsia="Calibri" w:hAnsi="Calibri" w:cs="Calibri"/>
          <w:sz w:val="24"/>
          <w:szCs w:val="24"/>
        </w:rPr>
        <w:t xml:space="preserve"> sur l</w:t>
      </w:r>
      <w:r w:rsidR="0FF965C6" w:rsidRPr="290059FB">
        <w:rPr>
          <w:rFonts w:ascii="Calibri" w:eastAsia="Calibri" w:hAnsi="Calibri" w:cs="Calibri"/>
          <w:sz w:val="24"/>
          <w:szCs w:val="24"/>
        </w:rPr>
        <w:t>es questions soulevées</w:t>
      </w:r>
      <w:r w:rsidR="56FAB88D" w:rsidRPr="290059FB">
        <w:rPr>
          <w:rFonts w:ascii="Calibri" w:eastAsia="Calibri" w:hAnsi="Calibri" w:cs="Calibri"/>
          <w:sz w:val="24"/>
          <w:szCs w:val="24"/>
        </w:rPr>
        <w:t xml:space="preserve"> dans cette introduction</w:t>
      </w:r>
      <w:r w:rsidR="7E4B08A1" w:rsidRPr="290059FB">
        <w:rPr>
          <w:rFonts w:ascii="Calibri" w:eastAsia="Calibri" w:hAnsi="Calibri" w:cs="Calibri"/>
          <w:sz w:val="24"/>
          <w:szCs w:val="24"/>
        </w:rPr>
        <w:t>.</w:t>
      </w:r>
    </w:p>
    <w:p w14:paraId="098947E1" w14:textId="70B8DA0D" w:rsidR="028A2C66" w:rsidRDefault="028A2C66" w:rsidP="1AAC4C55">
      <w:pPr>
        <w:spacing w:line="360" w:lineRule="auto"/>
        <w:jc w:val="both"/>
        <w:rPr>
          <w:rFonts w:ascii="Calibri" w:eastAsia="Calibri" w:hAnsi="Calibri" w:cs="Calibri"/>
          <w:sz w:val="24"/>
          <w:szCs w:val="24"/>
        </w:rPr>
      </w:pPr>
    </w:p>
    <w:p w14:paraId="49484351" w14:textId="449C7C5A" w:rsidR="028A2C66" w:rsidRDefault="028A2C66" w:rsidP="1AAC4C55">
      <w:pPr>
        <w:spacing w:line="360" w:lineRule="auto"/>
        <w:jc w:val="both"/>
        <w:rPr>
          <w:rFonts w:ascii="Calibri" w:eastAsia="Calibri" w:hAnsi="Calibri" w:cs="Calibri"/>
          <w:sz w:val="24"/>
          <w:szCs w:val="24"/>
        </w:rPr>
      </w:pPr>
    </w:p>
    <w:p w14:paraId="5032428B" w14:textId="7D4EB68D" w:rsidR="028A2C66" w:rsidRDefault="028A2C66" w:rsidP="1AAC4C55">
      <w:pPr>
        <w:spacing w:line="360" w:lineRule="auto"/>
        <w:jc w:val="both"/>
        <w:rPr>
          <w:rFonts w:ascii="Calibri" w:eastAsia="Calibri" w:hAnsi="Calibri" w:cs="Calibri"/>
          <w:sz w:val="24"/>
          <w:szCs w:val="24"/>
        </w:rPr>
      </w:pPr>
    </w:p>
    <w:p w14:paraId="0989F3BA" w14:textId="43C758F3" w:rsidR="028A2C66" w:rsidRDefault="028A2C66" w:rsidP="1AAC4C55">
      <w:pPr>
        <w:spacing w:line="360" w:lineRule="auto"/>
        <w:jc w:val="both"/>
        <w:rPr>
          <w:rFonts w:ascii="Calibri" w:eastAsia="Calibri" w:hAnsi="Calibri" w:cs="Calibri"/>
          <w:sz w:val="24"/>
          <w:szCs w:val="24"/>
        </w:rPr>
      </w:pPr>
    </w:p>
    <w:p w14:paraId="7D9E945E" w14:textId="62764F5E" w:rsidR="028A2C66" w:rsidRDefault="028A2C66" w:rsidP="1AAC4C55">
      <w:pPr>
        <w:spacing w:line="360" w:lineRule="auto"/>
        <w:jc w:val="both"/>
        <w:rPr>
          <w:rFonts w:ascii="Calibri" w:eastAsia="Calibri" w:hAnsi="Calibri" w:cs="Calibri"/>
          <w:sz w:val="24"/>
          <w:szCs w:val="24"/>
        </w:rPr>
      </w:pPr>
    </w:p>
    <w:p w14:paraId="682C8BD6" w14:textId="76B2E38E" w:rsidR="028A2C66" w:rsidRDefault="028A2C66" w:rsidP="1AAC4C55">
      <w:pPr>
        <w:spacing w:line="360" w:lineRule="auto"/>
        <w:jc w:val="both"/>
        <w:rPr>
          <w:rFonts w:ascii="Calibri" w:eastAsia="Calibri" w:hAnsi="Calibri" w:cs="Calibri"/>
          <w:sz w:val="24"/>
          <w:szCs w:val="24"/>
        </w:rPr>
      </w:pPr>
    </w:p>
    <w:p w14:paraId="18801321" w14:textId="5E999C1E" w:rsidR="028A2C66" w:rsidRDefault="028A2C66" w:rsidP="1AAC4C55">
      <w:pPr>
        <w:spacing w:line="360" w:lineRule="auto"/>
        <w:jc w:val="both"/>
        <w:rPr>
          <w:rFonts w:ascii="Calibri" w:eastAsia="Calibri" w:hAnsi="Calibri" w:cs="Calibri"/>
          <w:sz w:val="24"/>
          <w:szCs w:val="24"/>
        </w:rPr>
      </w:pPr>
    </w:p>
    <w:p w14:paraId="5DC31A13" w14:textId="747FD1E9" w:rsidR="028A2C66" w:rsidRDefault="028A2C66" w:rsidP="1AAC4C55">
      <w:pPr>
        <w:spacing w:line="360" w:lineRule="auto"/>
        <w:jc w:val="both"/>
        <w:rPr>
          <w:rFonts w:ascii="Calibri" w:eastAsia="Calibri" w:hAnsi="Calibri" w:cs="Calibri"/>
          <w:sz w:val="24"/>
          <w:szCs w:val="24"/>
        </w:rPr>
      </w:pPr>
    </w:p>
    <w:p w14:paraId="45BFDDDF" w14:textId="7D1850B2" w:rsidR="028A2C66" w:rsidRDefault="028A2C66" w:rsidP="1AAC4C55">
      <w:pPr>
        <w:spacing w:line="360" w:lineRule="auto"/>
        <w:jc w:val="both"/>
        <w:rPr>
          <w:rFonts w:ascii="Calibri" w:eastAsia="Calibri" w:hAnsi="Calibri" w:cs="Calibri"/>
          <w:sz w:val="24"/>
          <w:szCs w:val="24"/>
        </w:rPr>
      </w:pPr>
    </w:p>
    <w:p w14:paraId="709E0901" w14:textId="4F2CCC1B" w:rsidR="028A2C66" w:rsidRDefault="028A2C66" w:rsidP="1AAC4C55">
      <w:pPr>
        <w:spacing w:line="360" w:lineRule="auto"/>
        <w:jc w:val="both"/>
        <w:rPr>
          <w:rFonts w:ascii="Calibri" w:eastAsia="Calibri" w:hAnsi="Calibri" w:cs="Calibri"/>
          <w:sz w:val="24"/>
          <w:szCs w:val="24"/>
        </w:rPr>
      </w:pPr>
    </w:p>
    <w:p w14:paraId="7C7EF905" w14:textId="3B216B0B" w:rsidR="028A2C66" w:rsidRDefault="028A2C66" w:rsidP="1AAC4C55">
      <w:pPr>
        <w:spacing w:line="360" w:lineRule="auto"/>
        <w:jc w:val="both"/>
        <w:rPr>
          <w:rFonts w:ascii="Calibri" w:eastAsia="Calibri" w:hAnsi="Calibri" w:cs="Calibri"/>
          <w:sz w:val="24"/>
          <w:szCs w:val="24"/>
        </w:rPr>
      </w:pPr>
    </w:p>
    <w:p w14:paraId="34052168" w14:textId="7579E7A1" w:rsidR="028A2C66" w:rsidRDefault="028A2C66" w:rsidP="1AAC4C55">
      <w:pPr>
        <w:spacing w:line="360" w:lineRule="auto"/>
        <w:jc w:val="both"/>
        <w:rPr>
          <w:rFonts w:ascii="Calibri" w:eastAsia="Calibri" w:hAnsi="Calibri" w:cs="Calibri"/>
          <w:sz w:val="24"/>
          <w:szCs w:val="24"/>
        </w:rPr>
      </w:pPr>
    </w:p>
    <w:p w14:paraId="5046F01F" w14:textId="2264616D" w:rsidR="028A2C66" w:rsidRDefault="028A2C66" w:rsidP="1AAC4C55">
      <w:pPr>
        <w:rPr>
          <w:rFonts w:ascii="Calibri" w:eastAsia="Calibri" w:hAnsi="Calibri" w:cs="Calibri"/>
        </w:rPr>
      </w:pPr>
    </w:p>
    <w:p w14:paraId="6A8C09AC" w14:textId="4D1BF3BF" w:rsidR="028A2C66" w:rsidRDefault="7E4B08A1" w:rsidP="1AAC4C55">
      <w:pPr>
        <w:pStyle w:val="Titre1"/>
        <w:rPr>
          <w:rFonts w:ascii="Calibri Light" w:hAnsi="Calibri Light"/>
        </w:rPr>
      </w:pPr>
      <w:r w:rsidRPr="1AAC4C55">
        <w:rPr>
          <w:rFonts w:ascii="Calibri Light" w:hAnsi="Calibri Light"/>
        </w:rPr>
        <w:t>Revue de la Littérature</w:t>
      </w:r>
    </w:p>
    <w:p w14:paraId="75AFA867" w14:textId="69BACDDF" w:rsidR="028A2C66" w:rsidRDefault="028A2C66" w:rsidP="1AAC4C55">
      <w:pPr>
        <w:rPr>
          <w:rFonts w:ascii="Calibri" w:eastAsia="Calibri" w:hAnsi="Calibri" w:cs="Calibri"/>
        </w:rPr>
      </w:pPr>
    </w:p>
    <w:p w14:paraId="5887A53D" w14:textId="225BA4F3" w:rsidR="028A2C66" w:rsidRDefault="0424CBA0" w:rsidP="1AAC4C55">
      <w:pPr>
        <w:spacing w:line="360" w:lineRule="auto"/>
        <w:jc w:val="both"/>
        <w:rPr>
          <w:rFonts w:ascii="Calibri" w:eastAsia="Calibri" w:hAnsi="Calibri" w:cs="Calibri"/>
          <w:sz w:val="24"/>
          <w:szCs w:val="24"/>
        </w:rPr>
      </w:pPr>
      <w:r w:rsidRPr="1AAC4C55">
        <w:rPr>
          <w:rFonts w:ascii="Calibri" w:eastAsia="Calibri" w:hAnsi="Calibri" w:cs="Calibri"/>
          <w:sz w:val="24"/>
          <w:szCs w:val="24"/>
        </w:rPr>
        <w:t xml:space="preserve">La financiarisation </w:t>
      </w:r>
      <w:r w:rsidR="7B07FF9E" w:rsidRPr="1AAC4C55">
        <w:rPr>
          <w:rFonts w:ascii="Calibri" w:eastAsia="Calibri" w:hAnsi="Calibri" w:cs="Calibri"/>
          <w:sz w:val="24"/>
          <w:szCs w:val="24"/>
        </w:rPr>
        <w:t xml:space="preserve">des matières premières </w:t>
      </w:r>
      <w:r w:rsidRPr="1AAC4C55">
        <w:rPr>
          <w:rFonts w:ascii="Calibri" w:eastAsia="Calibri" w:hAnsi="Calibri" w:cs="Calibri"/>
          <w:sz w:val="24"/>
          <w:szCs w:val="24"/>
        </w:rPr>
        <w:t xml:space="preserve">peut de se définir de plusieurs façons, celle qui sera retenu pour ce papier est celle de </w:t>
      </w:r>
      <w:proofErr w:type="spellStart"/>
      <w:r w:rsidR="579D0C3C" w:rsidRPr="1AAC4C55">
        <w:rPr>
          <w:rFonts w:ascii="Calibri" w:eastAsia="Calibri" w:hAnsi="Calibri" w:cs="Calibri"/>
          <w:sz w:val="24"/>
          <w:szCs w:val="24"/>
        </w:rPr>
        <w:t>Créti</w:t>
      </w:r>
      <w:proofErr w:type="spellEnd"/>
      <w:r w:rsidR="579D0C3C" w:rsidRPr="1AAC4C55">
        <w:rPr>
          <w:rFonts w:ascii="Calibri" w:eastAsia="Calibri" w:hAnsi="Calibri" w:cs="Calibri"/>
          <w:sz w:val="24"/>
          <w:szCs w:val="24"/>
        </w:rPr>
        <w:t xml:space="preserve"> et al (2013) : « le processus de financiarisation fait référence à la situation dans laquelle le prix d’une matière première n’est pas uniquement déterminé par l’offre et la demande pour ce bien, mais aussi par des facteurs financiers et le comportement des investisseurs sur les marchés dérivés »</w:t>
      </w:r>
      <w:r w:rsidR="0174F155" w:rsidRPr="1AAC4C55">
        <w:rPr>
          <w:rFonts w:ascii="Calibri" w:eastAsia="Calibri" w:hAnsi="Calibri" w:cs="Calibri"/>
          <w:sz w:val="24"/>
          <w:szCs w:val="24"/>
        </w:rPr>
        <w:t>.</w:t>
      </w:r>
    </w:p>
    <w:p w14:paraId="78817A75" w14:textId="53D8EEF0" w:rsidR="028A2C66" w:rsidRDefault="0174F155" w:rsidP="1AAC4C55">
      <w:pPr>
        <w:spacing w:line="360" w:lineRule="auto"/>
        <w:jc w:val="both"/>
        <w:rPr>
          <w:rFonts w:ascii="Calibri" w:eastAsia="Calibri" w:hAnsi="Calibri" w:cs="Calibri"/>
          <w:sz w:val="24"/>
          <w:szCs w:val="24"/>
        </w:rPr>
      </w:pPr>
      <w:r w:rsidRPr="290059FB">
        <w:rPr>
          <w:rFonts w:ascii="Calibri" w:eastAsia="Calibri" w:hAnsi="Calibri" w:cs="Calibri"/>
          <w:sz w:val="24"/>
          <w:szCs w:val="24"/>
        </w:rPr>
        <w:t>Dans une publication de 2011</w:t>
      </w:r>
      <w:r w:rsidR="5BF77B0B" w:rsidRPr="290059FB">
        <w:rPr>
          <w:rFonts w:ascii="Calibri" w:eastAsia="Calibri" w:hAnsi="Calibri" w:cs="Calibri"/>
          <w:sz w:val="24"/>
          <w:szCs w:val="24"/>
        </w:rPr>
        <w:t>, l’OFCE établis un lien entre l’appréciation des prix des matières premières</w:t>
      </w:r>
      <w:r w:rsidR="49CC1C23" w:rsidRPr="290059FB">
        <w:rPr>
          <w:rFonts w:ascii="Calibri" w:eastAsia="Calibri" w:hAnsi="Calibri" w:cs="Calibri"/>
          <w:sz w:val="24"/>
          <w:szCs w:val="24"/>
        </w:rPr>
        <w:t>,</w:t>
      </w:r>
      <w:r w:rsidR="5BF77B0B" w:rsidRPr="290059FB">
        <w:rPr>
          <w:rFonts w:ascii="Calibri" w:eastAsia="Calibri" w:hAnsi="Calibri" w:cs="Calibri"/>
          <w:sz w:val="24"/>
          <w:szCs w:val="24"/>
        </w:rPr>
        <w:t xml:space="preserve"> après leur</w:t>
      </w:r>
      <w:r w:rsidR="66096588" w:rsidRPr="290059FB">
        <w:rPr>
          <w:rFonts w:ascii="Calibri" w:eastAsia="Calibri" w:hAnsi="Calibri" w:cs="Calibri"/>
          <w:sz w:val="24"/>
          <w:szCs w:val="24"/>
        </w:rPr>
        <w:t>s chutes brutales de 2009</w:t>
      </w:r>
      <w:r w:rsidR="28772E8F" w:rsidRPr="290059FB">
        <w:rPr>
          <w:rFonts w:ascii="Calibri" w:eastAsia="Calibri" w:hAnsi="Calibri" w:cs="Calibri"/>
          <w:sz w:val="24"/>
          <w:szCs w:val="24"/>
        </w:rPr>
        <w:t>, et la reprise économique marqué</w:t>
      </w:r>
      <w:r w:rsidR="63B81FF9" w:rsidRPr="290059FB">
        <w:rPr>
          <w:rFonts w:ascii="Calibri" w:eastAsia="Calibri" w:hAnsi="Calibri" w:cs="Calibri"/>
          <w:sz w:val="24"/>
          <w:szCs w:val="24"/>
        </w:rPr>
        <w:t>e</w:t>
      </w:r>
      <w:r w:rsidR="28772E8F" w:rsidRPr="290059FB">
        <w:rPr>
          <w:rFonts w:ascii="Calibri" w:eastAsia="Calibri" w:hAnsi="Calibri" w:cs="Calibri"/>
          <w:sz w:val="24"/>
          <w:szCs w:val="24"/>
        </w:rPr>
        <w:t xml:space="preserve"> surtout par la croissance rapide des pays émergents</w:t>
      </w:r>
      <w:r w:rsidR="4F317EA1" w:rsidRPr="290059FB">
        <w:rPr>
          <w:rFonts w:ascii="Calibri" w:eastAsia="Calibri" w:hAnsi="Calibri" w:cs="Calibri"/>
          <w:sz w:val="24"/>
          <w:szCs w:val="24"/>
        </w:rPr>
        <w:t>, cependant ils expliquent très peu pourquoi cette chute des prix a eu lieu et surtout pourquoi pendant la période précéd</w:t>
      </w:r>
      <w:r w:rsidR="0B9D2FFA" w:rsidRPr="290059FB">
        <w:rPr>
          <w:rFonts w:ascii="Calibri" w:eastAsia="Calibri" w:hAnsi="Calibri" w:cs="Calibri"/>
          <w:sz w:val="24"/>
          <w:szCs w:val="24"/>
        </w:rPr>
        <w:t>a</w:t>
      </w:r>
      <w:r w:rsidR="4F317EA1" w:rsidRPr="290059FB">
        <w:rPr>
          <w:rFonts w:ascii="Calibri" w:eastAsia="Calibri" w:hAnsi="Calibri" w:cs="Calibri"/>
          <w:sz w:val="24"/>
          <w:szCs w:val="24"/>
        </w:rPr>
        <w:t>nt ce krach</w:t>
      </w:r>
      <w:r w:rsidR="2A789D46" w:rsidRPr="290059FB">
        <w:rPr>
          <w:rFonts w:ascii="Calibri" w:eastAsia="Calibri" w:hAnsi="Calibri" w:cs="Calibri"/>
          <w:sz w:val="24"/>
          <w:szCs w:val="24"/>
        </w:rPr>
        <w:t xml:space="preserve"> </w:t>
      </w:r>
      <w:r w:rsidR="4F317EA1" w:rsidRPr="290059FB">
        <w:rPr>
          <w:rFonts w:ascii="Calibri" w:eastAsia="Calibri" w:hAnsi="Calibri" w:cs="Calibri"/>
          <w:sz w:val="24"/>
          <w:szCs w:val="24"/>
        </w:rPr>
        <w:t xml:space="preserve">les prix ont connu une véritable flambée. </w:t>
      </w:r>
      <w:r w:rsidR="1FB46610" w:rsidRPr="290059FB">
        <w:rPr>
          <w:rFonts w:ascii="Calibri" w:eastAsia="Calibri" w:hAnsi="Calibri" w:cs="Calibri"/>
          <w:sz w:val="24"/>
          <w:szCs w:val="24"/>
        </w:rPr>
        <w:t>La littérature économique à ce sujet ne fait en aucun</w:t>
      </w:r>
      <w:r w:rsidR="57F35775" w:rsidRPr="290059FB">
        <w:rPr>
          <w:rFonts w:ascii="Calibri" w:eastAsia="Calibri" w:hAnsi="Calibri" w:cs="Calibri"/>
          <w:sz w:val="24"/>
          <w:szCs w:val="24"/>
        </w:rPr>
        <w:t xml:space="preserve"> cas</w:t>
      </w:r>
      <w:r w:rsidR="1FB46610" w:rsidRPr="290059FB">
        <w:rPr>
          <w:rFonts w:ascii="Calibri" w:eastAsia="Calibri" w:hAnsi="Calibri" w:cs="Calibri"/>
          <w:sz w:val="24"/>
          <w:szCs w:val="24"/>
        </w:rPr>
        <w:t xml:space="preserve"> unanimité, pour certains </w:t>
      </w:r>
      <w:r w:rsidR="5EA6A7EC" w:rsidRPr="290059FB">
        <w:rPr>
          <w:rFonts w:ascii="Calibri" w:eastAsia="Calibri" w:hAnsi="Calibri" w:cs="Calibri"/>
          <w:sz w:val="24"/>
          <w:szCs w:val="24"/>
        </w:rPr>
        <w:t>les positions des spéculateurs pouvaient en être la cause, pour d’autre</w:t>
      </w:r>
      <w:r w:rsidR="04AFDBD5" w:rsidRPr="290059FB">
        <w:rPr>
          <w:rFonts w:ascii="Calibri" w:eastAsia="Calibri" w:hAnsi="Calibri" w:cs="Calibri"/>
          <w:sz w:val="24"/>
          <w:szCs w:val="24"/>
        </w:rPr>
        <w:t>s</w:t>
      </w:r>
      <w:r w:rsidR="5EA6A7EC" w:rsidRPr="290059FB">
        <w:rPr>
          <w:rFonts w:ascii="Calibri" w:eastAsia="Calibri" w:hAnsi="Calibri" w:cs="Calibri"/>
          <w:sz w:val="24"/>
          <w:szCs w:val="24"/>
        </w:rPr>
        <w:t xml:space="preserve"> ce sont des facteurs </w:t>
      </w:r>
      <w:r w:rsidR="4CEA11AE" w:rsidRPr="290059FB">
        <w:rPr>
          <w:rFonts w:ascii="Calibri" w:eastAsia="Calibri" w:hAnsi="Calibri" w:cs="Calibri"/>
          <w:sz w:val="24"/>
          <w:szCs w:val="24"/>
        </w:rPr>
        <w:t>fondamentau</w:t>
      </w:r>
      <w:r w:rsidR="6BE48DC1" w:rsidRPr="290059FB">
        <w:rPr>
          <w:rFonts w:ascii="Calibri" w:eastAsia="Calibri" w:hAnsi="Calibri" w:cs="Calibri"/>
          <w:sz w:val="24"/>
          <w:szCs w:val="24"/>
        </w:rPr>
        <w:t>x</w:t>
      </w:r>
      <w:r w:rsidR="59E35143" w:rsidRPr="290059FB">
        <w:rPr>
          <w:rFonts w:ascii="Calibri" w:eastAsia="Calibri" w:hAnsi="Calibri" w:cs="Calibri"/>
          <w:sz w:val="24"/>
          <w:szCs w:val="24"/>
        </w:rPr>
        <w:t>.</w:t>
      </w:r>
    </w:p>
    <w:p w14:paraId="213995E4" w14:textId="7C8E07E8" w:rsidR="028A2C66" w:rsidRDefault="699B306B" w:rsidP="1AAC4C55">
      <w:pPr>
        <w:spacing w:line="360" w:lineRule="auto"/>
        <w:jc w:val="both"/>
        <w:rPr>
          <w:rFonts w:ascii="Calibri" w:eastAsia="Calibri" w:hAnsi="Calibri" w:cs="Calibri"/>
          <w:sz w:val="24"/>
          <w:szCs w:val="24"/>
        </w:rPr>
      </w:pPr>
      <w:r w:rsidRPr="290059FB">
        <w:rPr>
          <w:rFonts w:ascii="Calibri" w:eastAsia="Calibri" w:hAnsi="Calibri" w:cs="Calibri"/>
          <w:sz w:val="24"/>
          <w:szCs w:val="24"/>
        </w:rPr>
        <w:t xml:space="preserve">Dès 1990, </w:t>
      </w:r>
      <w:proofErr w:type="spellStart"/>
      <w:r w:rsidRPr="290059FB">
        <w:rPr>
          <w:rFonts w:ascii="Calibri" w:eastAsia="Calibri" w:hAnsi="Calibri" w:cs="Calibri"/>
          <w:sz w:val="24"/>
          <w:szCs w:val="24"/>
        </w:rPr>
        <w:t>Pindyck</w:t>
      </w:r>
      <w:proofErr w:type="spellEnd"/>
      <w:r w:rsidRPr="290059FB">
        <w:rPr>
          <w:rFonts w:ascii="Calibri" w:eastAsia="Calibri" w:hAnsi="Calibri" w:cs="Calibri"/>
          <w:sz w:val="24"/>
          <w:szCs w:val="24"/>
        </w:rPr>
        <w:t xml:space="preserve"> et </w:t>
      </w:r>
      <w:proofErr w:type="spellStart"/>
      <w:r w:rsidRPr="290059FB">
        <w:rPr>
          <w:rFonts w:ascii="Calibri" w:eastAsia="Calibri" w:hAnsi="Calibri" w:cs="Calibri"/>
          <w:sz w:val="24"/>
          <w:szCs w:val="24"/>
        </w:rPr>
        <w:t>Rotembourg</w:t>
      </w:r>
      <w:proofErr w:type="spellEnd"/>
      <w:r w:rsidRPr="290059FB">
        <w:rPr>
          <w:rFonts w:ascii="Calibri" w:eastAsia="Calibri" w:hAnsi="Calibri" w:cs="Calibri"/>
          <w:sz w:val="24"/>
          <w:szCs w:val="24"/>
        </w:rPr>
        <w:t xml:space="preserve"> remarque</w:t>
      </w:r>
      <w:r w:rsidR="729A4BD8" w:rsidRPr="290059FB">
        <w:rPr>
          <w:rFonts w:ascii="Calibri" w:eastAsia="Calibri" w:hAnsi="Calibri" w:cs="Calibri"/>
          <w:sz w:val="24"/>
          <w:szCs w:val="24"/>
        </w:rPr>
        <w:t>nt</w:t>
      </w:r>
      <w:r w:rsidRPr="290059FB">
        <w:rPr>
          <w:rFonts w:ascii="Calibri" w:eastAsia="Calibri" w:hAnsi="Calibri" w:cs="Calibri"/>
          <w:sz w:val="24"/>
          <w:szCs w:val="24"/>
        </w:rPr>
        <w:t xml:space="preserve"> des </w:t>
      </w:r>
      <w:proofErr w:type="spellStart"/>
      <w:r w:rsidRPr="290059FB">
        <w:rPr>
          <w:rFonts w:ascii="Calibri" w:eastAsia="Calibri" w:hAnsi="Calibri" w:cs="Calibri"/>
          <w:sz w:val="24"/>
          <w:szCs w:val="24"/>
        </w:rPr>
        <w:t>co</w:t>
      </w:r>
      <w:proofErr w:type="spellEnd"/>
      <w:r w:rsidRPr="290059FB">
        <w:rPr>
          <w:rFonts w:ascii="Calibri" w:eastAsia="Calibri" w:hAnsi="Calibri" w:cs="Calibri"/>
          <w:sz w:val="24"/>
          <w:szCs w:val="24"/>
        </w:rPr>
        <w:t xml:space="preserve">-mouvements </w:t>
      </w:r>
      <w:r w:rsidR="254F1277" w:rsidRPr="290059FB">
        <w:rPr>
          <w:rFonts w:ascii="Calibri" w:eastAsia="Calibri" w:hAnsi="Calibri" w:cs="Calibri"/>
          <w:sz w:val="24"/>
          <w:szCs w:val="24"/>
        </w:rPr>
        <w:t xml:space="preserve">qui </w:t>
      </w:r>
      <w:r w:rsidRPr="290059FB">
        <w:rPr>
          <w:rFonts w:ascii="Calibri" w:eastAsia="Calibri" w:hAnsi="Calibri" w:cs="Calibri"/>
          <w:sz w:val="24"/>
          <w:szCs w:val="24"/>
        </w:rPr>
        <w:t>apparaissent entre les différents marchés de matières premières</w:t>
      </w:r>
      <w:r w:rsidR="74E2F72B" w:rsidRPr="290059FB">
        <w:rPr>
          <w:rFonts w:ascii="Calibri" w:eastAsia="Calibri" w:hAnsi="Calibri" w:cs="Calibri"/>
          <w:sz w:val="24"/>
          <w:szCs w:val="24"/>
        </w:rPr>
        <w:t>, et que ces derniers suivent une même tendance qui semble persist</w:t>
      </w:r>
      <w:r w:rsidR="0A11A7CD" w:rsidRPr="290059FB">
        <w:rPr>
          <w:rFonts w:ascii="Calibri" w:eastAsia="Calibri" w:hAnsi="Calibri" w:cs="Calibri"/>
          <w:sz w:val="24"/>
          <w:szCs w:val="24"/>
        </w:rPr>
        <w:t>er</w:t>
      </w:r>
      <w:r w:rsidR="74E2F72B" w:rsidRPr="290059FB">
        <w:rPr>
          <w:rFonts w:ascii="Calibri" w:eastAsia="Calibri" w:hAnsi="Calibri" w:cs="Calibri"/>
          <w:sz w:val="24"/>
          <w:szCs w:val="24"/>
        </w:rPr>
        <w:t xml:space="preserve"> dans le temps, l’idée établi</w:t>
      </w:r>
      <w:r w:rsidR="50F6697C" w:rsidRPr="290059FB">
        <w:rPr>
          <w:rFonts w:ascii="Calibri" w:eastAsia="Calibri" w:hAnsi="Calibri" w:cs="Calibri"/>
          <w:sz w:val="24"/>
          <w:szCs w:val="24"/>
        </w:rPr>
        <w:t>e</w:t>
      </w:r>
      <w:r w:rsidR="74E2F72B" w:rsidRPr="290059FB">
        <w:rPr>
          <w:rFonts w:ascii="Calibri" w:eastAsia="Calibri" w:hAnsi="Calibri" w:cs="Calibri"/>
          <w:sz w:val="24"/>
          <w:szCs w:val="24"/>
        </w:rPr>
        <w:t xml:space="preserve"> est que ces </w:t>
      </w:r>
      <w:r w:rsidR="66E4FACE" w:rsidRPr="290059FB">
        <w:rPr>
          <w:rFonts w:ascii="Calibri" w:eastAsia="Calibri" w:hAnsi="Calibri" w:cs="Calibri"/>
          <w:sz w:val="24"/>
          <w:szCs w:val="24"/>
        </w:rPr>
        <w:t>m</w:t>
      </w:r>
      <w:r w:rsidR="74E2F72B" w:rsidRPr="290059FB">
        <w:rPr>
          <w:rFonts w:ascii="Calibri" w:eastAsia="Calibri" w:hAnsi="Calibri" w:cs="Calibri"/>
          <w:sz w:val="24"/>
          <w:szCs w:val="24"/>
        </w:rPr>
        <w:t>ouvements sont dû aux positions prises par les traders</w:t>
      </w:r>
      <w:r w:rsidR="0B3724D4" w:rsidRPr="290059FB">
        <w:rPr>
          <w:rFonts w:ascii="Calibri" w:eastAsia="Calibri" w:hAnsi="Calibri" w:cs="Calibri"/>
          <w:sz w:val="24"/>
          <w:szCs w:val="24"/>
        </w:rPr>
        <w:t>, et donc que ces derniers auraient une influence sur le prix</w:t>
      </w:r>
      <w:r w:rsidR="45B83EA5" w:rsidRPr="290059FB">
        <w:rPr>
          <w:rFonts w:ascii="Calibri" w:eastAsia="Calibri" w:hAnsi="Calibri" w:cs="Calibri"/>
          <w:sz w:val="24"/>
          <w:szCs w:val="24"/>
        </w:rPr>
        <w:t>.</w:t>
      </w:r>
      <w:r w:rsidR="0B3724D4" w:rsidRPr="290059FB">
        <w:rPr>
          <w:rFonts w:ascii="Calibri" w:eastAsia="Calibri" w:hAnsi="Calibri" w:cs="Calibri"/>
          <w:sz w:val="24"/>
          <w:szCs w:val="24"/>
        </w:rPr>
        <w:t xml:space="preserve"> C</w:t>
      </w:r>
      <w:r w:rsidR="4C153DDE" w:rsidRPr="290059FB">
        <w:rPr>
          <w:rFonts w:ascii="Calibri" w:eastAsia="Calibri" w:hAnsi="Calibri" w:cs="Calibri"/>
          <w:sz w:val="24"/>
          <w:szCs w:val="24"/>
        </w:rPr>
        <w:t>ette idée est corroborée par les résultats qu’ont eu</w:t>
      </w:r>
      <w:r w:rsidR="3167536C" w:rsidRPr="290059FB">
        <w:rPr>
          <w:rFonts w:ascii="Calibri" w:eastAsia="Calibri" w:hAnsi="Calibri" w:cs="Calibri"/>
          <w:sz w:val="24"/>
          <w:szCs w:val="24"/>
        </w:rPr>
        <w:t xml:space="preserve"> </w:t>
      </w:r>
      <w:proofErr w:type="spellStart"/>
      <w:r w:rsidR="4D100DE5" w:rsidRPr="290059FB">
        <w:rPr>
          <w:rFonts w:ascii="Calibri" w:eastAsia="Calibri" w:hAnsi="Calibri" w:cs="Calibri"/>
          <w:sz w:val="24"/>
          <w:szCs w:val="24"/>
        </w:rPr>
        <w:t>Büyüksahin</w:t>
      </w:r>
      <w:proofErr w:type="spellEnd"/>
      <w:r w:rsidR="4D100DE5" w:rsidRPr="290059FB">
        <w:rPr>
          <w:rFonts w:ascii="Calibri" w:eastAsia="Calibri" w:hAnsi="Calibri" w:cs="Calibri"/>
          <w:sz w:val="24"/>
          <w:szCs w:val="24"/>
        </w:rPr>
        <w:t xml:space="preserve"> et Robe (2014), ils ont utilisé une base de données</w:t>
      </w:r>
      <w:r w:rsidR="17234F13" w:rsidRPr="290059FB">
        <w:rPr>
          <w:rFonts w:ascii="Calibri" w:eastAsia="Calibri" w:hAnsi="Calibri" w:cs="Calibri"/>
          <w:sz w:val="24"/>
          <w:szCs w:val="24"/>
        </w:rPr>
        <w:t xml:space="preserve"> non publique</w:t>
      </w:r>
      <w:r w:rsidR="4D100DE5" w:rsidRPr="290059FB">
        <w:rPr>
          <w:rFonts w:ascii="Calibri" w:eastAsia="Calibri" w:hAnsi="Calibri" w:cs="Calibri"/>
          <w:sz w:val="24"/>
          <w:szCs w:val="24"/>
        </w:rPr>
        <w:t xml:space="preserve"> fournie par la CFTC </w:t>
      </w:r>
      <w:r w:rsidR="32E4DDAC" w:rsidRPr="290059FB">
        <w:rPr>
          <w:rFonts w:ascii="Calibri" w:eastAsia="Calibri" w:hAnsi="Calibri" w:cs="Calibri"/>
          <w:sz w:val="24"/>
          <w:szCs w:val="24"/>
        </w:rPr>
        <w:t xml:space="preserve">avec laquelle ils ont pu déterminer que les rendements sur 17 </w:t>
      </w:r>
      <w:r w:rsidR="23DB1263" w:rsidRPr="290059FB">
        <w:rPr>
          <w:rFonts w:ascii="Calibri" w:eastAsia="Calibri" w:hAnsi="Calibri" w:cs="Calibri"/>
          <w:sz w:val="24"/>
          <w:szCs w:val="24"/>
        </w:rPr>
        <w:t xml:space="preserve">matières premières étaient corrélés à l’investissement des spéculateurs plus particulièrement des </w:t>
      </w:r>
      <w:proofErr w:type="spellStart"/>
      <w:r w:rsidR="23DB1263" w:rsidRPr="290059FB">
        <w:rPr>
          <w:rFonts w:ascii="Calibri" w:eastAsia="Calibri" w:hAnsi="Calibri" w:cs="Calibri"/>
          <w:sz w:val="24"/>
          <w:szCs w:val="24"/>
        </w:rPr>
        <w:t>Hedge</w:t>
      </w:r>
      <w:proofErr w:type="spellEnd"/>
      <w:r w:rsidR="23DB1263" w:rsidRPr="290059FB">
        <w:rPr>
          <w:rFonts w:ascii="Calibri" w:eastAsia="Calibri" w:hAnsi="Calibri" w:cs="Calibri"/>
          <w:sz w:val="24"/>
          <w:szCs w:val="24"/>
        </w:rPr>
        <w:t xml:space="preserve"> </w:t>
      </w:r>
      <w:proofErr w:type="spellStart"/>
      <w:r w:rsidR="23DB1263" w:rsidRPr="290059FB">
        <w:rPr>
          <w:rFonts w:ascii="Calibri" w:eastAsia="Calibri" w:hAnsi="Calibri" w:cs="Calibri"/>
          <w:sz w:val="24"/>
          <w:szCs w:val="24"/>
        </w:rPr>
        <w:t>Fund</w:t>
      </w:r>
      <w:proofErr w:type="spellEnd"/>
      <w:r w:rsidR="23DB1263" w:rsidRPr="290059FB">
        <w:rPr>
          <w:rFonts w:ascii="Calibri" w:eastAsia="Calibri" w:hAnsi="Calibri" w:cs="Calibri"/>
          <w:sz w:val="24"/>
          <w:szCs w:val="24"/>
        </w:rPr>
        <w:t>. Et donc que ce</w:t>
      </w:r>
      <w:r w:rsidR="748457FE" w:rsidRPr="290059FB">
        <w:rPr>
          <w:rFonts w:ascii="Calibri" w:eastAsia="Calibri" w:hAnsi="Calibri" w:cs="Calibri"/>
          <w:sz w:val="24"/>
          <w:szCs w:val="24"/>
        </w:rPr>
        <w:t>tte catégorie d’agents financiers</w:t>
      </w:r>
      <w:r w:rsidR="23DB1263" w:rsidRPr="290059FB">
        <w:rPr>
          <w:rFonts w:ascii="Calibri" w:eastAsia="Calibri" w:hAnsi="Calibri" w:cs="Calibri"/>
          <w:sz w:val="24"/>
          <w:szCs w:val="24"/>
        </w:rPr>
        <w:t xml:space="preserve"> augmente les liens entre les différents marchés en </w:t>
      </w:r>
      <w:r w:rsidR="28D1AC37" w:rsidRPr="290059FB">
        <w:rPr>
          <w:rFonts w:ascii="Calibri" w:eastAsia="Calibri" w:hAnsi="Calibri" w:cs="Calibri"/>
          <w:sz w:val="24"/>
          <w:szCs w:val="24"/>
        </w:rPr>
        <w:t>investissant</w:t>
      </w:r>
      <w:r w:rsidR="23DB1263" w:rsidRPr="290059FB">
        <w:rPr>
          <w:rFonts w:ascii="Calibri" w:eastAsia="Calibri" w:hAnsi="Calibri" w:cs="Calibri"/>
          <w:sz w:val="24"/>
          <w:szCs w:val="24"/>
        </w:rPr>
        <w:t xml:space="preserve"> massivement </w:t>
      </w:r>
      <w:r w:rsidR="24D7E8DC" w:rsidRPr="290059FB">
        <w:rPr>
          <w:rFonts w:ascii="Calibri" w:eastAsia="Calibri" w:hAnsi="Calibri" w:cs="Calibri"/>
          <w:sz w:val="24"/>
          <w:szCs w:val="24"/>
        </w:rPr>
        <w:t>sur l’ensemble des matières premières.</w:t>
      </w:r>
      <w:r w:rsidR="48A7C93B" w:rsidRPr="290059FB">
        <w:rPr>
          <w:rFonts w:ascii="Calibri" w:eastAsia="Calibri" w:hAnsi="Calibri" w:cs="Calibri"/>
          <w:sz w:val="24"/>
          <w:szCs w:val="24"/>
        </w:rPr>
        <w:t xml:space="preserve"> </w:t>
      </w:r>
      <w:proofErr w:type="spellStart"/>
      <w:r w:rsidR="4A790EB1" w:rsidRPr="290059FB">
        <w:rPr>
          <w:rFonts w:ascii="Calibri" w:eastAsia="Calibri" w:hAnsi="Calibri" w:cs="Calibri"/>
          <w:sz w:val="24"/>
          <w:szCs w:val="24"/>
        </w:rPr>
        <w:t>Bichetti</w:t>
      </w:r>
      <w:proofErr w:type="spellEnd"/>
      <w:r w:rsidR="4A790EB1" w:rsidRPr="290059FB">
        <w:rPr>
          <w:rFonts w:ascii="Calibri" w:eastAsia="Calibri" w:hAnsi="Calibri" w:cs="Calibri"/>
          <w:sz w:val="24"/>
          <w:szCs w:val="24"/>
        </w:rPr>
        <w:t xml:space="preserve"> et </w:t>
      </w:r>
      <w:proofErr w:type="spellStart"/>
      <w:r w:rsidR="4A790EB1" w:rsidRPr="290059FB">
        <w:rPr>
          <w:rFonts w:ascii="Calibri" w:eastAsia="Calibri" w:hAnsi="Calibri" w:cs="Calibri"/>
          <w:sz w:val="24"/>
          <w:szCs w:val="24"/>
        </w:rPr>
        <w:t>Maystre</w:t>
      </w:r>
      <w:proofErr w:type="spellEnd"/>
      <w:r w:rsidR="4A790EB1" w:rsidRPr="290059FB">
        <w:rPr>
          <w:rFonts w:ascii="Calibri" w:eastAsia="Calibri" w:hAnsi="Calibri" w:cs="Calibri"/>
          <w:sz w:val="24"/>
          <w:szCs w:val="24"/>
        </w:rPr>
        <w:t xml:space="preserve"> (2012) détectent l’apparition</w:t>
      </w:r>
      <w:r w:rsidR="38BC7873" w:rsidRPr="290059FB">
        <w:rPr>
          <w:rFonts w:ascii="Calibri" w:eastAsia="Calibri" w:hAnsi="Calibri" w:cs="Calibri"/>
          <w:sz w:val="24"/>
          <w:szCs w:val="24"/>
        </w:rPr>
        <w:t xml:space="preserve"> de </w:t>
      </w:r>
      <w:proofErr w:type="spellStart"/>
      <w:r w:rsidR="38BC7873" w:rsidRPr="290059FB">
        <w:rPr>
          <w:rFonts w:ascii="Calibri" w:eastAsia="Calibri" w:hAnsi="Calibri" w:cs="Calibri"/>
          <w:sz w:val="24"/>
          <w:szCs w:val="24"/>
        </w:rPr>
        <w:t>co</w:t>
      </w:r>
      <w:proofErr w:type="spellEnd"/>
      <w:r w:rsidR="38BC7873" w:rsidRPr="290059FB">
        <w:rPr>
          <w:rFonts w:ascii="Calibri" w:eastAsia="Calibri" w:hAnsi="Calibri" w:cs="Calibri"/>
          <w:sz w:val="24"/>
          <w:szCs w:val="24"/>
        </w:rPr>
        <w:t>-mouvements non plus entre les différents marchés de matières premières, mais entre les marchés de matières premières et les marchés des actions sur le court terme voir le très court terme, com</w:t>
      </w:r>
      <w:r w:rsidR="7F7CF5BF" w:rsidRPr="290059FB">
        <w:rPr>
          <w:rFonts w:ascii="Calibri" w:eastAsia="Calibri" w:hAnsi="Calibri" w:cs="Calibri"/>
          <w:sz w:val="24"/>
          <w:szCs w:val="24"/>
        </w:rPr>
        <w:t>me pour le pétrole où ils ont étudié des intervalles en seconde.</w:t>
      </w:r>
    </w:p>
    <w:p w14:paraId="65B709ED" w14:textId="49B3D1D3" w:rsidR="028A2C66" w:rsidRDefault="676F3295" w:rsidP="1AAC4C55">
      <w:pPr>
        <w:spacing w:line="360" w:lineRule="auto"/>
        <w:jc w:val="both"/>
        <w:rPr>
          <w:rFonts w:ascii="Calibri" w:eastAsia="Calibri" w:hAnsi="Calibri" w:cs="Calibri"/>
          <w:sz w:val="24"/>
          <w:szCs w:val="24"/>
        </w:rPr>
      </w:pPr>
      <w:r w:rsidRPr="290059FB">
        <w:rPr>
          <w:rFonts w:ascii="Calibri" w:eastAsia="Calibri" w:hAnsi="Calibri" w:cs="Calibri"/>
          <w:sz w:val="24"/>
          <w:szCs w:val="24"/>
        </w:rPr>
        <w:lastRenderedPageBreak/>
        <w:t xml:space="preserve">Afin de déterminer correctement si ces </w:t>
      </w:r>
      <w:proofErr w:type="spellStart"/>
      <w:r w:rsidRPr="290059FB">
        <w:rPr>
          <w:rFonts w:ascii="Calibri" w:eastAsia="Calibri" w:hAnsi="Calibri" w:cs="Calibri"/>
          <w:sz w:val="24"/>
          <w:szCs w:val="24"/>
        </w:rPr>
        <w:t>co</w:t>
      </w:r>
      <w:proofErr w:type="spellEnd"/>
      <w:r w:rsidRPr="290059FB">
        <w:rPr>
          <w:rFonts w:ascii="Calibri" w:eastAsia="Calibri" w:hAnsi="Calibri" w:cs="Calibri"/>
          <w:sz w:val="24"/>
          <w:szCs w:val="24"/>
        </w:rPr>
        <w:t xml:space="preserve">-mouvements étaient </w:t>
      </w:r>
      <w:r w:rsidR="31D2132C" w:rsidRPr="290059FB">
        <w:rPr>
          <w:rFonts w:ascii="Calibri" w:eastAsia="Calibri" w:hAnsi="Calibri" w:cs="Calibri"/>
          <w:sz w:val="24"/>
          <w:szCs w:val="24"/>
        </w:rPr>
        <w:t xml:space="preserve">dû </w:t>
      </w:r>
      <w:r w:rsidR="0C36FF8C" w:rsidRPr="290059FB">
        <w:rPr>
          <w:rFonts w:ascii="Calibri" w:eastAsia="Calibri" w:hAnsi="Calibri" w:cs="Calibri"/>
          <w:sz w:val="24"/>
          <w:szCs w:val="24"/>
        </w:rPr>
        <w:t>à une financiarisation</w:t>
      </w:r>
      <w:r w:rsidR="601FC53D" w:rsidRPr="290059FB">
        <w:rPr>
          <w:rFonts w:ascii="Calibri" w:eastAsia="Calibri" w:hAnsi="Calibri" w:cs="Calibri"/>
          <w:sz w:val="24"/>
          <w:szCs w:val="24"/>
        </w:rPr>
        <w:t>,</w:t>
      </w:r>
      <w:r w:rsidR="0C36FF8C" w:rsidRPr="290059FB">
        <w:rPr>
          <w:rFonts w:ascii="Calibri" w:eastAsia="Calibri" w:hAnsi="Calibri" w:cs="Calibri"/>
          <w:sz w:val="24"/>
          <w:szCs w:val="24"/>
        </w:rPr>
        <w:t xml:space="preserve"> il est nécessaire de déterminer le sens causal des relations entre les prises de positions des investisseurs et </w:t>
      </w:r>
      <w:r w:rsidR="129D95F0" w:rsidRPr="290059FB">
        <w:rPr>
          <w:rFonts w:ascii="Calibri" w:eastAsia="Calibri" w:hAnsi="Calibri" w:cs="Calibri"/>
          <w:sz w:val="24"/>
          <w:szCs w:val="24"/>
        </w:rPr>
        <w:t>les prix des futures</w:t>
      </w:r>
      <w:r w:rsidR="30F00957" w:rsidRPr="290059FB">
        <w:rPr>
          <w:rFonts w:ascii="Calibri" w:eastAsia="Calibri" w:hAnsi="Calibri" w:cs="Calibri"/>
          <w:sz w:val="24"/>
          <w:szCs w:val="24"/>
        </w:rPr>
        <w:t>, car corrélation ne veut pas dire causalité</w:t>
      </w:r>
      <w:r w:rsidR="129D95F0" w:rsidRPr="290059FB">
        <w:rPr>
          <w:rFonts w:ascii="Calibri" w:eastAsia="Calibri" w:hAnsi="Calibri" w:cs="Calibri"/>
          <w:sz w:val="24"/>
          <w:szCs w:val="24"/>
        </w:rPr>
        <w:t>. Singleton (2014) détermine</w:t>
      </w:r>
      <w:r w:rsidR="2A2E5756" w:rsidRPr="290059FB">
        <w:rPr>
          <w:rFonts w:ascii="Calibri" w:eastAsia="Calibri" w:hAnsi="Calibri" w:cs="Calibri"/>
          <w:sz w:val="24"/>
          <w:szCs w:val="24"/>
        </w:rPr>
        <w:t xml:space="preserve"> que la hausse d</w:t>
      </w:r>
      <w:r w:rsidR="6EB5A0C9" w:rsidRPr="290059FB">
        <w:rPr>
          <w:rFonts w:ascii="Calibri" w:eastAsia="Calibri" w:hAnsi="Calibri" w:cs="Calibri"/>
          <w:sz w:val="24"/>
          <w:szCs w:val="24"/>
        </w:rPr>
        <w:t>u volume de</w:t>
      </w:r>
      <w:r w:rsidR="00F8086E" w:rsidRPr="290059FB">
        <w:rPr>
          <w:rFonts w:ascii="Calibri" w:eastAsia="Calibri" w:hAnsi="Calibri" w:cs="Calibri"/>
          <w:sz w:val="24"/>
          <w:szCs w:val="24"/>
        </w:rPr>
        <w:t>s</w:t>
      </w:r>
      <w:r w:rsidR="6EB5A0C9" w:rsidRPr="290059FB">
        <w:rPr>
          <w:rFonts w:ascii="Calibri" w:eastAsia="Calibri" w:hAnsi="Calibri" w:cs="Calibri"/>
          <w:sz w:val="24"/>
          <w:szCs w:val="24"/>
        </w:rPr>
        <w:t xml:space="preserve"> position</w:t>
      </w:r>
      <w:r w:rsidR="4F081CF3" w:rsidRPr="290059FB">
        <w:rPr>
          <w:rFonts w:ascii="Calibri" w:eastAsia="Calibri" w:hAnsi="Calibri" w:cs="Calibri"/>
          <w:sz w:val="24"/>
          <w:szCs w:val="24"/>
        </w:rPr>
        <w:t>s</w:t>
      </w:r>
      <w:r w:rsidR="6EB5A0C9" w:rsidRPr="290059FB">
        <w:rPr>
          <w:rFonts w:ascii="Calibri" w:eastAsia="Calibri" w:hAnsi="Calibri" w:cs="Calibri"/>
          <w:sz w:val="24"/>
          <w:szCs w:val="24"/>
        </w:rPr>
        <w:t xml:space="preserve"> long </w:t>
      </w:r>
      <w:r w:rsidR="08B89CC0" w:rsidRPr="290059FB">
        <w:rPr>
          <w:rFonts w:ascii="Calibri" w:eastAsia="Calibri" w:hAnsi="Calibri" w:cs="Calibri"/>
          <w:sz w:val="24"/>
          <w:szCs w:val="24"/>
        </w:rPr>
        <w:t>ont</w:t>
      </w:r>
      <w:r w:rsidR="6EB5A0C9" w:rsidRPr="290059FB">
        <w:rPr>
          <w:rFonts w:ascii="Calibri" w:eastAsia="Calibri" w:hAnsi="Calibri" w:cs="Calibri"/>
          <w:sz w:val="24"/>
          <w:szCs w:val="24"/>
        </w:rPr>
        <w:t xml:space="preserve"> un effet significatif sur le prix</w:t>
      </w:r>
      <w:r w:rsidR="7FA1F702" w:rsidRPr="290059FB">
        <w:rPr>
          <w:rFonts w:ascii="Calibri" w:eastAsia="Calibri" w:hAnsi="Calibri" w:cs="Calibri"/>
          <w:sz w:val="24"/>
          <w:szCs w:val="24"/>
        </w:rPr>
        <w:t xml:space="preserve"> du pétrole brut</w:t>
      </w:r>
      <w:r w:rsidR="6EB5A0C9" w:rsidRPr="290059FB">
        <w:rPr>
          <w:rFonts w:ascii="Calibri" w:eastAsia="Calibri" w:hAnsi="Calibri" w:cs="Calibri"/>
          <w:sz w:val="24"/>
          <w:szCs w:val="24"/>
        </w:rPr>
        <w:t>, alors que la plupart de</w:t>
      </w:r>
      <w:r w:rsidR="16BCBF61" w:rsidRPr="290059FB">
        <w:rPr>
          <w:rFonts w:ascii="Calibri" w:eastAsia="Calibri" w:hAnsi="Calibri" w:cs="Calibri"/>
          <w:sz w:val="24"/>
          <w:szCs w:val="24"/>
        </w:rPr>
        <w:t>s é</w:t>
      </w:r>
      <w:r w:rsidR="6F2625DE" w:rsidRPr="290059FB">
        <w:rPr>
          <w:rFonts w:ascii="Calibri" w:eastAsia="Calibri" w:hAnsi="Calibri" w:cs="Calibri"/>
          <w:sz w:val="24"/>
          <w:szCs w:val="24"/>
        </w:rPr>
        <w:t>tudes académiques s</w:t>
      </w:r>
      <w:r w:rsidR="6EB5A0C9" w:rsidRPr="290059FB">
        <w:rPr>
          <w:rFonts w:ascii="Calibri" w:eastAsia="Calibri" w:hAnsi="Calibri" w:cs="Calibri"/>
          <w:sz w:val="24"/>
          <w:szCs w:val="24"/>
        </w:rPr>
        <w:t>’accorde</w:t>
      </w:r>
      <w:r w:rsidR="3972E2E1" w:rsidRPr="290059FB">
        <w:rPr>
          <w:rFonts w:ascii="Calibri" w:eastAsia="Calibri" w:hAnsi="Calibri" w:cs="Calibri"/>
          <w:sz w:val="24"/>
          <w:szCs w:val="24"/>
        </w:rPr>
        <w:t>nt</w:t>
      </w:r>
      <w:r w:rsidR="6EB5A0C9" w:rsidRPr="290059FB">
        <w:rPr>
          <w:rFonts w:ascii="Calibri" w:eastAsia="Calibri" w:hAnsi="Calibri" w:cs="Calibri"/>
          <w:sz w:val="24"/>
          <w:szCs w:val="24"/>
        </w:rPr>
        <w:t xml:space="preserve"> sur ce point</w:t>
      </w:r>
      <w:r w:rsidR="4B9AA39D" w:rsidRPr="290059FB">
        <w:rPr>
          <w:rFonts w:ascii="Calibri" w:eastAsia="Calibri" w:hAnsi="Calibri" w:cs="Calibri"/>
          <w:sz w:val="24"/>
          <w:szCs w:val="24"/>
        </w:rPr>
        <w:t xml:space="preserve"> :</w:t>
      </w:r>
      <w:r w:rsidR="6EB5A0C9" w:rsidRPr="290059FB">
        <w:rPr>
          <w:rFonts w:ascii="Calibri" w:eastAsia="Calibri" w:hAnsi="Calibri" w:cs="Calibri"/>
          <w:sz w:val="24"/>
          <w:szCs w:val="24"/>
        </w:rPr>
        <w:t xml:space="preserve"> </w:t>
      </w:r>
      <w:r w:rsidR="132FFA64" w:rsidRPr="290059FB">
        <w:rPr>
          <w:rFonts w:ascii="Calibri" w:eastAsia="Calibri" w:hAnsi="Calibri" w:cs="Calibri"/>
          <w:sz w:val="24"/>
          <w:szCs w:val="24"/>
        </w:rPr>
        <w:t>les changements de positions des agents financiers</w:t>
      </w:r>
      <w:r w:rsidR="5BAEF709" w:rsidRPr="290059FB">
        <w:rPr>
          <w:rFonts w:ascii="Calibri" w:eastAsia="Calibri" w:hAnsi="Calibri" w:cs="Calibri"/>
          <w:sz w:val="24"/>
          <w:szCs w:val="24"/>
        </w:rPr>
        <w:t>, qui sont détectable grâce aux bases de données de la CFTC,</w:t>
      </w:r>
      <w:r w:rsidR="132FFA64" w:rsidRPr="290059FB">
        <w:rPr>
          <w:rFonts w:ascii="Calibri" w:eastAsia="Calibri" w:hAnsi="Calibri" w:cs="Calibri"/>
          <w:sz w:val="24"/>
          <w:szCs w:val="24"/>
        </w:rPr>
        <w:t xml:space="preserve"> et le prix des matières premières n’ont aucune relation significative </w:t>
      </w:r>
      <w:r w:rsidR="0AF7F6DD" w:rsidRPr="290059FB">
        <w:rPr>
          <w:rFonts w:ascii="Calibri" w:eastAsia="Calibri" w:hAnsi="Calibri" w:cs="Calibri"/>
          <w:sz w:val="24"/>
          <w:szCs w:val="24"/>
        </w:rPr>
        <w:t xml:space="preserve">: Hamilton et Wu (2015), Stoll et </w:t>
      </w:r>
      <w:proofErr w:type="spellStart"/>
      <w:r w:rsidR="0AF7F6DD" w:rsidRPr="290059FB">
        <w:rPr>
          <w:rFonts w:ascii="Calibri" w:eastAsia="Calibri" w:hAnsi="Calibri" w:cs="Calibri"/>
          <w:sz w:val="24"/>
          <w:szCs w:val="24"/>
        </w:rPr>
        <w:t>Whaley</w:t>
      </w:r>
      <w:proofErr w:type="spellEnd"/>
      <w:r w:rsidR="0AF7F6DD" w:rsidRPr="290059FB">
        <w:rPr>
          <w:rFonts w:ascii="Calibri" w:eastAsia="Calibri" w:hAnsi="Calibri" w:cs="Calibri"/>
          <w:sz w:val="24"/>
          <w:szCs w:val="24"/>
        </w:rPr>
        <w:t xml:space="preserve"> (2010), Irwin et al (2009), </w:t>
      </w:r>
      <w:r w:rsidR="78CC97F4" w:rsidRPr="290059FB">
        <w:rPr>
          <w:rFonts w:ascii="Calibri" w:eastAsia="Calibri" w:hAnsi="Calibri" w:cs="Calibri"/>
          <w:sz w:val="24"/>
          <w:szCs w:val="24"/>
        </w:rPr>
        <w:t>Irwin et Sanders (2010,2011).</w:t>
      </w:r>
      <w:r w:rsidR="3553F6F0" w:rsidRPr="290059FB">
        <w:rPr>
          <w:rFonts w:ascii="Calibri" w:eastAsia="Calibri" w:hAnsi="Calibri" w:cs="Calibri"/>
          <w:sz w:val="24"/>
          <w:szCs w:val="24"/>
        </w:rPr>
        <w:t xml:space="preserve"> </w:t>
      </w:r>
    </w:p>
    <w:p w14:paraId="14341898" w14:textId="40A8E653" w:rsidR="028A2C66" w:rsidRDefault="33B6392E" w:rsidP="1AAC4C55">
      <w:pPr>
        <w:spacing w:line="360" w:lineRule="auto"/>
        <w:jc w:val="both"/>
        <w:rPr>
          <w:rFonts w:ascii="Calibri" w:eastAsia="Calibri" w:hAnsi="Calibri" w:cs="Calibri"/>
          <w:sz w:val="24"/>
          <w:szCs w:val="24"/>
        </w:rPr>
      </w:pPr>
      <w:r w:rsidRPr="290059FB">
        <w:rPr>
          <w:rFonts w:ascii="Calibri" w:eastAsia="Calibri" w:hAnsi="Calibri" w:cs="Calibri"/>
          <w:sz w:val="24"/>
          <w:szCs w:val="24"/>
        </w:rPr>
        <w:t xml:space="preserve">Cordier et </w:t>
      </w:r>
      <w:proofErr w:type="spellStart"/>
      <w:r w:rsidRPr="290059FB">
        <w:rPr>
          <w:rFonts w:ascii="Calibri" w:eastAsia="Calibri" w:hAnsi="Calibri" w:cs="Calibri"/>
          <w:sz w:val="24"/>
          <w:szCs w:val="24"/>
        </w:rPr>
        <w:t>Gohin</w:t>
      </w:r>
      <w:proofErr w:type="spellEnd"/>
      <w:r w:rsidRPr="290059FB">
        <w:rPr>
          <w:rFonts w:ascii="Calibri" w:eastAsia="Calibri" w:hAnsi="Calibri" w:cs="Calibri"/>
          <w:sz w:val="24"/>
          <w:szCs w:val="24"/>
        </w:rPr>
        <w:t xml:space="preserve"> (2014)</w:t>
      </w:r>
      <w:r w:rsidR="30677DB9" w:rsidRPr="290059FB">
        <w:rPr>
          <w:rFonts w:ascii="Calibri" w:eastAsia="Calibri" w:hAnsi="Calibri" w:cs="Calibri"/>
          <w:sz w:val="24"/>
          <w:szCs w:val="24"/>
        </w:rPr>
        <w:t xml:space="preserve"> ont trouvé à un effet </w:t>
      </w:r>
      <w:r w:rsidR="23A1814F" w:rsidRPr="290059FB">
        <w:rPr>
          <w:rFonts w:ascii="Calibri" w:eastAsia="Calibri" w:hAnsi="Calibri" w:cs="Calibri"/>
          <w:sz w:val="24"/>
          <w:szCs w:val="24"/>
        </w:rPr>
        <w:t>significatif</w:t>
      </w:r>
      <w:r w:rsidR="30677DB9" w:rsidRPr="290059FB">
        <w:rPr>
          <w:rFonts w:ascii="Calibri" w:eastAsia="Calibri" w:hAnsi="Calibri" w:cs="Calibri"/>
          <w:sz w:val="24"/>
          <w:szCs w:val="24"/>
        </w:rPr>
        <w:t xml:space="preserve">, à l’aide d’un test de causalité </w:t>
      </w:r>
      <w:proofErr w:type="gramStart"/>
      <w:r w:rsidR="30677DB9" w:rsidRPr="290059FB">
        <w:rPr>
          <w:rFonts w:ascii="Calibri" w:eastAsia="Calibri" w:hAnsi="Calibri" w:cs="Calibri"/>
          <w:sz w:val="24"/>
          <w:szCs w:val="24"/>
        </w:rPr>
        <w:t>à la Granger</w:t>
      </w:r>
      <w:proofErr w:type="gramEnd"/>
      <w:r w:rsidR="30677DB9" w:rsidRPr="290059FB">
        <w:rPr>
          <w:rFonts w:ascii="Calibri" w:eastAsia="Calibri" w:hAnsi="Calibri" w:cs="Calibri"/>
          <w:sz w:val="24"/>
          <w:szCs w:val="24"/>
        </w:rPr>
        <w:t xml:space="preserve">, </w:t>
      </w:r>
      <w:r w:rsidR="5C5FE548" w:rsidRPr="290059FB">
        <w:rPr>
          <w:rFonts w:ascii="Calibri" w:eastAsia="Calibri" w:hAnsi="Calibri" w:cs="Calibri"/>
          <w:sz w:val="24"/>
          <w:szCs w:val="24"/>
        </w:rPr>
        <w:t>ent</w:t>
      </w:r>
      <w:r w:rsidR="2B2494EF" w:rsidRPr="290059FB">
        <w:rPr>
          <w:rFonts w:ascii="Calibri" w:eastAsia="Calibri" w:hAnsi="Calibri" w:cs="Calibri"/>
          <w:sz w:val="24"/>
          <w:szCs w:val="24"/>
        </w:rPr>
        <w:t>re les changements de positions dans des ETF liés au pétrole, à l’or, au sucre et au ca</w:t>
      </w:r>
      <w:r w:rsidR="6B633281" w:rsidRPr="290059FB">
        <w:rPr>
          <w:rFonts w:ascii="Calibri" w:eastAsia="Calibri" w:hAnsi="Calibri" w:cs="Calibri"/>
          <w:sz w:val="24"/>
          <w:szCs w:val="24"/>
        </w:rPr>
        <w:t xml:space="preserve">fé vers les positions à terme sur le maïs et donc sur le prix de cet actif. </w:t>
      </w:r>
      <w:r w:rsidR="2327C10B" w:rsidRPr="290059FB">
        <w:rPr>
          <w:rFonts w:ascii="Calibri" w:eastAsia="Calibri" w:hAnsi="Calibri" w:cs="Calibri"/>
          <w:sz w:val="24"/>
          <w:szCs w:val="24"/>
        </w:rPr>
        <w:t>Cet effet causal serait dû aux grandes capitalisations</w:t>
      </w:r>
      <w:r w:rsidR="38F90EDC" w:rsidRPr="290059FB">
        <w:rPr>
          <w:rFonts w:ascii="Calibri" w:eastAsia="Calibri" w:hAnsi="Calibri" w:cs="Calibri"/>
          <w:sz w:val="24"/>
          <w:szCs w:val="24"/>
        </w:rPr>
        <w:t xml:space="preserve"> de ces produits dérivés et qu’elles auraient un effet sur les prix à terme du maïs.</w:t>
      </w:r>
    </w:p>
    <w:p w14:paraId="65A46C70" w14:textId="16B9F284" w:rsidR="028A2C66" w:rsidRDefault="6B523C05" w:rsidP="1AAC4C55">
      <w:pPr>
        <w:spacing w:line="360" w:lineRule="auto"/>
        <w:jc w:val="both"/>
        <w:rPr>
          <w:rFonts w:ascii="Calibri" w:eastAsia="Calibri" w:hAnsi="Calibri" w:cs="Calibri"/>
          <w:sz w:val="24"/>
          <w:szCs w:val="24"/>
        </w:rPr>
      </w:pPr>
      <w:r w:rsidRPr="290059FB">
        <w:rPr>
          <w:rFonts w:ascii="Calibri" w:eastAsia="Calibri" w:hAnsi="Calibri" w:cs="Calibri"/>
          <w:sz w:val="24"/>
          <w:szCs w:val="24"/>
        </w:rPr>
        <w:t>Bruno et al (2013)</w:t>
      </w:r>
      <w:r w:rsidR="184B8175" w:rsidRPr="290059FB">
        <w:rPr>
          <w:rFonts w:ascii="Calibri" w:eastAsia="Calibri" w:hAnsi="Calibri" w:cs="Calibri"/>
          <w:sz w:val="24"/>
          <w:szCs w:val="24"/>
        </w:rPr>
        <w:t xml:space="preserve"> déterminent grâce à un modèle SVAR </w:t>
      </w:r>
      <w:r w:rsidR="4E6605E1" w:rsidRPr="290059FB">
        <w:rPr>
          <w:rFonts w:ascii="Calibri" w:eastAsia="Calibri" w:hAnsi="Calibri" w:cs="Calibri"/>
          <w:sz w:val="24"/>
          <w:szCs w:val="24"/>
        </w:rPr>
        <w:t xml:space="preserve">et une base de donnée fournie par la CFTC, que les changements de positions de certains agents financiers et les prix futures </w:t>
      </w:r>
      <w:r w:rsidR="65F6C747" w:rsidRPr="290059FB">
        <w:rPr>
          <w:rFonts w:ascii="Calibri" w:eastAsia="Calibri" w:hAnsi="Calibri" w:cs="Calibri"/>
          <w:sz w:val="24"/>
          <w:szCs w:val="24"/>
        </w:rPr>
        <w:t>ont une corrélation positive qui était en hausse jusqu’en 2008 pour diminuer après le krach boursier, cependant aucune causalité entre les deux n</w:t>
      </w:r>
      <w:r w:rsidR="51923486" w:rsidRPr="290059FB">
        <w:rPr>
          <w:rFonts w:ascii="Calibri" w:eastAsia="Calibri" w:hAnsi="Calibri" w:cs="Calibri"/>
          <w:sz w:val="24"/>
          <w:szCs w:val="24"/>
        </w:rPr>
        <w:t>’est vérifié</w:t>
      </w:r>
      <w:r w:rsidR="0A6017AE" w:rsidRPr="290059FB">
        <w:rPr>
          <w:rFonts w:ascii="Calibri" w:eastAsia="Calibri" w:hAnsi="Calibri" w:cs="Calibri"/>
          <w:sz w:val="24"/>
          <w:szCs w:val="24"/>
        </w:rPr>
        <w:t>e</w:t>
      </w:r>
      <w:r w:rsidR="51923486" w:rsidRPr="290059FB">
        <w:rPr>
          <w:rFonts w:ascii="Calibri" w:eastAsia="Calibri" w:hAnsi="Calibri" w:cs="Calibri"/>
          <w:sz w:val="24"/>
          <w:szCs w:val="24"/>
        </w:rPr>
        <w:t>, et ils affirment au contraire que ce sont des facteurs fondamentaux tel que des chocs sur l’offre et la dem</w:t>
      </w:r>
      <w:r w:rsidR="5AA0C76D" w:rsidRPr="290059FB">
        <w:rPr>
          <w:rFonts w:ascii="Calibri" w:eastAsia="Calibri" w:hAnsi="Calibri" w:cs="Calibri"/>
          <w:sz w:val="24"/>
          <w:szCs w:val="24"/>
        </w:rPr>
        <w:t>ande qui sont les causes de la hausse de</w:t>
      </w:r>
      <w:r w:rsidR="06B6E745" w:rsidRPr="290059FB">
        <w:rPr>
          <w:rFonts w:ascii="Calibri" w:eastAsia="Calibri" w:hAnsi="Calibri" w:cs="Calibri"/>
          <w:sz w:val="24"/>
          <w:szCs w:val="24"/>
        </w:rPr>
        <w:t xml:space="preserve"> la</w:t>
      </w:r>
      <w:r w:rsidR="5AA0C76D" w:rsidRPr="290059FB">
        <w:rPr>
          <w:rFonts w:ascii="Calibri" w:eastAsia="Calibri" w:hAnsi="Calibri" w:cs="Calibri"/>
          <w:sz w:val="24"/>
          <w:szCs w:val="24"/>
        </w:rPr>
        <w:t xml:space="preserve"> volatilité des prix de matières premières. </w:t>
      </w:r>
      <w:r w:rsidR="2CA4B34C" w:rsidRPr="290059FB">
        <w:rPr>
          <w:rFonts w:ascii="Calibri" w:eastAsia="Calibri" w:hAnsi="Calibri" w:cs="Calibri"/>
          <w:sz w:val="24"/>
          <w:szCs w:val="24"/>
        </w:rPr>
        <w:t xml:space="preserve">Ce qui est confirmé par de nombreuses autres études, </w:t>
      </w:r>
      <w:proofErr w:type="spellStart"/>
      <w:r w:rsidR="2CA4B34C" w:rsidRPr="290059FB">
        <w:rPr>
          <w:rFonts w:ascii="Calibri" w:eastAsia="Calibri" w:hAnsi="Calibri" w:cs="Calibri"/>
          <w:sz w:val="24"/>
          <w:szCs w:val="24"/>
        </w:rPr>
        <w:t>Alquist</w:t>
      </w:r>
      <w:proofErr w:type="spellEnd"/>
      <w:r w:rsidR="2CA4B34C" w:rsidRPr="290059FB">
        <w:rPr>
          <w:rFonts w:ascii="Calibri" w:eastAsia="Calibri" w:hAnsi="Calibri" w:cs="Calibri"/>
          <w:sz w:val="24"/>
          <w:szCs w:val="24"/>
        </w:rPr>
        <w:t xml:space="preserve"> et al (2020) les </w:t>
      </w:r>
      <w:proofErr w:type="spellStart"/>
      <w:r w:rsidR="2CA4B34C" w:rsidRPr="290059FB">
        <w:rPr>
          <w:rFonts w:ascii="Calibri" w:eastAsia="Calibri" w:hAnsi="Calibri" w:cs="Calibri"/>
          <w:sz w:val="24"/>
          <w:szCs w:val="24"/>
        </w:rPr>
        <w:t>co</w:t>
      </w:r>
      <w:proofErr w:type="spellEnd"/>
      <w:r w:rsidR="2CA4B34C" w:rsidRPr="290059FB">
        <w:rPr>
          <w:rFonts w:ascii="Calibri" w:eastAsia="Calibri" w:hAnsi="Calibri" w:cs="Calibri"/>
          <w:sz w:val="24"/>
          <w:szCs w:val="24"/>
        </w:rPr>
        <w:t xml:space="preserve">-mouvements sur les différents marchés sont dû à des </w:t>
      </w:r>
      <w:r w:rsidR="6ADACFD3" w:rsidRPr="290059FB">
        <w:rPr>
          <w:rFonts w:ascii="Calibri" w:eastAsia="Calibri" w:hAnsi="Calibri" w:cs="Calibri"/>
          <w:sz w:val="24"/>
          <w:szCs w:val="24"/>
        </w:rPr>
        <w:t xml:space="preserve">fluctuations macroéconomiques, </w:t>
      </w:r>
      <w:r w:rsidR="0E9AF1DC" w:rsidRPr="290059FB">
        <w:rPr>
          <w:rFonts w:ascii="Calibri" w:eastAsia="Calibri" w:hAnsi="Calibri" w:cs="Calibri"/>
          <w:sz w:val="24"/>
          <w:szCs w:val="24"/>
        </w:rPr>
        <w:t xml:space="preserve">Hamilton (2009) indique que c’est la hausse de la demande en </w:t>
      </w:r>
      <w:r w:rsidR="7CDE5B9D" w:rsidRPr="290059FB">
        <w:rPr>
          <w:rFonts w:ascii="Calibri" w:eastAsia="Calibri" w:hAnsi="Calibri" w:cs="Calibri"/>
          <w:sz w:val="24"/>
          <w:szCs w:val="24"/>
        </w:rPr>
        <w:t>prove</w:t>
      </w:r>
      <w:r w:rsidR="0E9AF1DC" w:rsidRPr="290059FB">
        <w:rPr>
          <w:rFonts w:ascii="Calibri" w:eastAsia="Calibri" w:hAnsi="Calibri" w:cs="Calibri"/>
          <w:sz w:val="24"/>
          <w:szCs w:val="24"/>
        </w:rPr>
        <w:t>nant des pays émergents plus particulièrement en provenance de la Chine</w:t>
      </w:r>
      <w:r w:rsidR="3C83A0C5" w:rsidRPr="290059FB">
        <w:rPr>
          <w:rFonts w:ascii="Calibri" w:eastAsia="Calibri" w:hAnsi="Calibri" w:cs="Calibri"/>
          <w:sz w:val="24"/>
          <w:szCs w:val="24"/>
        </w:rPr>
        <w:t xml:space="preserve"> qui expliquerait l’explosion du prix du pétrole,</w:t>
      </w:r>
      <w:r w:rsidR="0E9AF1DC" w:rsidRPr="290059FB">
        <w:rPr>
          <w:rFonts w:ascii="Calibri" w:eastAsia="Calibri" w:hAnsi="Calibri" w:cs="Calibri"/>
          <w:sz w:val="24"/>
          <w:szCs w:val="24"/>
        </w:rPr>
        <w:t xml:space="preserve"> </w:t>
      </w:r>
      <w:r w:rsidR="36293F3B" w:rsidRPr="290059FB">
        <w:rPr>
          <w:rFonts w:ascii="Calibri" w:eastAsia="Calibri" w:hAnsi="Calibri" w:cs="Calibri"/>
          <w:sz w:val="24"/>
          <w:szCs w:val="24"/>
        </w:rPr>
        <w:t xml:space="preserve">Irwin et al (2009) approuvent que </w:t>
      </w:r>
      <w:r w:rsidR="11094A22" w:rsidRPr="290059FB">
        <w:rPr>
          <w:rFonts w:ascii="Calibri" w:eastAsia="Calibri" w:hAnsi="Calibri" w:cs="Calibri"/>
          <w:sz w:val="24"/>
          <w:szCs w:val="24"/>
        </w:rPr>
        <w:t>la spéculation sur les marchés ne sont effectués que suite à des changements sur les fondamentaux et donc que le prix spot in</w:t>
      </w:r>
      <w:r w:rsidR="51E7632C" w:rsidRPr="290059FB">
        <w:rPr>
          <w:rFonts w:ascii="Calibri" w:eastAsia="Calibri" w:hAnsi="Calibri" w:cs="Calibri"/>
          <w:sz w:val="24"/>
          <w:szCs w:val="24"/>
        </w:rPr>
        <w:t>duit le prix des futures</w:t>
      </w:r>
      <w:r w:rsidR="77311BC8" w:rsidRPr="290059FB">
        <w:rPr>
          <w:rFonts w:ascii="Calibri" w:eastAsia="Calibri" w:hAnsi="Calibri" w:cs="Calibri"/>
          <w:sz w:val="24"/>
          <w:szCs w:val="24"/>
        </w:rPr>
        <w:t>,</w:t>
      </w:r>
      <w:r w:rsidR="3EB028CA" w:rsidRPr="290059FB">
        <w:rPr>
          <w:rFonts w:ascii="Calibri" w:eastAsia="Calibri" w:hAnsi="Calibri" w:cs="Calibri"/>
          <w:sz w:val="24"/>
          <w:szCs w:val="24"/>
        </w:rPr>
        <w:t xml:space="preserve"> ou encore </w:t>
      </w:r>
      <w:r w:rsidR="6BF50536" w:rsidRPr="290059FB">
        <w:rPr>
          <w:rFonts w:ascii="Calibri" w:eastAsia="Calibri" w:hAnsi="Calibri" w:cs="Calibri"/>
          <w:sz w:val="24"/>
          <w:szCs w:val="24"/>
        </w:rPr>
        <w:t xml:space="preserve">Capelle-Blancard et Coulibaly (2011) qui ont déterminé une non-causalité </w:t>
      </w:r>
      <w:r w:rsidR="6B9602CC" w:rsidRPr="290059FB">
        <w:rPr>
          <w:rFonts w:ascii="Calibri" w:eastAsia="Calibri" w:hAnsi="Calibri" w:cs="Calibri"/>
          <w:sz w:val="24"/>
          <w:szCs w:val="24"/>
        </w:rPr>
        <w:t xml:space="preserve">pour 12 produits agricoles entre </w:t>
      </w:r>
      <w:r w:rsidR="44B83A7D" w:rsidRPr="290059FB">
        <w:rPr>
          <w:rFonts w:ascii="Calibri" w:eastAsia="Calibri" w:hAnsi="Calibri" w:cs="Calibri"/>
          <w:sz w:val="24"/>
          <w:szCs w:val="24"/>
        </w:rPr>
        <w:t>les prix d’indice dont le sous-jacent est un de ces produits agricoles et les prix sur les marchés à terme, mai</w:t>
      </w:r>
      <w:r w:rsidR="4D5804BA" w:rsidRPr="290059FB">
        <w:rPr>
          <w:rFonts w:ascii="Calibri" w:eastAsia="Calibri" w:hAnsi="Calibri" w:cs="Calibri"/>
          <w:sz w:val="24"/>
          <w:szCs w:val="24"/>
        </w:rPr>
        <w:t xml:space="preserve">s que ce sont l’arrivés de nouveaux acteurs sur ces marchés, plus particulièrement l’arrivée des </w:t>
      </w:r>
      <w:proofErr w:type="spellStart"/>
      <w:r w:rsidR="1845E492" w:rsidRPr="290059FB">
        <w:rPr>
          <w:rFonts w:ascii="Calibri" w:eastAsia="Calibri" w:hAnsi="Calibri" w:cs="Calibri"/>
          <w:sz w:val="24"/>
          <w:szCs w:val="24"/>
        </w:rPr>
        <w:t>Hedge</w:t>
      </w:r>
      <w:proofErr w:type="spellEnd"/>
      <w:r w:rsidR="1845E492" w:rsidRPr="290059FB">
        <w:rPr>
          <w:rFonts w:ascii="Calibri" w:eastAsia="Calibri" w:hAnsi="Calibri" w:cs="Calibri"/>
          <w:sz w:val="24"/>
          <w:szCs w:val="24"/>
        </w:rPr>
        <w:t xml:space="preserve"> </w:t>
      </w:r>
      <w:proofErr w:type="spellStart"/>
      <w:r w:rsidR="1845E492" w:rsidRPr="290059FB">
        <w:rPr>
          <w:rFonts w:ascii="Calibri" w:eastAsia="Calibri" w:hAnsi="Calibri" w:cs="Calibri"/>
          <w:sz w:val="24"/>
          <w:szCs w:val="24"/>
        </w:rPr>
        <w:t>Fund</w:t>
      </w:r>
      <w:proofErr w:type="spellEnd"/>
      <w:r w:rsidR="1845E492" w:rsidRPr="290059FB">
        <w:rPr>
          <w:rFonts w:ascii="Calibri" w:eastAsia="Calibri" w:hAnsi="Calibri" w:cs="Calibri"/>
          <w:sz w:val="24"/>
          <w:szCs w:val="24"/>
        </w:rPr>
        <w:t xml:space="preserve"> qui ont augmenté le volume sur ces actifs et qui par la suite ont fait augmenté leur prix</w:t>
      </w:r>
      <w:r w:rsidR="7A4053AD" w:rsidRPr="290059FB">
        <w:rPr>
          <w:rFonts w:ascii="Calibri" w:eastAsia="Calibri" w:hAnsi="Calibri" w:cs="Calibri"/>
          <w:sz w:val="24"/>
          <w:szCs w:val="24"/>
        </w:rPr>
        <w:t>.</w:t>
      </w:r>
    </w:p>
    <w:p w14:paraId="3239F243" w14:textId="251D52CF" w:rsidR="028A2C66" w:rsidRDefault="64D09873" w:rsidP="1AAC4C55">
      <w:pPr>
        <w:spacing w:line="360" w:lineRule="auto"/>
        <w:jc w:val="both"/>
        <w:rPr>
          <w:rFonts w:ascii="Calibri" w:eastAsia="Calibri" w:hAnsi="Calibri" w:cs="Calibri"/>
          <w:sz w:val="24"/>
          <w:szCs w:val="24"/>
        </w:rPr>
      </w:pPr>
      <w:r w:rsidRPr="1AAC4C55">
        <w:rPr>
          <w:rFonts w:ascii="Calibri" w:eastAsia="Calibri" w:hAnsi="Calibri" w:cs="Calibri"/>
          <w:sz w:val="24"/>
          <w:szCs w:val="24"/>
        </w:rPr>
        <w:lastRenderedPageBreak/>
        <w:t xml:space="preserve">Alors que la non-causalité fut démontré, certains en arrive à d’autre conclusion tel que Hernandez et </w:t>
      </w:r>
      <w:proofErr w:type="spellStart"/>
      <w:r w:rsidRPr="1AAC4C55">
        <w:rPr>
          <w:rFonts w:ascii="Calibri" w:eastAsia="Calibri" w:hAnsi="Calibri" w:cs="Calibri"/>
          <w:sz w:val="24"/>
          <w:szCs w:val="24"/>
        </w:rPr>
        <w:t>Tonero</w:t>
      </w:r>
      <w:proofErr w:type="spellEnd"/>
      <w:r w:rsidRPr="1AAC4C55">
        <w:rPr>
          <w:rFonts w:ascii="Calibri" w:eastAsia="Calibri" w:hAnsi="Calibri" w:cs="Calibri"/>
          <w:sz w:val="24"/>
          <w:szCs w:val="24"/>
        </w:rPr>
        <w:t xml:space="preserve"> (2010) </w:t>
      </w:r>
      <w:r w:rsidR="4A89A170" w:rsidRPr="1AAC4C55">
        <w:rPr>
          <w:rFonts w:ascii="Calibri" w:eastAsia="Calibri" w:hAnsi="Calibri" w:cs="Calibri"/>
          <w:sz w:val="24"/>
          <w:szCs w:val="24"/>
        </w:rPr>
        <w:t xml:space="preserve">qui détermine un effet causal du prix futures au prix spot, c’est à dire que le prix spot est </w:t>
      </w:r>
      <w:r w:rsidR="4CE96A85" w:rsidRPr="1AAC4C55">
        <w:rPr>
          <w:rFonts w:ascii="Calibri" w:eastAsia="Calibri" w:hAnsi="Calibri" w:cs="Calibri"/>
          <w:sz w:val="24"/>
          <w:szCs w:val="24"/>
        </w:rPr>
        <w:t>induit par le prix futures. Tout</w:t>
      </w:r>
      <w:r w:rsidR="77311BC8" w:rsidRPr="1AAC4C55">
        <w:rPr>
          <w:rFonts w:ascii="Calibri" w:eastAsia="Calibri" w:hAnsi="Calibri" w:cs="Calibri"/>
          <w:sz w:val="24"/>
          <w:szCs w:val="24"/>
        </w:rPr>
        <w:t xml:space="preserve"> comme </w:t>
      </w:r>
      <w:proofErr w:type="spellStart"/>
      <w:r w:rsidR="77311BC8" w:rsidRPr="1AAC4C55">
        <w:rPr>
          <w:rFonts w:ascii="Calibri" w:eastAsia="Calibri" w:hAnsi="Calibri" w:cs="Calibri"/>
          <w:sz w:val="24"/>
          <w:szCs w:val="24"/>
        </w:rPr>
        <w:t>So</w:t>
      </w:r>
      <w:r w:rsidR="3B0D47C7" w:rsidRPr="1AAC4C55">
        <w:rPr>
          <w:rFonts w:ascii="Calibri" w:eastAsia="Calibri" w:hAnsi="Calibri" w:cs="Calibri"/>
          <w:sz w:val="24"/>
          <w:szCs w:val="24"/>
        </w:rPr>
        <w:t>ckin</w:t>
      </w:r>
      <w:proofErr w:type="spellEnd"/>
      <w:r w:rsidR="3B0D47C7" w:rsidRPr="1AAC4C55">
        <w:rPr>
          <w:rFonts w:ascii="Calibri" w:eastAsia="Calibri" w:hAnsi="Calibri" w:cs="Calibri"/>
          <w:sz w:val="24"/>
          <w:szCs w:val="24"/>
        </w:rPr>
        <w:t xml:space="preserve"> et </w:t>
      </w:r>
      <w:proofErr w:type="spellStart"/>
      <w:r w:rsidR="3B0D47C7" w:rsidRPr="1AAC4C55">
        <w:rPr>
          <w:rFonts w:ascii="Calibri" w:eastAsia="Calibri" w:hAnsi="Calibri" w:cs="Calibri"/>
          <w:sz w:val="24"/>
          <w:szCs w:val="24"/>
        </w:rPr>
        <w:t>Xiong</w:t>
      </w:r>
      <w:proofErr w:type="spellEnd"/>
      <w:r w:rsidR="3B0D47C7" w:rsidRPr="1AAC4C55">
        <w:rPr>
          <w:rFonts w:ascii="Calibri" w:eastAsia="Calibri" w:hAnsi="Calibri" w:cs="Calibri"/>
          <w:sz w:val="24"/>
          <w:szCs w:val="24"/>
        </w:rPr>
        <w:t xml:space="preserve"> (2015) qui démontre </w:t>
      </w:r>
      <w:r w:rsidR="6D693252" w:rsidRPr="1AAC4C55">
        <w:rPr>
          <w:rFonts w:ascii="Calibri" w:eastAsia="Calibri" w:hAnsi="Calibri" w:cs="Calibri"/>
          <w:sz w:val="24"/>
          <w:szCs w:val="24"/>
        </w:rPr>
        <w:t xml:space="preserve">que des chocs liés à l’information sur les marchés, chocs qui ne sont pas liés aux fondamentaux de l’actif, se répercute </w:t>
      </w:r>
      <w:proofErr w:type="gramStart"/>
      <w:r w:rsidR="6D693252" w:rsidRPr="1AAC4C55">
        <w:rPr>
          <w:rFonts w:ascii="Calibri" w:eastAsia="Calibri" w:hAnsi="Calibri" w:cs="Calibri"/>
          <w:sz w:val="24"/>
          <w:szCs w:val="24"/>
        </w:rPr>
        <w:t>des prix futures</w:t>
      </w:r>
      <w:proofErr w:type="gramEnd"/>
      <w:r w:rsidR="6D693252" w:rsidRPr="1AAC4C55">
        <w:rPr>
          <w:rFonts w:ascii="Calibri" w:eastAsia="Calibri" w:hAnsi="Calibri" w:cs="Calibri"/>
          <w:sz w:val="24"/>
          <w:szCs w:val="24"/>
        </w:rPr>
        <w:t xml:space="preserve"> aux prix spot.</w:t>
      </w:r>
    </w:p>
    <w:p w14:paraId="3677390E" w14:textId="0B2EFAFE" w:rsidR="028A2C66" w:rsidRDefault="40107E72" w:rsidP="1AAC4C55">
      <w:pPr>
        <w:spacing w:line="360" w:lineRule="auto"/>
        <w:jc w:val="both"/>
        <w:rPr>
          <w:rFonts w:ascii="Calibri" w:eastAsia="Calibri" w:hAnsi="Calibri" w:cs="Calibri"/>
          <w:sz w:val="24"/>
          <w:szCs w:val="24"/>
        </w:rPr>
      </w:pPr>
      <w:r w:rsidRPr="290059FB">
        <w:rPr>
          <w:rFonts w:ascii="Calibri" w:eastAsia="Calibri" w:hAnsi="Calibri" w:cs="Calibri"/>
          <w:sz w:val="24"/>
          <w:szCs w:val="24"/>
        </w:rPr>
        <w:t>L’information a un impact de plus en plus important c’est pourquoi</w:t>
      </w:r>
      <w:r w:rsidR="305AD81A" w:rsidRPr="290059FB">
        <w:rPr>
          <w:rFonts w:ascii="Calibri" w:eastAsia="Calibri" w:hAnsi="Calibri" w:cs="Calibri"/>
          <w:sz w:val="24"/>
          <w:szCs w:val="24"/>
        </w:rPr>
        <w:t xml:space="preserve"> un transfert puisse s’effectuer des futures au spot, puisque les investisseurs vont chercher à se couvrir par rapport à un risque et donc amener un changement sur les prix (Henderson et al</w:t>
      </w:r>
      <w:r w:rsidR="5C502C41" w:rsidRPr="290059FB">
        <w:rPr>
          <w:rFonts w:ascii="Calibri" w:eastAsia="Calibri" w:hAnsi="Calibri" w:cs="Calibri"/>
          <w:sz w:val="24"/>
          <w:szCs w:val="24"/>
        </w:rPr>
        <w:t>, 2015), et donc une information concernant un changement sur les fondamentaux aura un impact beaucoup plus grand qu’auparavant</w:t>
      </w:r>
      <w:r w:rsidR="6F17ECC4" w:rsidRPr="290059FB">
        <w:rPr>
          <w:rFonts w:ascii="Calibri" w:eastAsia="Calibri" w:hAnsi="Calibri" w:cs="Calibri"/>
          <w:sz w:val="24"/>
          <w:szCs w:val="24"/>
        </w:rPr>
        <w:t>.</w:t>
      </w:r>
      <w:r w:rsidR="5C502C41" w:rsidRPr="290059FB">
        <w:rPr>
          <w:rFonts w:ascii="Calibri" w:eastAsia="Calibri" w:hAnsi="Calibri" w:cs="Calibri"/>
          <w:sz w:val="24"/>
          <w:szCs w:val="24"/>
        </w:rPr>
        <w:t xml:space="preserve"> </w:t>
      </w:r>
      <w:r w:rsidR="77C18315" w:rsidRPr="290059FB">
        <w:rPr>
          <w:rFonts w:ascii="Calibri" w:eastAsia="Calibri" w:hAnsi="Calibri" w:cs="Calibri"/>
          <w:sz w:val="24"/>
          <w:szCs w:val="24"/>
        </w:rPr>
        <w:t>L</w:t>
      </w:r>
      <w:r w:rsidR="5C502C41" w:rsidRPr="290059FB">
        <w:rPr>
          <w:rFonts w:ascii="Calibri" w:eastAsia="Calibri" w:hAnsi="Calibri" w:cs="Calibri"/>
          <w:sz w:val="24"/>
          <w:szCs w:val="24"/>
        </w:rPr>
        <w:t>es acteurs de ces marchés ont recours à de plus en plus de moyens pour avoir de l’information (changem</w:t>
      </w:r>
      <w:r w:rsidR="273E0C19" w:rsidRPr="290059FB">
        <w:rPr>
          <w:rFonts w:ascii="Calibri" w:eastAsia="Calibri" w:hAnsi="Calibri" w:cs="Calibri"/>
          <w:sz w:val="24"/>
          <w:szCs w:val="24"/>
        </w:rPr>
        <w:t>ent des stocks, aléas climatiques, photos satellites)</w:t>
      </w:r>
      <w:r w:rsidR="16C0E1C9" w:rsidRPr="290059FB">
        <w:rPr>
          <w:rFonts w:ascii="Calibri" w:eastAsia="Calibri" w:hAnsi="Calibri" w:cs="Calibri"/>
          <w:sz w:val="24"/>
          <w:szCs w:val="24"/>
        </w:rPr>
        <w:t>,</w:t>
      </w:r>
      <w:r w:rsidR="53E74C5F" w:rsidRPr="290059FB">
        <w:rPr>
          <w:rFonts w:ascii="Calibri" w:eastAsia="Calibri" w:hAnsi="Calibri" w:cs="Calibri"/>
          <w:sz w:val="24"/>
          <w:szCs w:val="24"/>
        </w:rPr>
        <w:t xml:space="preserve"> mais aussi pour investir ou se couvrir par rapport à un risque,</w:t>
      </w:r>
      <w:r w:rsidR="16C0E1C9" w:rsidRPr="290059FB">
        <w:rPr>
          <w:rFonts w:ascii="Calibri" w:eastAsia="Calibri" w:hAnsi="Calibri" w:cs="Calibri"/>
          <w:sz w:val="24"/>
          <w:szCs w:val="24"/>
        </w:rPr>
        <w:t xml:space="preserve"> ce sont donc des changements de fondamentaux qui amènent à des changements dans les prix car les spéculations sont plus importantes aussi (Pierre et </w:t>
      </w:r>
      <w:proofErr w:type="spellStart"/>
      <w:r w:rsidR="16C0E1C9" w:rsidRPr="290059FB">
        <w:rPr>
          <w:rFonts w:ascii="Calibri" w:eastAsia="Calibri" w:hAnsi="Calibri" w:cs="Calibri"/>
          <w:sz w:val="24"/>
          <w:szCs w:val="24"/>
        </w:rPr>
        <w:t>Thurle</w:t>
      </w:r>
      <w:proofErr w:type="spellEnd"/>
      <w:r w:rsidR="16C0E1C9" w:rsidRPr="290059FB">
        <w:rPr>
          <w:rFonts w:ascii="Calibri" w:eastAsia="Calibri" w:hAnsi="Calibri" w:cs="Calibri"/>
          <w:sz w:val="24"/>
          <w:szCs w:val="24"/>
        </w:rPr>
        <w:t>, 2009).</w:t>
      </w:r>
    </w:p>
    <w:p w14:paraId="6741F9BA" w14:textId="0A025275" w:rsidR="028A2C66" w:rsidRDefault="16C0E1C9" w:rsidP="1AAC4C55">
      <w:pPr>
        <w:spacing w:line="360" w:lineRule="auto"/>
        <w:jc w:val="both"/>
        <w:rPr>
          <w:rFonts w:ascii="Calibri" w:eastAsia="Calibri" w:hAnsi="Calibri" w:cs="Calibri"/>
          <w:sz w:val="24"/>
          <w:szCs w:val="24"/>
        </w:rPr>
      </w:pPr>
      <w:r w:rsidRPr="1AAC4C55">
        <w:rPr>
          <w:rFonts w:ascii="Calibri" w:eastAsia="Calibri" w:hAnsi="Calibri" w:cs="Calibri"/>
          <w:sz w:val="24"/>
          <w:szCs w:val="24"/>
        </w:rPr>
        <w:t>Les économistes n’arrivent donc pas un consensus concernant les sens de causalité concernant la création des prix, ou les hausses de volatilité</w:t>
      </w:r>
      <w:r w:rsidR="4ED954B0" w:rsidRPr="1AAC4C55">
        <w:rPr>
          <w:rFonts w:ascii="Calibri" w:eastAsia="Calibri" w:hAnsi="Calibri" w:cs="Calibri"/>
          <w:sz w:val="24"/>
          <w:szCs w:val="24"/>
        </w:rPr>
        <w:t xml:space="preserve">. </w:t>
      </w:r>
      <w:r w:rsidR="0095E5F0" w:rsidRPr="1AAC4C55">
        <w:rPr>
          <w:rFonts w:ascii="Calibri" w:eastAsia="Calibri" w:hAnsi="Calibri" w:cs="Calibri"/>
          <w:sz w:val="24"/>
          <w:szCs w:val="24"/>
        </w:rPr>
        <w:t>Le débat est donc ouvert et tout travail concernant le sujet de la financiarisation des matières premières</w:t>
      </w:r>
      <w:r w:rsidR="017486B1" w:rsidRPr="1AAC4C55">
        <w:rPr>
          <w:rFonts w:ascii="Calibri" w:eastAsia="Calibri" w:hAnsi="Calibri" w:cs="Calibri"/>
          <w:sz w:val="24"/>
          <w:szCs w:val="24"/>
        </w:rPr>
        <w:t xml:space="preserve"> apporte de nouvelles questions qui restent ouvertes.</w:t>
      </w:r>
    </w:p>
    <w:p w14:paraId="2F379ED8" w14:textId="6E9F7A87" w:rsidR="028A2C66" w:rsidRDefault="028A2C66" w:rsidP="1AAC4C55">
      <w:pPr>
        <w:spacing w:line="360" w:lineRule="auto"/>
        <w:jc w:val="both"/>
        <w:rPr>
          <w:rFonts w:ascii="Calibri" w:eastAsia="Calibri" w:hAnsi="Calibri" w:cs="Calibri"/>
          <w:sz w:val="24"/>
          <w:szCs w:val="24"/>
        </w:rPr>
      </w:pPr>
    </w:p>
    <w:p w14:paraId="43E3DA79" w14:textId="5BB80586" w:rsidR="028A2C66" w:rsidRDefault="028A2C66" w:rsidP="3EBAE5F8">
      <w:pPr>
        <w:pStyle w:val="Titre1"/>
      </w:pPr>
      <w:r>
        <w:t>Data</w:t>
      </w:r>
    </w:p>
    <w:p w14:paraId="215206BB" w14:textId="391E25AB" w:rsidR="3EBAE5F8" w:rsidRDefault="3EBAE5F8" w:rsidP="3EBAE5F8"/>
    <w:p w14:paraId="458A6DFE" w14:textId="70503828" w:rsidR="49F329C4" w:rsidRDefault="49F329C4" w:rsidP="3EBAE5F8">
      <w:pPr>
        <w:jc w:val="both"/>
      </w:pPr>
      <w:proofErr w:type="gramStart"/>
      <w:r>
        <w:t>Les contrats futures</w:t>
      </w:r>
      <w:proofErr w:type="gramEnd"/>
      <w:r>
        <w:t xml:space="preserve"> sur les ma</w:t>
      </w:r>
      <w:r w:rsidR="354E2624">
        <w:t>tières premières sont des produits dérivés créés afin qu’un acteur financier décidant de vendre ou acheter le sous-jacent d’un de ces contrats puissent le faire avec une certaine maturit</w:t>
      </w:r>
      <w:r w:rsidR="16CEE9C8">
        <w:t>é, et peuvent donc se couvrir par rapport à un risque</w:t>
      </w:r>
      <w:r w:rsidR="63788245">
        <w:t xml:space="preserve"> tel qu’une grande variation de prix</w:t>
      </w:r>
      <w:r w:rsidR="16CEE9C8">
        <w:t xml:space="preserve">. On retrouve </w:t>
      </w:r>
      <w:r w:rsidR="6B8B81B0">
        <w:t xml:space="preserve">sur ce type de contrat les mêmes acteurs que sur n’importe quel marché dérivé : les </w:t>
      </w:r>
      <w:proofErr w:type="spellStart"/>
      <w:r w:rsidR="6B8B81B0">
        <w:t>hedgeurs</w:t>
      </w:r>
      <w:proofErr w:type="spellEnd"/>
      <w:r w:rsidR="6B8B81B0">
        <w:t xml:space="preserve">, les spéculateurs et les arbitragistes </w:t>
      </w:r>
      <w:r w:rsidR="3410750F">
        <w:t xml:space="preserve">; les spéculateurs ont une place de plus en importante sur ce marché depuis la dérégulation des marchés agricoles dans les années 2000. C’est pourquoi étudié les changements de positions de ces grandes institutions </w:t>
      </w:r>
      <w:r w:rsidR="5B6D7060">
        <w:t xml:space="preserve">et un des moyens de savoir si ces acteurs financiers sont </w:t>
      </w:r>
      <w:proofErr w:type="spellStart"/>
      <w:r w:rsidR="5B6D7060" w:rsidRPr="3EBAE5F8">
        <w:rPr>
          <w:i/>
          <w:iCs/>
        </w:rPr>
        <w:t>price</w:t>
      </w:r>
      <w:proofErr w:type="spellEnd"/>
      <w:r w:rsidR="5B6D7060" w:rsidRPr="3EBAE5F8">
        <w:rPr>
          <w:i/>
          <w:iCs/>
        </w:rPr>
        <w:t xml:space="preserve"> maker </w:t>
      </w:r>
      <w:r w:rsidR="5B6D7060" w:rsidRPr="3EBAE5F8">
        <w:t>sur ce type de marché</w:t>
      </w:r>
      <w:r w:rsidR="23F263BF" w:rsidRPr="3EBAE5F8">
        <w:t>, dont le prix ne devrait être que le fruit de la rencontre entre l’offre et la demande.</w:t>
      </w:r>
    </w:p>
    <w:p w14:paraId="0A1D6591" w14:textId="736EE9CB" w:rsidR="23F263BF" w:rsidRDefault="23F263BF" w:rsidP="3EBAE5F8">
      <w:pPr>
        <w:jc w:val="both"/>
      </w:pPr>
      <w:r w:rsidRPr="3EBAE5F8">
        <w:t>Différents contrats agricoles et pétrolier vont être étudiés dans ce dossier, certains auront le même sous-jacent mais des maturités différentes afin d’étudier toute</w:t>
      </w:r>
      <w:r w:rsidR="7FD31136" w:rsidRPr="3EBAE5F8">
        <w:t>s</w:t>
      </w:r>
      <w:r w:rsidRPr="3EBAE5F8">
        <w:t xml:space="preserve"> les possibilités sur la </w:t>
      </w:r>
      <w:r w:rsidR="3015C187" w:rsidRPr="3EBAE5F8">
        <w:t>formation</w:t>
      </w:r>
      <w:r w:rsidRPr="3EBAE5F8">
        <w:t xml:space="preserve"> du </w:t>
      </w:r>
      <w:r w:rsidRPr="3EBAE5F8">
        <w:rPr>
          <w:i/>
          <w:iCs/>
        </w:rPr>
        <w:t>prix spot</w:t>
      </w:r>
      <w:r w:rsidR="10C2DF9B" w:rsidRPr="3EBAE5F8">
        <w:rPr>
          <w:i/>
          <w:iCs/>
        </w:rPr>
        <w:t>.</w:t>
      </w:r>
      <w:r w:rsidR="61CD8052" w:rsidRPr="3EBAE5F8">
        <w:rPr>
          <w:i/>
          <w:iCs/>
        </w:rPr>
        <w:t xml:space="preserve"> </w:t>
      </w:r>
      <w:proofErr w:type="gramStart"/>
      <w:r w:rsidR="61CD8052" w:rsidRPr="3EBAE5F8">
        <w:t>Les contrats futures</w:t>
      </w:r>
      <w:proofErr w:type="gramEnd"/>
      <w:r w:rsidR="61CD8052" w:rsidRPr="3EBAE5F8">
        <w:t xml:space="preserve"> étudiés</w:t>
      </w:r>
      <w:r w:rsidR="1616B876" w:rsidRPr="3EBAE5F8">
        <w:t xml:space="preserve"> proviennent de </w:t>
      </w:r>
      <w:r w:rsidR="4BA3FC2A" w:rsidRPr="3EBAE5F8">
        <w:t>quatre</w:t>
      </w:r>
      <w:r w:rsidR="6F86C6CC" w:rsidRPr="3EBAE5F8">
        <w:t xml:space="preserve"> </w:t>
      </w:r>
      <w:r w:rsidR="1616B876" w:rsidRPr="3EBAE5F8">
        <w:t xml:space="preserve">places boursières différentes le Chicago </w:t>
      </w:r>
      <w:proofErr w:type="spellStart"/>
      <w:r w:rsidR="1616B876" w:rsidRPr="3EBAE5F8">
        <w:lastRenderedPageBreak/>
        <w:t>Board</w:t>
      </w:r>
      <w:proofErr w:type="spellEnd"/>
      <w:r w:rsidR="1616B876" w:rsidRPr="3EBAE5F8">
        <w:t xml:space="preserve"> of Trade, le Chicago Mercantile Exchange</w:t>
      </w:r>
      <w:r w:rsidR="46FDEDD0" w:rsidRPr="3EBAE5F8">
        <w:t>, le New York Mercantile Exchange</w:t>
      </w:r>
      <w:r w:rsidR="1616B876" w:rsidRPr="3EBAE5F8">
        <w:t xml:space="preserve"> et </w:t>
      </w:r>
      <w:r w:rsidR="1C7D4EDA" w:rsidRPr="3EBAE5F8">
        <w:t xml:space="preserve">le </w:t>
      </w:r>
      <w:proofErr w:type="spellStart"/>
      <w:r w:rsidR="1C7D4EDA" w:rsidRPr="3EBAE5F8">
        <w:t>Ice</w:t>
      </w:r>
      <w:proofErr w:type="spellEnd"/>
      <w:r w:rsidR="1C7D4EDA" w:rsidRPr="3EBAE5F8">
        <w:t xml:space="preserve"> Futures U.S</w:t>
      </w:r>
      <w:r w:rsidR="03E24AF8" w:rsidRPr="3EBAE5F8">
        <w:t>. / Europe,</w:t>
      </w:r>
      <w:r w:rsidR="1C7D4EDA" w:rsidRPr="3EBAE5F8">
        <w:t xml:space="preserve"> et</w:t>
      </w:r>
      <w:r w:rsidR="61CD8052" w:rsidRPr="3EBAE5F8">
        <w:t xml:space="preserve"> sont : </w:t>
      </w:r>
    </w:p>
    <w:p w14:paraId="0EBD1DC4" w14:textId="33D679CF" w:rsidR="54BF1DEB" w:rsidRDefault="54BF1DEB" w:rsidP="3EBAE5F8">
      <w:pPr>
        <w:pStyle w:val="Paragraphedeliste"/>
        <w:numPr>
          <w:ilvl w:val="0"/>
          <w:numId w:val="4"/>
        </w:numPr>
        <w:jc w:val="both"/>
        <w:rPr>
          <w:rFonts w:eastAsiaTheme="minorEastAsia"/>
        </w:rPr>
      </w:pPr>
      <w:r>
        <w:t xml:space="preserve"> </w:t>
      </w:r>
    </w:p>
    <w:p w14:paraId="512EC31C" w14:textId="3D78480A" w:rsidR="3EBAE5F8" w:rsidRDefault="3EBAE5F8" w:rsidP="3EBAE5F8">
      <w:pPr>
        <w:jc w:val="both"/>
      </w:pPr>
    </w:p>
    <w:p w14:paraId="03DA8556" w14:textId="778BE8BD" w:rsidR="7E1106A1" w:rsidRDefault="7E1106A1" w:rsidP="3EBAE5F8">
      <w:pPr>
        <w:jc w:val="both"/>
      </w:pPr>
      <w:r>
        <w:t xml:space="preserve">La construction de la base de données liée au changement de position des agents financiers sur </w:t>
      </w:r>
      <w:proofErr w:type="gramStart"/>
      <w:r>
        <w:t>les contrats futures</w:t>
      </w:r>
      <w:proofErr w:type="gramEnd"/>
      <w:r>
        <w:t xml:space="preserve">, a été élaborée à partir des rapports </w:t>
      </w:r>
      <w:r w:rsidR="12F9CB85">
        <w:t>hebdomadaire</w:t>
      </w:r>
      <w:r w:rsidR="03766920">
        <w:t>s</w:t>
      </w:r>
      <w:r>
        <w:t xml:space="preserve"> de la</w:t>
      </w:r>
      <w:r w:rsidR="32918E62">
        <w:t xml:space="preserve"> </w:t>
      </w:r>
      <w:proofErr w:type="spellStart"/>
      <w:r w:rsidR="32918E62">
        <w:t>Commodity</w:t>
      </w:r>
      <w:proofErr w:type="spellEnd"/>
      <w:r w:rsidR="32918E62">
        <w:t xml:space="preserve"> Futures Trading Commission</w:t>
      </w:r>
      <w:r>
        <w:t xml:space="preserve"> </w:t>
      </w:r>
      <w:r w:rsidR="3F1101F6">
        <w:t>(</w:t>
      </w:r>
      <w:r>
        <w:t>CFTC</w:t>
      </w:r>
      <w:r w:rsidR="5907F754">
        <w:t>)</w:t>
      </w:r>
      <w:r>
        <w:t xml:space="preserve"> </w:t>
      </w:r>
      <w:r w:rsidR="4CA2780D">
        <w:t xml:space="preserve">: </w:t>
      </w:r>
      <w:proofErr w:type="spellStart"/>
      <w:r w:rsidR="10722F52">
        <w:t>Disaggregated</w:t>
      </w:r>
      <w:proofErr w:type="spellEnd"/>
      <w:r w:rsidR="10722F52">
        <w:t xml:space="preserve"> Futures-and-Options </w:t>
      </w:r>
      <w:proofErr w:type="spellStart"/>
      <w:r w:rsidR="10722F52">
        <w:t>Combined</w:t>
      </w:r>
      <w:proofErr w:type="spellEnd"/>
      <w:r w:rsidR="10722F52">
        <w:t xml:space="preserve"> Reports</w:t>
      </w:r>
      <w:r w:rsidR="04242328">
        <w:t>. Ce rapport permet d’identifier les différents types d’acteurs actifs sur le marché</w:t>
      </w:r>
      <w:r w:rsidR="198509A9">
        <w:t xml:space="preserve"> et leur changement de position propres à chacun c’est pourquoi il est intéressant d’étudier pour chacun des acteurs mais aussi pour l’ensemble de ces acteurs leurs changements de positions</w:t>
      </w:r>
      <w:r w:rsidR="762B384E">
        <w:t xml:space="preserve">. Les </w:t>
      </w:r>
      <w:r w:rsidR="5E31CF2F">
        <w:t xml:space="preserve">différents acteurs actifs sur ce marché sont classés en quatre catégories : </w:t>
      </w:r>
    </w:p>
    <w:p w14:paraId="254D6D03" w14:textId="74FB2917" w:rsidR="5A889EC6" w:rsidRDefault="5A889EC6" w:rsidP="3EBAE5F8">
      <w:pPr>
        <w:pStyle w:val="Paragraphedeliste"/>
        <w:numPr>
          <w:ilvl w:val="0"/>
          <w:numId w:val="3"/>
        </w:numPr>
        <w:jc w:val="both"/>
        <w:rPr>
          <w:rFonts w:eastAsiaTheme="minorEastAsia"/>
        </w:rPr>
      </w:pPr>
      <w:r>
        <w:t>“Processors and Merchant” : ce sont les acteurs physique</w:t>
      </w:r>
      <w:r w:rsidR="516BD2C5">
        <w:t>s</w:t>
      </w:r>
      <w:r>
        <w:t xml:space="preserve"> sur ce marché ils sont soit acheteur (transformateur) soit producteur du sous-jacent et veulent se couvrir par rapport à un risqu</w:t>
      </w:r>
      <w:r w:rsidR="0AAB5579">
        <w:t>e temporel, ils ont physiquement une position sur le sous-jacent.</w:t>
      </w:r>
    </w:p>
    <w:p w14:paraId="7B01F01B" w14:textId="44B2FB60" w:rsidR="0AAB5579" w:rsidRDefault="0AAB5579" w:rsidP="3EBAE5F8">
      <w:pPr>
        <w:pStyle w:val="Paragraphedeliste"/>
        <w:numPr>
          <w:ilvl w:val="0"/>
          <w:numId w:val="3"/>
        </w:numPr>
        <w:jc w:val="both"/>
      </w:pPr>
      <w:r>
        <w:t>“</w:t>
      </w:r>
      <w:r w:rsidR="04EFC67D">
        <w:t xml:space="preserve">Swap Dealers” : </w:t>
      </w:r>
      <w:r w:rsidR="5E80C86B">
        <w:t xml:space="preserve">ces acteurs financiers fournissent </w:t>
      </w:r>
      <w:r w:rsidR="4A1C35AA">
        <w:t>à leurs clients des SWAPS afin de couvrir les positions de ces derniers</w:t>
      </w:r>
      <w:r w:rsidR="08C11ADC">
        <w:t xml:space="preserve"> sur les marchés futures.</w:t>
      </w:r>
    </w:p>
    <w:p w14:paraId="44FB6F2E" w14:textId="40D8C03A" w:rsidR="08C11ADC" w:rsidRDefault="08C11ADC" w:rsidP="3EBAE5F8">
      <w:pPr>
        <w:pStyle w:val="Paragraphedeliste"/>
        <w:numPr>
          <w:ilvl w:val="0"/>
          <w:numId w:val="3"/>
        </w:numPr>
        <w:jc w:val="both"/>
      </w:pPr>
      <w:r>
        <w:t>“</w:t>
      </w:r>
      <w:proofErr w:type="spellStart"/>
      <w:r>
        <w:t>Managed</w:t>
      </w:r>
      <w:proofErr w:type="spellEnd"/>
      <w:r>
        <w:t xml:space="preserve"> Money” : </w:t>
      </w:r>
      <w:r w:rsidR="11CFADC3">
        <w:t>ce sont les gestionnaires d’actifs qui investissent sur les marchés de matières premières</w:t>
      </w:r>
      <w:r w:rsidR="6B3FBC19">
        <w:t xml:space="preserve">. Cette classe d’investisseur est composé principalement de </w:t>
      </w:r>
      <w:proofErr w:type="spellStart"/>
      <w:r w:rsidR="6B3FBC19">
        <w:t>hedgefund</w:t>
      </w:r>
      <w:proofErr w:type="spellEnd"/>
      <w:r w:rsidR="5F7AF395">
        <w:t>, de conseiller en négociation de marchandise (CTA) et d’opérateur en matière premi</w:t>
      </w:r>
      <w:r w:rsidR="0F9DAA48">
        <w:t>ère (CTO)</w:t>
      </w:r>
      <w:r w:rsidR="74557F5E">
        <w:t>.</w:t>
      </w:r>
    </w:p>
    <w:p w14:paraId="3D0848E2" w14:textId="78F45DE5" w:rsidR="0F9DAA48" w:rsidRDefault="0F9DAA48" w:rsidP="3EBAE5F8">
      <w:pPr>
        <w:pStyle w:val="Paragraphedeliste"/>
        <w:numPr>
          <w:ilvl w:val="0"/>
          <w:numId w:val="3"/>
        </w:numPr>
        <w:jc w:val="both"/>
      </w:pPr>
      <w:r>
        <w:t>“</w:t>
      </w:r>
      <w:proofErr w:type="spellStart"/>
      <w:r>
        <w:t>Other</w:t>
      </w:r>
      <w:proofErr w:type="spellEnd"/>
      <w:r>
        <w:t xml:space="preserve"> Reportables” : </w:t>
      </w:r>
      <w:r w:rsidR="778FE71D">
        <w:t>ces acteurs non-commerciaux ne sont définissable dans aucunes des catégories précédentes</w:t>
      </w:r>
      <w:r w:rsidR="4AFB1918">
        <w:t>.</w:t>
      </w:r>
    </w:p>
    <w:p w14:paraId="446B5357" w14:textId="253FAD45" w:rsidR="4AFB1918" w:rsidRDefault="4AFB1918" w:rsidP="3EBAE5F8">
      <w:pPr>
        <w:jc w:val="both"/>
      </w:pPr>
      <w:r>
        <w:t>Afin d</w:t>
      </w:r>
      <w:r w:rsidR="50DA198E">
        <w:t xml:space="preserve">’étudier l’impact de ces acteurs sur les futures des matière agricole </w:t>
      </w:r>
      <w:r w:rsidR="32907829">
        <w:t>et</w:t>
      </w:r>
      <w:r w:rsidR="50DA198E">
        <w:t xml:space="preserve"> énergétique, il est </w:t>
      </w:r>
      <w:r w:rsidR="686ADAF4">
        <w:t>nécessaire</w:t>
      </w:r>
      <w:r w:rsidR="50DA198E">
        <w:t xml:space="preserve"> de s’</w:t>
      </w:r>
      <w:r w:rsidR="20D5E9F0">
        <w:t>intéresser</w:t>
      </w:r>
      <w:r w:rsidR="50DA198E">
        <w:t xml:space="preserve"> aux positions </w:t>
      </w:r>
      <w:r w:rsidR="50DA198E" w:rsidRPr="310BE22D">
        <w:rPr>
          <w:i/>
          <w:iCs/>
        </w:rPr>
        <w:t>net position</w:t>
      </w:r>
      <w:r w:rsidR="50DA198E">
        <w:t>, qui correspond tout simplement</w:t>
      </w:r>
      <w:r w:rsidR="015BAD96">
        <w:t xml:space="preserve"> à</w:t>
      </w:r>
      <w:r w:rsidR="50DA198E">
        <w:t xml:space="preserve"> la </w:t>
      </w:r>
      <w:r w:rsidR="1205544B">
        <w:t>différence</w:t>
      </w:r>
      <w:r w:rsidR="50DA198E">
        <w:t xml:space="preserve"> entr</w:t>
      </w:r>
      <w:r w:rsidR="15616302">
        <w:t>e</w:t>
      </w:r>
      <w:r w:rsidR="0F5D4BFB">
        <w:t xml:space="preserve"> </w:t>
      </w:r>
      <w:proofErr w:type="gramStart"/>
      <w:r w:rsidR="0F5D4BFB">
        <w:t>les</w:t>
      </w:r>
      <w:r w:rsidR="15616302">
        <w:t xml:space="preserve"> </w:t>
      </w:r>
      <w:r w:rsidR="15616302" w:rsidRPr="310BE22D">
        <w:rPr>
          <w:i/>
          <w:iCs/>
        </w:rPr>
        <w:t>long position</w:t>
      </w:r>
      <w:proofErr w:type="gramEnd"/>
      <w:r w:rsidR="44F9EE43" w:rsidRPr="310BE22D">
        <w:rPr>
          <w:i/>
          <w:iCs/>
        </w:rPr>
        <w:t xml:space="preserve"> </w:t>
      </w:r>
      <w:r w:rsidR="44F9EE43" w:rsidRPr="310BE22D">
        <w:t xml:space="preserve">et les </w:t>
      </w:r>
      <w:r w:rsidR="44F9EE43" w:rsidRPr="310BE22D">
        <w:rPr>
          <w:i/>
          <w:iCs/>
        </w:rPr>
        <w:t>short position</w:t>
      </w:r>
      <w:r w:rsidR="1E6FF5E9" w:rsidRPr="310BE22D">
        <w:rPr>
          <w:i/>
          <w:iCs/>
        </w:rPr>
        <w:t xml:space="preserve">. </w:t>
      </w:r>
      <w:r w:rsidR="1E6FF5E9" w:rsidRPr="310BE22D">
        <w:t xml:space="preserve">Les </w:t>
      </w:r>
      <w:r w:rsidR="1E6FF5E9" w:rsidRPr="310BE22D">
        <w:rPr>
          <w:i/>
          <w:iCs/>
        </w:rPr>
        <w:t xml:space="preserve">spread position </w:t>
      </w:r>
      <w:r w:rsidR="1E6FF5E9" w:rsidRPr="310BE22D">
        <w:t>ne sont pas étudiés car elles ont un effet neutre sur le prix (</w:t>
      </w:r>
      <w:proofErr w:type="spellStart"/>
      <w:r w:rsidR="1E6FF5E9" w:rsidRPr="310BE22D">
        <w:rPr>
          <w:b/>
          <w:bCs/>
        </w:rPr>
        <w:t>cf</w:t>
      </w:r>
      <w:proofErr w:type="spellEnd"/>
      <w:r w:rsidR="1E6FF5E9" w:rsidRPr="310BE22D">
        <w:rPr>
          <w:b/>
          <w:bCs/>
        </w:rPr>
        <w:t xml:space="preserve"> Sander and Irwin, 2011a</w:t>
      </w:r>
      <w:r w:rsidR="7FFB9C5A" w:rsidRPr="310BE22D">
        <w:t>). Chacune</w:t>
      </w:r>
      <w:r w:rsidR="301E530D" w:rsidRPr="310BE22D">
        <w:t xml:space="preserve"> </w:t>
      </w:r>
      <w:r w:rsidR="7FFB9C5A" w:rsidRPr="310BE22D">
        <w:t xml:space="preserve">des positions est donc en donnée hebdomadaire et </w:t>
      </w:r>
      <w:r w:rsidR="051AA532" w:rsidRPr="310BE22D">
        <w:t xml:space="preserve">est </w:t>
      </w:r>
      <w:r w:rsidR="7FFB9C5A" w:rsidRPr="310BE22D">
        <w:t xml:space="preserve">adossé à </w:t>
      </w:r>
      <w:r w:rsidR="285B38AE" w:rsidRPr="310BE22D">
        <w:t>des</w:t>
      </w:r>
      <w:r w:rsidR="7FFB9C5A" w:rsidRPr="310BE22D">
        <w:t xml:space="preserve"> contrats de type </w:t>
      </w:r>
      <w:r w:rsidR="7FFB9C5A" w:rsidRPr="310BE22D">
        <w:rPr>
          <w:i/>
          <w:iCs/>
        </w:rPr>
        <w:t>futures</w:t>
      </w:r>
      <w:r w:rsidR="7FFB9C5A" w:rsidRPr="310BE22D">
        <w:t xml:space="preserve"> sur les matières agricoles</w:t>
      </w:r>
      <w:r w:rsidR="2A3BEECB" w:rsidRPr="310BE22D">
        <w:t xml:space="preserve"> </w:t>
      </w:r>
      <w:r w:rsidR="2BF818BD" w:rsidRPr="310BE22D">
        <w:t>et</w:t>
      </w:r>
      <w:r w:rsidR="2A3BEECB" w:rsidRPr="310BE22D">
        <w:t xml:space="preserve"> sur le marché des énergies : </w:t>
      </w:r>
    </w:p>
    <w:p w14:paraId="1491823B" w14:textId="0F42F786" w:rsidR="05C19B91" w:rsidRPr="005544D1" w:rsidRDefault="05C19B91" w:rsidP="3EBAE5F8">
      <w:pPr>
        <w:pStyle w:val="Paragraphedeliste"/>
        <w:numPr>
          <w:ilvl w:val="0"/>
          <w:numId w:val="2"/>
        </w:numPr>
        <w:jc w:val="both"/>
        <w:rPr>
          <w:rFonts w:eastAsiaTheme="minorEastAsia"/>
          <w:lang w:val="en-US"/>
        </w:rPr>
      </w:pPr>
      <w:r w:rsidRPr="005544D1">
        <w:rPr>
          <w:lang w:val="en-US"/>
        </w:rPr>
        <w:t xml:space="preserve">WHEAT </w:t>
      </w:r>
      <w:r w:rsidR="47CB7FD4" w:rsidRPr="005544D1">
        <w:rPr>
          <w:lang w:val="en-US"/>
        </w:rPr>
        <w:t>-</w:t>
      </w:r>
      <w:r w:rsidRPr="005544D1">
        <w:rPr>
          <w:lang w:val="en-US"/>
        </w:rPr>
        <w:t xml:space="preserve"> SRW </w:t>
      </w:r>
      <w:r w:rsidR="386A0416" w:rsidRPr="005544D1">
        <w:rPr>
          <w:lang w:val="en-US"/>
        </w:rPr>
        <w:t>-</w:t>
      </w:r>
      <w:r w:rsidRPr="005544D1">
        <w:rPr>
          <w:lang w:val="en-US"/>
        </w:rPr>
        <w:t xml:space="preserve"> Chicago Board of Trade</w:t>
      </w:r>
    </w:p>
    <w:p w14:paraId="257463F9" w14:textId="4A80DF02" w:rsidR="2699C04B" w:rsidRPr="005544D1" w:rsidRDefault="2699C04B" w:rsidP="3EBAE5F8">
      <w:pPr>
        <w:pStyle w:val="Paragraphedeliste"/>
        <w:numPr>
          <w:ilvl w:val="0"/>
          <w:numId w:val="2"/>
        </w:numPr>
        <w:jc w:val="both"/>
        <w:rPr>
          <w:rFonts w:eastAsiaTheme="minorEastAsia"/>
          <w:lang w:val="en-US"/>
        </w:rPr>
      </w:pPr>
      <w:r w:rsidRPr="005544D1">
        <w:rPr>
          <w:lang w:val="en-US"/>
        </w:rPr>
        <w:t>WHEAT - HRW - Chicago Board of Trade</w:t>
      </w:r>
    </w:p>
    <w:p w14:paraId="195D6A91" w14:textId="61138F12" w:rsidR="0C52C948" w:rsidRDefault="0C52C948" w:rsidP="3EBAE5F8">
      <w:pPr>
        <w:pStyle w:val="Paragraphedeliste"/>
        <w:numPr>
          <w:ilvl w:val="0"/>
          <w:numId w:val="2"/>
        </w:numPr>
        <w:jc w:val="both"/>
        <w:rPr>
          <w:rFonts w:eastAsiaTheme="minorEastAsia"/>
        </w:rPr>
      </w:pPr>
      <w:r w:rsidRPr="3EBAE5F8">
        <w:t xml:space="preserve">CORN – Chicago </w:t>
      </w:r>
      <w:proofErr w:type="spellStart"/>
      <w:r w:rsidRPr="3EBAE5F8">
        <w:t>Board</w:t>
      </w:r>
      <w:proofErr w:type="spellEnd"/>
      <w:r w:rsidRPr="3EBAE5F8">
        <w:t xml:space="preserve"> of Trade</w:t>
      </w:r>
    </w:p>
    <w:p w14:paraId="7E87966B" w14:textId="77B1E92A" w:rsidR="0C52C948" w:rsidRDefault="0C52C948" w:rsidP="3EBAE5F8">
      <w:pPr>
        <w:pStyle w:val="Paragraphedeliste"/>
        <w:numPr>
          <w:ilvl w:val="0"/>
          <w:numId w:val="2"/>
        </w:numPr>
        <w:jc w:val="both"/>
        <w:rPr>
          <w:rFonts w:eastAsiaTheme="minorEastAsia"/>
        </w:rPr>
      </w:pPr>
      <w:r w:rsidRPr="3EBAE5F8">
        <w:t xml:space="preserve">OATS - Chicago </w:t>
      </w:r>
      <w:proofErr w:type="spellStart"/>
      <w:r w:rsidRPr="3EBAE5F8">
        <w:t>Board</w:t>
      </w:r>
      <w:proofErr w:type="spellEnd"/>
      <w:r w:rsidRPr="3EBAE5F8">
        <w:t xml:space="preserve"> of Trade</w:t>
      </w:r>
    </w:p>
    <w:p w14:paraId="2188816A" w14:textId="6E4AC7B0" w:rsidR="0C52C948" w:rsidRDefault="0C52C948" w:rsidP="3EBAE5F8">
      <w:pPr>
        <w:pStyle w:val="Paragraphedeliste"/>
        <w:numPr>
          <w:ilvl w:val="0"/>
          <w:numId w:val="2"/>
        </w:numPr>
        <w:jc w:val="both"/>
        <w:rPr>
          <w:rFonts w:eastAsiaTheme="minorEastAsia"/>
        </w:rPr>
      </w:pPr>
      <w:r w:rsidRPr="3EBAE5F8">
        <w:t xml:space="preserve">SOYBEANS - Chicago </w:t>
      </w:r>
      <w:proofErr w:type="spellStart"/>
      <w:r w:rsidRPr="3EBAE5F8">
        <w:t>Board</w:t>
      </w:r>
      <w:proofErr w:type="spellEnd"/>
      <w:r w:rsidRPr="3EBAE5F8">
        <w:t xml:space="preserve"> of Trade</w:t>
      </w:r>
    </w:p>
    <w:p w14:paraId="783F8397" w14:textId="65B6709A" w:rsidR="567EBCAE" w:rsidRPr="005544D1" w:rsidRDefault="567EBCAE" w:rsidP="3EBAE5F8">
      <w:pPr>
        <w:pStyle w:val="Paragraphedeliste"/>
        <w:numPr>
          <w:ilvl w:val="0"/>
          <w:numId w:val="2"/>
        </w:numPr>
        <w:jc w:val="both"/>
        <w:rPr>
          <w:rFonts w:eastAsiaTheme="minorEastAsia"/>
          <w:lang w:val="en-US"/>
        </w:rPr>
      </w:pPr>
      <w:r w:rsidRPr="005544D1">
        <w:rPr>
          <w:lang w:val="en-US"/>
        </w:rPr>
        <w:t>SOYBEAN OIL - Chicago Board of Trade</w:t>
      </w:r>
    </w:p>
    <w:p w14:paraId="12E3B572" w14:textId="3F201010" w:rsidR="65CCFAA6" w:rsidRPr="005544D1" w:rsidRDefault="65CCFAA6" w:rsidP="3EBAE5F8">
      <w:pPr>
        <w:pStyle w:val="Paragraphedeliste"/>
        <w:numPr>
          <w:ilvl w:val="0"/>
          <w:numId w:val="2"/>
        </w:numPr>
        <w:jc w:val="both"/>
        <w:rPr>
          <w:lang w:val="en-US"/>
        </w:rPr>
      </w:pPr>
      <w:r w:rsidRPr="005544D1">
        <w:rPr>
          <w:lang w:val="en-US"/>
        </w:rPr>
        <w:t>NATURAL GAS – New York Mercantile Exchange</w:t>
      </w:r>
    </w:p>
    <w:p w14:paraId="30A8D6EE" w14:textId="4547ADE2" w:rsidR="65CCFAA6" w:rsidRPr="005544D1" w:rsidRDefault="65CCFAA6" w:rsidP="3EBAE5F8">
      <w:pPr>
        <w:pStyle w:val="Paragraphedeliste"/>
        <w:numPr>
          <w:ilvl w:val="0"/>
          <w:numId w:val="2"/>
        </w:numPr>
        <w:jc w:val="both"/>
        <w:rPr>
          <w:rFonts w:eastAsiaTheme="minorEastAsia"/>
          <w:lang w:val="en-US"/>
        </w:rPr>
      </w:pPr>
      <w:r w:rsidRPr="005544D1">
        <w:rPr>
          <w:lang w:val="en-US"/>
        </w:rPr>
        <w:t>CBT ETHANOL - Chicago Board of Trade</w:t>
      </w:r>
    </w:p>
    <w:p w14:paraId="72905E67" w14:textId="75D4981C" w:rsidR="45A39F61" w:rsidRPr="005544D1" w:rsidRDefault="45A39F61" w:rsidP="3EBAE5F8">
      <w:pPr>
        <w:pStyle w:val="Paragraphedeliste"/>
        <w:numPr>
          <w:ilvl w:val="0"/>
          <w:numId w:val="2"/>
        </w:numPr>
        <w:jc w:val="both"/>
        <w:rPr>
          <w:rFonts w:eastAsiaTheme="minorEastAsia"/>
          <w:lang w:val="en-US"/>
        </w:rPr>
      </w:pPr>
      <w:r w:rsidRPr="005544D1">
        <w:rPr>
          <w:lang w:val="en-US"/>
        </w:rPr>
        <w:t>SOYBEAN MEAL - Chicago Board of Trade</w:t>
      </w:r>
    </w:p>
    <w:p w14:paraId="265258C3" w14:textId="5E3CA3EE" w:rsidR="45A39F61" w:rsidRPr="005544D1" w:rsidRDefault="45A39F61" w:rsidP="3EBAE5F8">
      <w:pPr>
        <w:pStyle w:val="Paragraphedeliste"/>
        <w:numPr>
          <w:ilvl w:val="0"/>
          <w:numId w:val="2"/>
        </w:numPr>
        <w:jc w:val="both"/>
        <w:rPr>
          <w:lang w:val="en-US"/>
        </w:rPr>
      </w:pPr>
      <w:r w:rsidRPr="005544D1">
        <w:rPr>
          <w:lang w:val="en-US"/>
        </w:rPr>
        <w:t>COTTON NO.2 - Ice Futures U.S.</w:t>
      </w:r>
    </w:p>
    <w:p w14:paraId="48EC8D54" w14:textId="640F76C2" w:rsidR="45A39F61" w:rsidRPr="005544D1" w:rsidRDefault="45A39F61" w:rsidP="3EBAE5F8">
      <w:pPr>
        <w:pStyle w:val="Paragraphedeliste"/>
        <w:numPr>
          <w:ilvl w:val="0"/>
          <w:numId w:val="2"/>
        </w:numPr>
        <w:jc w:val="both"/>
        <w:rPr>
          <w:rFonts w:eastAsiaTheme="minorEastAsia"/>
          <w:lang w:val="en-US"/>
        </w:rPr>
      </w:pPr>
      <w:r w:rsidRPr="005544D1">
        <w:rPr>
          <w:lang w:val="en-US"/>
        </w:rPr>
        <w:t>ROUGH RICE - Chicago Board of Trade</w:t>
      </w:r>
    </w:p>
    <w:p w14:paraId="2707FA11" w14:textId="302C3884" w:rsidR="45A39F61" w:rsidRPr="005544D1" w:rsidRDefault="45A39F61" w:rsidP="3EBAE5F8">
      <w:pPr>
        <w:pStyle w:val="Paragraphedeliste"/>
        <w:numPr>
          <w:ilvl w:val="0"/>
          <w:numId w:val="2"/>
        </w:numPr>
        <w:jc w:val="both"/>
        <w:rPr>
          <w:rFonts w:eastAsiaTheme="minorEastAsia"/>
          <w:lang w:val="en-US"/>
        </w:rPr>
      </w:pPr>
      <w:r w:rsidRPr="005544D1">
        <w:rPr>
          <w:lang w:val="en-US"/>
        </w:rPr>
        <w:t xml:space="preserve">MILK, Class III - Chicago </w:t>
      </w:r>
      <w:r w:rsidR="2E6CA89F" w:rsidRPr="005544D1">
        <w:rPr>
          <w:lang w:val="en-US"/>
        </w:rPr>
        <w:t>Mercantile Exchange</w:t>
      </w:r>
    </w:p>
    <w:p w14:paraId="0B8888C3" w14:textId="04AE7A1E" w:rsidR="45A39F61" w:rsidRDefault="45A39F61" w:rsidP="3EBAE5F8">
      <w:pPr>
        <w:pStyle w:val="Paragraphedeliste"/>
        <w:numPr>
          <w:ilvl w:val="0"/>
          <w:numId w:val="2"/>
        </w:numPr>
        <w:jc w:val="both"/>
      </w:pPr>
      <w:r w:rsidRPr="3EBAE5F8">
        <w:t>LEAN HOGS – Chicago Mercantile Exchange</w:t>
      </w:r>
    </w:p>
    <w:p w14:paraId="3699C934" w14:textId="7ECEBFDF" w:rsidR="45A39F61" w:rsidRDefault="45A39F61" w:rsidP="3EBAE5F8">
      <w:pPr>
        <w:pStyle w:val="Paragraphedeliste"/>
        <w:numPr>
          <w:ilvl w:val="0"/>
          <w:numId w:val="2"/>
        </w:numPr>
        <w:jc w:val="both"/>
      </w:pPr>
      <w:r w:rsidRPr="3EBAE5F8">
        <w:t>LIVE CATTLE – Chicago Mercantile Exchange</w:t>
      </w:r>
    </w:p>
    <w:p w14:paraId="58FA4FE0" w14:textId="12F31EF1" w:rsidR="45A39F61" w:rsidRDefault="45A39F61" w:rsidP="3EBAE5F8">
      <w:pPr>
        <w:pStyle w:val="Paragraphedeliste"/>
        <w:numPr>
          <w:ilvl w:val="0"/>
          <w:numId w:val="2"/>
        </w:numPr>
        <w:jc w:val="both"/>
      </w:pPr>
      <w:r w:rsidRPr="3EBAE5F8">
        <w:t>FEEDER CATTLE – Chicago Mercantile Exchange</w:t>
      </w:r>
    </w:p>
    <w:p w14:paraId="3EEB8D3A" w14:textId="5B0FC127" w:rsidR="45A39F61" w:rsidRPr="005544D1" w:rsidRDefault="45A39F61" w:rsidP="3EBAE5F8">
      <w:pPr>
        <w:pStyle w:val="Paragraphedeliste"/>
        <w:numPr>
          <w:ilvl w:val="0"/>
          <w:numId w:val="2"/>
        </w:numPr>
        <w:jc w:val="both"/>
        <w:rPr>
          <w:lang w:val="en-US"/>
        </w:rPr>
      </w:pPr>
      <w:r w:rsidRPr="005544D1">
        <w:rPr>
          <w:lang w:val="en-US"/>
        </w:rPr>
        <w:t>CHEESE (CASH-SETTLED) - Chicago Mercantile Exchange</w:t>
      </w:r>
    </w:p>
    <w:p w14:paraId="20D6DBEA" w14:textId="44B331DB" w:rsidR="366AF283" w:rsidRPr="005544D1" w:rsidRDefault="366AF283" w:rsidP="3EBAE5F8">
      <w:pPr>
        <w:pStyle w:val="Paragraphedeliste"/>
        <w:numPr>
          <w:ilvl w:val="0"/>
          <w:numId w:val="2"/>
        </w:numPr>
        <w:jc w:val="both"/>
        <w:rPr>
          <w:lang w:val="en-US"/>
        </w:rPr>
      </w:pPr>
      <w:r w:rsidRPr="005544D1">
        <w:rPr>
          <w:lang w:val="en-US"/>
        </w:rPr>
        <w:t>CRUDE OIL, LIGHT SWEET – WTI – Ice Futures Europe</w:t>
      </w:r>
    </w:p>
    <w:p w14:paraId="6047CAD6" w14:textId="5C2BEB75" w:rsidR="366AF283" w:rsidRPr="005544D1" w:rsidRDefault="366AF283" w:rsidP="3EBAE5F8">
      <w:pPr>
        <w:pStyle w:val="Paragraphedeliste"/>
        <w:numPr>
          <w:ilvl w:val="0"/>
          <w:numId w:val="2"/>
        </w:numPr>
        <w:jc w:val="both"/>
        <w:rPr>
          <w:lang w:val="en-US"/>
        </w:rPr>
      </w:pPr>
      <w:r w:rsidRPr="005544D1">
        <w:rPr>
          <w:lang w:val="en-US"/>
        </w:rPr>
        <w:lastRenderedPageBreak/>
        <w:t>CRUDE OIL, LIGHT SWEET – New York Mercantile Exchange</w:t>
      </w:r>
    </w:p>
    <w:p w14:paraId="4A1E788D" w14:textId="0C1878C8" w:rsidR="6BEA75D1" w:rsidRPr="005544D1" w:rsidRDefault="6BEA75D1" w:rsidP="3EBAE5F8">
      <w:pPr>
        <w:pStyle w:val="Paragraphedeliste"/>
        <w:numPr>
          <w:ilvl w:val="0"/>
          <w:numId w:val="2"/>
        </w:numPr>
        <w:jc w:val="both"/>
        <w:rPr>
          <w:lang w:val="en-US"/>
        </w:rPr>
      </w:pPr>
      <w:r w:rsidRPr="005544D1">
        <w:rPr>
          <w:lang w:val="en-US"/>
        </w:rPr>
        <w:t>BRENT CRUDE OIL LAST DAY – New York Mercantile Exchange</w:t>
      </w:r>
    </w:p>
    <w:p w14:paraId="6AFBA994" w14:textId="39B7CC55" w:rsidR="6BEA75D1" w:rsidRPr="005544D1" w:rsidRDefault="6BEA75D1" w:rsidP="3EBAE5F8">
      <w:pPr>
        <w:pStyle w:val="Paragraphedeliste"/>
        <w:numPr>
          <w:ilvl w:val="0"/>
          <w:numId w:val="2"/>
        </w:numPr>
        <w:jc w:val="both"/>
        <w:rPr>
          <w:lang w:val="en-US"/>
        </w:rPr>
      </w:pPr>
      <w:r w:rsidRPr="005544D1">
        <w:rPr>
          <w:lang w:val="en-US"/>
        </w:rPr>
        <w:t>COCOA – Ice Futures U.S.</w:t>
      </w:r>
    </w:p>
    <w:p w14:paraId="6CB3DB49" w14:textId="3A009D04" w:rsidR="6BEA75D1" w:rsidRPr="005544D1" w:rsidRDefault="6BEA75D1" w:rsidP="3EBAE5F8">
      <w:pPr>
        <w:pStyle w:val="Paragraphedeliste"/>
        <w:numPr>
          <w:ilvl w:val="0"/>
          <w:numId w:val="2"/>
        </w:numPr>
        <w:jc w:val="both"/>
        <w:rPr>
          <w:lang w:val="en-US"/>
        </w:rPr>
      </w:pPr>
      <w:r w:rsidRPr="005544D1">
        <w:rPr>
          <w:lang w:val="en-US"/>
        </w:rPr>
        <w:t>SUGAR NO.11 - Ice Futures U.S.</w:t>
      </w:r>
    </w:p>
    <w:p w14:paraId="43E8AE84" w14:textId="617E47D3" w:rsidR="6BEA75D1" w:rsidRPr="005544D1" w:rsidRDefault="6BEA75D1" w:rsidP="3EBAE5F8">
      <w:pPr>
        <w:pStyle w:val="Paragraphedeliste"/>
        <w:numPr>
          <w:ilvl w:val="0"/>
          <w:numId w:val="2"/>
        </w:numPr>
        <w:jc w:val="both"/>
        <w:rPr>
          <w:lang w:val="en-US"/>
        </w:rPr>
      </w:pPr>
      <w:r w:rsidRPr="005544D1">
        <w:rPr>
          <w:lang w:val="en-US"/>
        </w:rPr>
        <w:t>COFFEE C – Ice Futures U.S.</w:t>
      </w:r>
    </w:p>
    <w:p w14:paraId="4DBE8C16" w14:textId="79720861" w:rsidR="7A0DD111" w:rsidRDefault="7A0DD111" w:rsidP="3EBAE5F8">
      <w:pPr>
        <w:jc w:val="both"/>
      </w:pPr>
      <w:r>
        <w:t>ETF : t</w:t>
      </w:r>
      <w:r w:rsidR="14A571B8">
        <w:t>r</w:t>
      </w:r>
      <w:r>
        <w:t>acker qui doi</w:t>
      </w:r>
      <w:r w:rsidR="6C215E02">
        <w:t>t</w:t>
      </w:r>
      <w:r>
        <w:t xml:space="preserve"> suivre à hauteur de 95% le</w:t>
      </w:r>
      <w:r w:rsidR="02A658D0">
        <w:t>s variations de prix</w:t>
      </w:r>
      <w:r>
        <w:t xml:space="preserve"> d’un sous-jacent, dans le ca</w:t>
      </w:r>
      <w:r w:rsidR="6295857F">
        <w:t>dre</w:t>
      </w:r>
      <w:r>
        <w:t xml:space="preserve"> de ce mémoire le sous-jacent est </w:t>
      </w:r>
      <w:r w:rsidR="29D4C6E2">
        <w:t xml:space="preserve">lié à </w:t>
      </w:r>
      <w:r>
        <w:t>une matière première (</w:t>
      </w:r>
      <w:proofErr w:type="spellStart"/>
      <w:r>
        <w:t>comodity</w:t>
      </w:r>
      <w:proofErr w:type="spellEnd"/>
      <w:r>
        <w:t>)</w:t>
      </w:r>
      <w:r w:rsidR="025458C9">
        <w:t xml:space="preserve">. Normalement les ETF </w:t>
      </w:r>
      <w:r w:rsidR="53A1BA4B">
        <w:t>n’</w:t>
      </w:r>
      <w:r w:rsidR="025458C9">
        <w:t>ont aucun effet sur le sous-jacent puisqu’ils ne font que suivre son évolution et ne sont pas “</w:t>
      </w:r>
      <w:proofErr w:type="spellStart"/>
      <w:r w:rsidR="025458C9">
        <w:t>price</w:t>
      </w:r>
      <w:proofErr w:type="spellEnd"/>
      <w:r w:rsidR="025458C9">
        <w:t xml:space="preserve"> maker” malgré les changements d</w:t>
      </w:r>
      <w:r w:rsidR="18E1AB9D">
        <w:t>e positions des investisseurs sur ces derniers</w:t>
      </w:r>
      <w:r w:rsidR="53CE63B7">
        <w:t>, les ETF sont des produits dérivés qui permettent d’avoir un faible coût dans l'investissement du sous-jacent contrairement aux produits dérivés.</w:t>
      </w:r>
    </w:p>
    <w:p w14:paraId="5A6753B8" w14:textId="2253625F" w:rsidR="7A0DD111" w:rsidRDefault="7A0DD111" w:rsidP="3EBAE5F8">
      <w:pPr>
        <w:jc w:val="both"/>
      </w:pPr>
      <w:r>
        <w:t>Il existe différents type d’EFT lié</w:t>
      </w:r>
      <w:r w:rsidR="79F4FEB1">
        <w:t xml:space="preserve"> aux matières premières :</w:t>
      </w:r>
    </w:p>
    <w:p w14:paraId="7B5E9DC5" w14:textId="6D63DCCD" w:rsidR="79F4FEB1" w:rsidRDefault="79F4FEB1" w:rsidP="3EBAE5F8">
      <w:pPr>
        <w:pStyle w:val="Paragraphedeliste"/>
        <w:numPr>
          <w:ilvl w:val="0"/>
          <w:numId w:val="7"/>
        </w:numPr>
        <w:jc w:val="both"/>
        <w:rPr>
          <w:rFonts w:eastAsiaTheme="minorEastAsia"/>
        </w:rPr>
      </w:pPr>
      <w:proofErr w:type="spellStart"/>
      <w:r>
        <w:t>Equity</w:t>
      </w:r>
      <w:proofErr w:type="spellEnd"/>
      <w:r>
        <w:t xml:space="preserve"> </w:t>
      </w:r>
      <w:proofErr w:type="spellStart"/>
      <w:r>
        <w:t>Fund</w:t>
      </w:r>
      <w:proofErr w:type="spellEnd"/>
      <w:r>
        <w:t xml:space="preserve"> : </w:t>
      </w:r>
      <w:r w:rsidR="0171C360">
        <w:t xml:space="preserve"> </w:t>
      </w:r>
      <w:r w:rsidR="3BE360CB">
        <w:t xml:space="preserve">Ce sont des ETF dont le sous-jacent est une société ou un regroupement de sociétés étant en lien avec la production, le transport ou le stockage de </w:t>
      </w:r>
      <w:r w:rsidR="69EF6AD7">
        <w:t>matière première</w:t>
      </w:r>
      <w:r w:rsidR="59DAB895">
        <w:t>.</w:t>
      </w:r>
    </w:p>
    <w:p w14:paraId="50543072" w14:textId="4AEFDF02" w:rsidR="59DAB895" w:rsidRDefault="59DAB895" w:rsidP="3EBAE5F8">
      <w:pPr>
        <w:pStyle w:val="Paragraphedeliste"/>
        <w:numPr>
          <w:ilvl w:val="0"/>
          <w:numId w:val="7"/>
        </w:numPr>
        <w:jc w:val="both"/>
      </w:pPr>
      <w:r>
        <w:t>Exchange-</w:t>
      </w:r>
      <w:proofErr w:type="spellStart"/>
      <w:r>
        <w:t>Traded</w:t>
      </w:r>
      <w:proofErr w:type="spellEnd"/>
      <w:r>
        <w:t xml:space="preserve"> Note : Le sous-jacent de ce produit dérivé </w:t>
      </w:r>
      <w:r w:rsidR="2B2F2ED1">
        <w:t>est une créance émise par une banque, ce produit est très prisé par les marchés financier</w:t>
      </w:r>
      <w:r w:rsidR="4926869B">
        <w:t>s</w:t>
      </w:r>
      <w:r w:rsidR="2B2F2ED1">
        <w:t xml:space="preserve"> puisqu’il a </w:t>
      </w:r>
      <w:proofErr w:type="gramStart"/>
      <w:r w:rsidR="2B2F2ED1">
        <w:t>un coût quasi nulle</w:t>
      </w:r>
      <w:proofErr w:type="gramEnd"/>
      <w:r w:rsidR="2B2F2ED1">
        <w:t xml:space="preserve">, </w:t>
      </w:r>
      <w:r w:rsidR="343DC1B8">
        <w:t>le seul risque qu’il représente est la qualité de solvabilité de l’établissement émetteur.</w:t>
      </w:r>
      <w:r w:rsidR="2B2F2ED1">
        <w:t xml:space="preserve"> </w:t>
      </w:r>
    </w:p>
    <w:p w14:paraId="303F7574" w14:textId="48F12BC4" w:rsidR="3C15064F" w:rsidRDefault="3C15064F" w:rsidP="3EBAE5F8">
      <w:pPr>
        <w:pStyle w:val="Paragraphedeliste"/>
        <w:numPr>
          <w:ilvl w:val="0"/>
          <w:numId w:val="7"/>
        </w:numPr>
        <w:jc w:val="both"/>
      </w:pPr>
      <w:proofErr w:type="spellStart"/>
      <w:r>
        <w:t>Physically</w:t>
      </w:r>
      <w:proofErr w:type="spellEnd"/>
      <w:r>
        <w:t xml:space="preserve"> </w:t>
      </w:r>
      <w:proofErr w:type="spellStart"/>
      <w:r>
        <w:t>Backed</w:t>
      </w:r>
      <w:proofErr w:type="spellEnd"/>
      <w:r>
        <w:t xml:space="preserve"> Funds : </w:t>
      </w:r>
      <w:r w:rsidR="354A7E2A">
        <w:t>Ce sont des ETF qui sont réellement adossés à une matière première, puisque l’émetteur détient réellement cette matière première</w:t>
      </w:r>
      <w:r w:rsidR="0EBA8C81">
        <w:t>, il y a donc des coûts qui s’ajoutent au prix de l’ETF tel que la livraison et le stockage puisqu’il détient réellement le sous-jacent</w:t>
      </w:r>
      <w:r w:rsidR="354A7E2A">
        <w:t xml:space="preserve">, ce </w:t>
      </w:r>
      <w:r w:rsidR="47FA0F34">
        <w:t>type d’ETF n’est pour l’instant limité qu’aux métaux précieux.</w:t>
      </w:r>
    </w:p>
    <w:p w14:paraId="4A8BDCE7" w14:textId="1CF9587B" w:rsidR="069EF466" w:rsidRDefault="069EF466" w:rsidP="3EBAE5F8">
      <w:pPr>
        <w:pStyle w:val="Paragraphedeliste"/>
        <w:numPr>
          <w:ilvl w:val="0"/>
          <w:numId w:val="7"/>
        </w:numPr>
        <w:jc w:val="both"/>
        <w:rPr>
          <w:rFonts w:eastAsiaTheme="minorEastAsia"/>
        </w:rPr>
      </w:pPr>
      <w:r>
        <w:t>Future-</w:t>
      </w:r>
      <w:proofErr w:type="spellStart"/>
      <w:r>
        <w:t>Based</w:t>
      </w:r>
      <w:proofErr w:type="spellEnd"/>
      <w:r>
        <w:t xml:space="preserve"> </w:t>
      </w:r>
      <w:proofErr w:type="spellStart"/>
      <w:r>
        <w:t>Fund</w:t>
      </w:r>
      <w:proofErr w:type="spellEnd"/>
      <w:r>
        <w:t xml:space="preserve"> : Ce type d’ETF est le plus répandu sur les marchés dérivés</w:t>
      </w:r>
      <w:r w:rsidR="4543D997">
        <w:t xml:space="preserve">, puisqu’il est un tracker des contrats à terme ou </w:t>
      </w:r>
      <w:r w:rsidR="4543D997" w:rsidRPr="3EBAE5F8">
        <w:rPr>
          <w:i/>
          <w:iCs/>
        </w:rPr>
        <w:t xml:space="preserve">future, </w:t>
      </w:r>
      <w:r w:rsidR="4543D997" w:rsidRPr="3EBAE5F8">
        <w:t xml:space="preserve">ce qui permet donc d’investir sur une matière première sans avoir le coût que </w:t>
      </w:r>
      <w:r w:rsidR="64F03318" w:rsidRPr="3EBAE5F8">
        <w:t>représente le stockage ou la livraison du sous-jacent. La plupart de ces ETF ut</w:t>
      </w:r>
      <w:r w:rsidR="2FDE12F0" w:rsidRPr="3EBAE5F8">
        <w:t>ilisent une stratégie de roulement du “premier mois” : c’est à dire qu’avant</w:t>
      </w:r>
      <w:r w:rsidR="02C0043F" w:rsidRPr="3EBAE5F8">
        <w:t xml:space="preserve"> </w:t>
      </w:r>
      <w:r w:rsidR="2FDE12F0" w:rsidRPr="3EBAE5F8">
        <w:t xml:space="preserve">l’expiration du contrat à terme du premier mois, l’ETF doit remplacer ces contrats par celui du </w:t>
      </w:r>
      <w:r w:rsidR="53B7CEFC" w:rsidRPr="3EBAE5F8">
        <w:t>mois suivant, ce qui permet de suivre de près le prix spot du sous-jacent.</w:t>
      </w:r>
    </w:p>
    <w:p w14:paraId="15A4429E" w14:textId="57DDF7C7" w:rsidR="1BD6F62D" w:rsidRDefault="1BD6F62D" w:rsidP="3EBAE5F8">
      <w:pPr>
        <w:jc w:val="both"/>
      </w:pPr>
      <w:r w:rsidRPr="3EBAE5F8">
        <w:t>Pour</w:t>
      </w:r>
      <w:r w:rsidR="53B7CEFC" w:rsidRPr="3EBAE5F8">
        <w:t xml:space="preserve"> ce mémoire, ce sont les ETF dit “</w:t>
      </w:r>
      <w:r w:rsidR="53B7CEFC" w:rsidRPr="3EBAE5F8">
        <w:rPr>
          <w:i/>
          <w:iCs/>
        </w:rPr>
        <w:t>Future-</w:t>
      </w:r>
      <w:proofErr w:type="spellStart"/>
      <w:r w:rsidR="53B7CEFC" w:rsidRPr="3EBAE5F8">
        <w:rPr>
          <w:i/>
          <w:iCs/>
        </w:rPr>
        <w:t>Based</w:t>
      </w:r>
      <w:proofErr w:type="spellEnd"/>
      <w:r w:rsidR="53B7CEFC" w:rsidRPr="3EBAE5F8">
        <w:rPr>
          <w:i/>
          <w:iCs/>
        </w:rPr>
        <w:t xml:space="preserve"> </w:t>
      </w:r>
      <w:proofErr w:type="spellStart"/>
      <w:r w:rsidR="53B7CEFC" w:rsidRPr="3EBAE5F8">
        <w:rPr>
          <w:i/>
          <w:iCs/>
        </w:rPr>
        <w:t>Fund</w:t>
      </w:r>
      <w:proofErr w:type="spellEnd"/>
      <w:r w:rsidR="53B7CEFC" w:rsidRPr="3EBAE5F8">
        <w:rPr>
          <w:i/>
          <w:iCs/>
        </w:rPr>
        <w:t xml:space="preserve">” </w:t>
      </w:r>
      <w:r w:rsidR="53B7CEFC" w:rsidRPr="3EBAE5F8">
        <w:t>qui seront étudiés afin de vérifier leur corrélation</w:t>
      </w:r>
      <w:r w:rsidR="18C34A92" w:rsidRPr="3EBAE5F8">
        <w:t xml:space="preserve"> de volatilité et d’étudier le sens de causalité</w:t>
      </w:r>
      <w:r w:rsidR="53B7CEFC" w:rsidRPr="3EBAE5F8">
        <w:t xml:space="preserve"> avec les contrats à terme à 1 mois</w:t>
      </w:r>
      <w:r w:rsidR="3B7DD9B3" w:rsidRPr="3EBAE5F8">
        <w:t xml:space="preserve">, il en existe énormément qui sont émis par différente société et qui </w:t>
      </w:r>
      <w:proofErr w:type="spellStart"/>
      <w:r w:rsidR="3B7DD9B3" w:rsidRPr="3EBAE5F8">
        <w:rPr>
          <w:i/>
          <w:iCs/>
        </w:rPr>
        <w:t>track</w:t>
      </w:r>
      <w:proofErr w:type="spellEnd"/>
      <w:r w:rsidR="3B7DD9B3" w:rsidRPr="3EBAE5F8">
        <w:rPr>
          <w:i/>
          <w:iCs/>
        </w:rPr>
        <w:t xml:space="preserve"> </w:t>
      </w:r>
      <w:r w:rsidR="3B7DD9B3" w:rsidRPr="3EBAE5F8">
        <w:t>les mêmes sous-jacent, il sera</w:t>
      </w:r>
      <w:r w:rsidR="08F62C9E" w:rsidRPr="3EBAE5F8">
        <w:t xml:space="preserve"> donc</w:t>
      </w:r>
      <w:r w:rsidR="3B7DD9B3" w:rsidRPr="3EBAE5F8">
        <w:t xml:space="preserve"> étudi</w:t>
      </w:r>
      <w:r w:rsidR="359B7571" w:rsidRPr="3EBAE5F8">
        <w:t>é</w:t>
      </w:r>
      <w:r w:rsidR="3B7DD9B3" w:rsidRPr="3EBAE5F8">
        <w:t xml:space="preserve"> les ETF</w:t>
      </w:r>
      <w:r w:rsidR="50B09AC7" w:rsidRPr="3EBAE5F8">
        <w:t xml:space="preserve"> </w:t>
      </w:r>
      <w:r w:rsidR="50B09AC7" w:rsidRPr="3EBAE5F8">
        <w:rPr>
          <w:i/>
          <w:iCs/>
        </w:rPr>
        <w:t>l</w:t>
      </w:r>
      <w:r w:rsidR="2B1622AA" w:rsidRPr="3EBAE5F8">
        <w:rPr>
          <w:i/>
          <w:iCs/>
        </w:rPr>
        <w:t>on</w:t>
      </w:r>
      <w:r w:rsidR="2B1622AA" w:rsidRPr="3EBAE5F8">
        <w:t>g l</w:t>
      </w:r>
      <w:r w:rsidR="50B09AC7" w:rsidRPr="3EBAE5F8">
        <w:t>iés au pétrole</w:t>
      </w:r>
      <w:r w:rsidR="634BCBAB" w:rsidRPr="3EBAE5F8">
        <w:t xml:space="preserve"> et </w:t>
      </w:r>
      <w:r w:rsidR="50B09AC7" w:rsidRPr="3EBAE5F8">
        <w:t>aux produits agricole</w:t>
      </w:r>
      <w:r w:rsidR="10480DA1" w:rsidRPr="3EBAE5F8">
        <w:t>s</w:t>
      </w:r>
      <w:r w:rsidR="6CF22017" w:rsidRPr="3EBAE5F8">
        <w:t xml:space="preserve"> </w:t>
      </w:r>
      <w:r w:rsidR="3B7DD9B3" w:rsidRPr="3EBAE5F8">
        <w:t>ayant le plus gros nombr</w:t>
      </w:r>
      <w:r w:rsidR="17CE150A" w:rsidRPr="3EBAE5F8">
        <w:t>e d’actifs nets</w:t>
      </w:r>
      <w:r w:rsidR="7A22BEE4" w:rsidRPr="3EBAE5F8">
        <w:t xml:space="preserve"> et étant le plus reconnu sur le marché.</w:t>
      </w:r>
    </w:p>
    <w:p w14:paraId="491CE1AC" w14:textId="5E73925F" w:rsidR="474CA470" w:rsidRDefault="474CA470" w:rsidP="3EBAE5F8">
      <w:pPr>
        <w:jc w:val="both"/>
      </w:pPr>
      <w:r w:rsidRPr="3EBAE5F8">
        <w:t>Les ETF étudiés dans ce dossier</w:t>
      </w:r>
      <w:r w:rsidR="7B7AE3DE" w:rsidRPr="3EBAE5F8">
        <w:t xml:space="preserve"> sont tous côtés sur la place boursière NYSE </w:t>
      </w:r>
      <w:proofErr w:type="spellStart"/>
      <w:r w:rsidR="7B7AE3DE" w:rsidRPr="3EBAE5F8">
        <w:t>Arca</w:t>
      </w:r>
      <w:proofErr w:type="spellEnd"/>
      <w:r w:rsidR="7B7AE3DE" w:rsidRPr="3EBAE5F8">
        <w:t>, et</w:t>
      </w:r>
      <w:r w:rsidRPr="3EBAE5F8">
        <w:t xml:space="preserve"> sont : </w:t>
      </w:r>
    </w:p>
    <w:p w14:paraId="6EA4F583" w14:textId="4AEF39E9" w:rsidR="474CA470" w:rsidRDefault="474CA470" w:rsidP="3EBAE5F8">
      <w:pPr>
        <w:pStyle w:val="Paragraphedeliste"/>
        <w:numPr>
          <w:ilvl w:val="0"/>
          <w:numId w:val="6"/>
        </w:numPr>
        <w:jc w:val="both"/>
        <w:rPr>
          <w:rFonts w:eastAsiaTheme="minorEastAsia"/>
        </w:rPr>
      </w:pPr>
      <w:r w:rsidRPr="3EBAE5F8">
        <w:rPr>
          <w:b/>
          <w:bCs/>
        </w:rPr>
        <w:t>UCO</w:t>
      </w:r>
      <w:r w:rsidRPr="3EBAE5F8">
        <w:t xml:space="preserve"> (</w:t>
      </w:r>
      <w:proofErr w:type="spellStart"/>
      <w:r w:rsidRPr="3EBAE5F8">
        <w:rPr>
          <w:i/>
          <w:iCs/>
        </w:rPr>
        <w:t>ProShares</w:t>
      </w:r>
      <w:proofErr w:type="spellEnd"/>
      <w:r w:rsidRPr="3EBAE5F8">
        <w:rPr>
          <w:i/>
          <w:iCs/>
        </w:rPr>
        <w:t xml:space="preserve"> Ultra Bloomberg </w:t>
      </w:r>
      <w:proofErr w:type="spellStart"/>
      <w:r w:rsidRPr="3EBAE5F8">
        <w:rPr>
          <w:i/>
          <w:iCs/>
        </w:rPr>
        <w:t>Crude</w:t>
      </w:r>
      <w:proofErr w:type="spellEnd"/>
      <w:r w:rsidRPr="3EBAE5F8">
        <w:rPr>
          <w:i/>
          <w:iCs/>
        </w:rPr>
        <w:t xml:space="preserve"> </w:t>
      </w:r>
      <w:proofErr w:type="spellStart"/>
      <w:r w:rsidRPr="3EBAE5F8">
        <w:rPr>
          <w:i/>
          <w:iCs/>
        </w:rPr>
        <w:t>Oil</w:t>
      </w:r>
      <w:proofErr w:type="spellEnd"/>
      <w:r w:rsidRPr="3EBAE5F8">
        <w:t xml:space="preserve">) : </w:t>
      </w:r>
      <w:r w:rsidR="0902E734" w:rsidRPr="3EBAE5F8">
        <w:t xml:space="preserve">cet ETF suit le cours du pétrole Texans (WTI) avec un effet levier x2. </w:t>
      </w:r>
      <w:r w:rsidR="5A575D6F" w:rsidRPr="3EBAE5F8">
        <w:t xml:space="preserve">Il est émis par la société </w:t>
      </w:r>
      <w:proofErr w:type="spellStart"/>
      <w:r w:rsidR="5A575D6F" w:rsidRPr="3EBAE5F8">
        <w:t>ProShares</w:t>
      </w:r>
      <w:proofErr w:type="spellEnd"/>
      <w:r w:rsidR="5A575D6F" w:rsidRPr="3EBAE5F8">
        <w:t xml:space="preserve"> qui est spécialisé dans l’émission de produits dérivés à effet de levier, inverses ou volatils</w:t>
      </w:r>
      <w:r w:rsidR="366F6849" w:rsidRPr="3EBAE5F8">
        <w:t>. Il est un des ETF dont les actifs nets sont les plus grands sur ce marché : 1.19 milliards de dollars US.</w:t>
      </w:r>
    </w:p>
    <w:p w14:paraId="72431AAF" w14:textId="441BE132" w:rsidR="6EA929A0" w:rsidRDefault="6EA929A0" w:rsidP="3EBAE5F8">
      <w:pPr>
        <w:pStyle w:val="Paragraphedeliste"/>
        <w:numPr>
          <w:ilvl w:val="0"/>
          <w:numId w:val="6"/>
        </w:numPr>
        <w:jc w:val="both"/>
      </w:pPr>
      <w:r w:rsidRPr="3EBAE5F8">
        <w:rPr>
          <w:b/>
          <w:bCs/>
        </w:rPr>
        <w:t xml:space="preserve">USO </w:t>
      </w:r>
      <w:r w:rsidRPr="3EBAE5F8">
        <w:t>(</w:t>
      </w:r>
      <w:r w:rsidRPr="3EBAE5F8">
        <w:rPr>
          <w:i/>
          <w:iCs/>
        </w:rPr>
        <w:t xml:space="preserve">United States </w:t>
      </w:r>
      <w:proofErr w:type="spellStart"/>
      <w:r w:rsidRPr="3EBAE5F8">
        <w:rPr>
          <w:i/>
          <w:iCs/>
        </w:rPr>
        <w:t>Oil</w:t>
      </w:r>
      <w:proofErr w:type="spellEnd"/>
      <w:r w:rsidRPr="3EBAE5F8">
        <w:rPr>
          <w:i/>
          <w:iCs/>
        </w:rPr>
        <w:t xml:space="preserve"> </w:t>
      </w:r>
      <w:proofErr w:type="spellStart"/>
      <w:r w:rsidRPr="3EBAE5F8">
        <w:rPr>
          <w:i/>
          <w:iCs/>
        </w:rPr>
        <w:t>Fund</w:t>
      </w:r>
      <w:proofErr w:type="spellEnd"/>
      <w:r w:rsidRPr="3EBAE5F8">
        <w:rPr>
          <w:i/>
          <w:iCs/>
        </w:rPr>
        <w:t>, LP</w:t>
      </w:r>
      <w:r w:rsidRPr="3EBAE5F8">
        <w:t>) : son sous-jacent est le contrat à terme du mois suivant</w:t>
      </w:r>
      <w:r w:rsidR="0C1C4F49" w:rsidRPr="3EBAE5F8">
        <w:t xml:space="preserve"> du WTI, ce qui en fait un très bon </w:t>
      </w:r>
      <w:r w:rsidR="0C1C4F49" w:rsidRPr="3EBAE5F8">
        <w:rPr>
          <w:i/>
          <w:iCs/>
        </w:rPr>
        <w:t>tracker</w:t>
      </w:r>
      <w:r w:rsidR="0C1C4F49" w:rsidRPr="3EBAE5F8">
        <w:t xml:space="preserve"> du prix spot du WTI car il est très affecté par les changements de prix de ce dernier sur le court terme. </w:t>
      </w:r>
      <w:r w:rsidR="3E7839D4" w:rsidRPr="3EBAE5F8">
        <w:t>Il a 3.6 milliards d’actifs net et émis par la so</w:t>
      </w:r>
      <w:r w:rsidR="4A4103F1" w:rsidRPr="3EBAE5F8">
        <w:t xml:space="preserve">ciété spécialisé dans la gestion de fonds négociés en bourse United States </w:t>
      </w:r>
      <w:proofErr w:type="spellStart"/>
      <w:r w:rsidR="4A4103F1" w:rsidRPr="3EBAE5F8">
        <w:t>Commodity</w:t>
      </w:r>
      <w:proofErr w:type="spellEnd"/>
      <w:r w:rsidR="4A4103F1" w:rsidRPr="3EBAE5F8">
        <w:t xml:space="preserve"> </w:t>
      </w:r>
      <w:proofErr w:type="spellStart"/>
      <w:r w:rsidR="4A4103F1" w:rsidRPr="3EBAE5F8">
        <w:t>Fund</w:t>
      </w:r>
      <w:proofErr w:type="spellEnd"/>
      <w:r w:rsidR="4A4103F1" w:rsidRPr="3EBAE5F8">
        <w:t>.</w:t>
      </w:r>
    </w:p>
    <w:p w14:paraId="0A3A5330" w14:textId="1DE7DCEF" w:rsidR="1CB3B87A" w:rsidRDefault="1CB3B87A" w:rsidP="3EBAE5F8">
      <w:pPr>
        <w:pStyle w:val="Paragraphedeliste"/>
        <w:numPr>
          <w:ilvl w:val="0"/>
          <w:numId w:val="6"/>
        </w:numPr>
        <w:jc w:val="both"/>
        <w:rPr>
          <w:rFonts w:eastAsiaTheme="minorEastAsia"/>
        </w:rPr>
      </w:pPr>
      <w:r w:rsidRPr="3EBAE5F8">
        <w:rPr>
          <w:b/>
          <w:bCs/>
        </w:rPr>
        <w:t xml:space="preserve">BNO </w:t>
      </w:r>
      <w:r w:rsidRPr="3EBAE5F8">
        <w:t>(</w:t>
      </w:r>
      <w:r w:rsidRPr="3EBAE5F8">
        <w:rPr>
          <w:i/>
          <w:iCs/>
        </w:rPr>
        <w:t xml:space="preserve">United States Brent </w:t>
      </w:r>
      <w:proofErr w:type="spellStart"/>
      <w:r w:rsidRPr="3EBAE5F8">
        <w:rPr>
          <w:i/>
          <w:iCs/>
        </w:rPr>
        <w:t>Oil</w:t>
      </w:r>
      <w:proofErr w:type="spellEnd"/>
      <w:r w:rsidRPr="3EBAE5F8">
        <w:rPr>
          <w:i/>
          <w:iCs/>
        </w:rPr>
        <w:t xml:space="preserve"> </w:t>
      </w:r>
      <w:proofErr w:type="spellStart"/>
      <w:r w:rsidRPr="3EBAE5F8">
        <w:rPr>
          <w:i/>
          <w:iCs/>
        </w:rPr>
        <w:t>Fund</w:t>
      </w:r>
      <w:proofErr w:type="spellEnd"/>
      <w:r w:rsidRPr="3EBAE5F8">
        <w:rPr>
          <w:i/>
          <w:iCs/>
        </w:rPr>
        <w:t>, LP</w:t>
      </w:r>
      <w:r w:rsidRPr="3EBAE5F8">
        <w:t xml:space="preserve">) : c’est un ETF qui </w:t>
      </w:r>
      <w:proofErr w:type="spellStart"/>
      <w:r w:rsidRPr="3EBAE5F8">
        <w:rPr>
          <w:i/>
          <w:iCs/>
        </w:rPr>
        <w:t>trac</w:t>
      </w:r>
      <w:r w:rsidR="1D37EA9C" w:rsidRPr="3EBAE5F8">
        <w:rPr>
          <w:i/>
          <w:iCs/>
        </w:rPr>
        <w:t>k</w:t>
      </w:r>
      <w:proofErr w:type="spellEnd"/>
      <w:r w:rsidR="1D37EA9C" w:rsidRPr="3EBAE5F8">
        <w:t xml:space="preserve"> le prix spot du pétrole Brent en utilisant le contrat à terme à 1 mois du </w:t>
      </w:r>
      <w:r w:rsidR="6825CA73" w:rsidRPr="3EBAE5F8">
        <w:t xml:space="preserve">Brent, comme l’ETF précèdent c’est un excellent moyen </w:t>
      </w:r>
      <w:r w:rsidR="6825CA73" w:rsidRPr="3EBAE5F8">
        <w:lastRenderedPageBreak/>
        <w:t xml:space="preserve">d’investir sur le pétrole (le Brent dans ce cas) car il est </w:t>
      </w:r>
      <w:r w:rsidR="47783D0C" w:rsidRPr="3EBAE5F8">
        <w:t xml:space="preserve">très exposé au prix spot de ce dernier. Il a 369.56 millions de dollars US d’actifs net et émis par la société United States </w:t>
      </w:r>
      <w:proofErr w:type="spellStart"/>
      <w:r w:rsidR="47783D0C" w:rsidRPr="3EBAE5F8">
        <w:t>Commodity</w:t>
      </w:r>
      <w:proofErr w:type="spellEnd"/>
      <w:r w:rsidR="47783D0C" w:rsidRPr="3EBAE5F8">
        <w:t xml:space="preserve"> </w:t>
      </w:r>
      <w:proofErr w:type="spellStart"/>
      <w:r w:rsidR="47783D0C" w:rsidRPr="3EBAE5F8">
        <w:t>Fund</w:t>
      </w:r>
      <w:proofErr w:type="spellEnd"/>
      <w:r w:rsidR="47783D0C" w:rsidRPr="3EBAE5F8">
        <w:t>.</w:t>
      </w:r>
    </w:p>
    <w:p w14:paraId="49D6C255" w14:textId="0429C5FA" w:rsidR="36F39A6B" w:rsidRDefault="36F39A6B" w:rsidP="3EBAE5F8">
      <w:pPr>
        <w:pStyle w:val="Paragraphedeliste"/>
        <w:numPr>
          <w:ilvl w:val="0"/>
          <w:numId w:val="6"/>
        </w:numPr>
        <w:jc w:val="both"/>
        <w:rPr>
          <w:rFonts w:eastAsiaTheme="minorEastAsia"/>
        </w:rPr>
      </w:pPr>
      <w:r w:rsidRPr="3EBAE5F8">
        <w:rPr>
          <w:b/>
          <w:bCs/>
        </w:rPr>
        <w:t xml:space="preserve">DBA </w:t>
      </w:r>
      <w:r>
        <w:t>(</w:t>
      </w:r>
      <w:proofErr w:type="spellStart"/>
      <w:r w:rsidRPr="3EBAE5F8">
        <w:rPr>
          <w:i/>
          <w:iCs/>
        </w:rPr>
        <w:t>Invesco</w:t>
      </w:r>
      <w:proofErr w:type="spellEnd"/>
      <w:r w:rsidRPr="3EBAE5F8">
        <w:rPr>
          <w:i/>
          <w:iCs/>
        </w:rPr>
        <w:t xml:space="preserve"> DB Agricu</w:t>
      </w:r>
      <w:r w:rsidR="5503A46E" w:rsidRPr="3EBAE5F8">
        <w:rPr>
          <w:i/>
          <w:iCs/>
        </w:rPr>
        <w:t xml:space="preserve">lture </w:t>
      </w:r>
      <w:proofErr w:type="spellStart"/>
      <w:r w:rsidR="5503A46E" w:rsidRPr="3EBAE5F8">
        <w:rPr>
          <w:i/>
          <w:iCs/>
        </w:rPr>
        <w:t>Fund</w:t>
      </w:r>
      <w:proofErr w:type="spellEnd"/>
      <w:r w:rsidR="5503A46E" w:rsidRPr="3EBAE5F8">
        <w:t xml:space="preserve">) : ce produit est un </w:t>
      </w:r>
      <w:r w:rsidR="5503A46E" w:rsidRPr="3EBAE5F8">
        <w:rPr>
          <w:i/>
          <w:iCs/>
        </w:rPr>
        <w:t>tracker</w:t>
      </w:r>
      <w:r w:rsidR="5503A46E" w:rsidRPr="3EBAE5F8">
        <w:t xml:space="preserve"> d’un index de </w:t>
      </w:r>
      <w:proofErr w:type="gramStart"/>
      <w:r w:rsidR="5503A46E" w:rsidRPr="3EBAE5F8">
        <w:t>10 contrats futures</w:t>
      </w:r>
      <w:proofErr w:type="gramEnd"/>
      <w:r w:rsidR="5503A46E" w:rsidRPr="3EBAE5F8">
        <w:t xml:space="preserve"> </w:t>
      </w:r>
      <w:r w:rsidR="321CE32E" w:rsidRPr="3EBAE5F8">
        <w:t>agricoles, ce qui lui permet à l’investisseur de diversifier ces risques même</w:t>
      </w:r>
      <w:r w:rsidR="623F99E0" w:rsidRPr="3EBAE5F8">
        <w:t xml:space="preserve"> si généralement les prix des matières premières fluctuent ensemble lors de période de “financiarisation”, mais lorsqu’un de ces sous-jacent connaît un fort choc sur l’offre ou la demande</w:t>
      </w:r>
      <w:r w:rsidR="50143AF8" w:rsidRPr="3EBAE5F8">
        <w:t xml:space="preserve"> (tel qu’une sécheresse ou une guerre), ce choc est dilué </w:t>
      </w:r>
      <w:r w:rsidR="67A4FC5E" w:rsidRPr="3EBAE5F8">
        <w:t>sur</w:t>
      </w:r>
      <w:r w:rsidR="50143AF8" w:rsidRPr="3EBAE5F8">
        <w:t xml:space="preserve"> cet ETF</w:t>
      </w:r>
      <w:r w:rsidR="321CE32E" w:rsidRPr="3EBAE5F8">
        <w:t xml:space="preserve"> </w:t>
      </w:r>
      <w:r w:rsidR="6C4440B6" w:rsidRPr="3EBAE5F8">
        <w:t>à l’aide des autres matières premières. Il</w:t>
      </w:r>
      <w:r w:rsidR="68292E80" w:rsidRPr="3EBAE5F8">
        <w:t xml:space="preserve"> a 895,49 millions de dollars US en actifs nets et</w:t>
      </w:r>
      <w:r w:rsidR="6C4440B6" w:rsidRPr="3EBAE5F8">
        <w:t xml:space="preserve"> est émis par l’entreprise de gestions d’actifs </w:t>
      </w:r>
      <w:proofErr w:type="spellStart"/>
      <w:r w:rsidR="6C4440B6" w:rsidRPr="3EBAE5F8">
        <w:t>Invesco</w:t>
      </w:r>
      <w:proofErr w:type="spellEnd"/>
      <w:r w:rsidR="45426D40" w:rsidRPr="3EBAE5F8">
        <w:t>.</w:t>
      </w:r>
    </w:p>
    <w:p w14:paraId="7BE46EDA" w14:textId="01C46BC4" w:rsidR="11041B85" w:rsidRDefault="11041B85" w:rsidP="3EBAE5F8">
      <w:pPr>
        <w:pStyle w:val="Paragraphedeliste"/>
        <w:numPr>
          <w:ilvl w:val="0"/>
          <w:numId w:val="6"/>
        </w:numPr>
        <w:jc w:val="both"/>
        <w:rPr>
          <w:rFonts w:eastAsiaTheme="minorEastAsia"/>
        </w:rPr>
      </w:pPr>
      <w:r w:rsidRPr="3EBAE5F8">
        <w:rPr>
          <w:b/>
          <w:bCs/>
        </w:rPr>
        <w:t xml:space="preserve">UNG </w:t>
      </w:r>
      <w:r w:rsidRPr="3EBAE5F8">
        <w:t>(</w:t>
      </w:r>
      <w:r w:rsidRPr="3EBAE5F8">
        <w:rPr>
          <w:i/>
          <w:iCs/>
        </w:rPr>
        <w:t xml:space="preserve">United States Natural Gas </w:t>
      </w:r>
      <w:proofErr w:type="spellStart"/>
      <w:r w:rsidRPr="3EBAE5F8">
        <w:rPr>
          <w:i/>
          <w:iCs/>
        </w:rPr>
        <w:t>Fund</w:t>
      </w:r>
      <w:proofErr w:type="spellEnd"/>
      <w:r w:rsidRPr="3EBAE5F8">
        <w:rPr>
          <w:i/>
          <w:iCs/>
        </w:rPr>
        <w:t>, LP</w:t>
      </w:r>
      <w:r w:rsidRPr="3EBAE5F8">
        <w:t xml:space="preserve">) : </w:t>
      </w:r>
      <w:r w:rsidR="77921FF3" w:rsidRPr="3EBAE5F8">
        <w:t xml:space="preserve">élaboré par United States </w:t>
      </w:r>
      <w:proofErr w:type="spellStart"/>
      <w:r w:rsidR="77921FF3" w:rsidRPr="3EBAE5F8">
        <w:t>Commodity</w:t>
      </w:r>
      <w:proofErr w:type="spellEnd"/>
      <w:r w:rsidR="77921FF3" w:rsidRPr="3EBAE5F8">
        <w:t xml:space="preserve"> </w:t>
      </w:r>
      <w:proofErr w:type="spellStart"/>
      <w:r w:rsidR="77921FF3" w:rsidRPr="3EBAE5F8">
        <w:t>Fund</w:t>
      </w:r>
      <w:proofErr w:type="spellEnd"/>
      <w:r w:rsidR="77921FF3" w:rsidRPr="3EBAE5F8">
        <w:t>, cet ETF suit le cours du contrat avec la plus petite maturité sur le gaz naturel et une</w:t>
      </w:r>
      <w:r w:rsidR="78165215" w:rsidRPr="3EBAE5F8">
        <w:t xml:space="preserve"> fois que le contrat suivis arrive à maturité, il </w:t>
      </w:r>
      <w:proofErr w:type="spellStart"/>
      <w:r w:rsidR="78165215" w:rsidRPr="3EBAE5F8">
        <w:rPr>
          <w:i/>
          <w:iCs/>
        </w:rPr>
        <w:t>track</w:t>
      </w:r>
      <w:proofErr w:type="spellEnd"/>
      <w:r w:rsidR="78165215" w:rsidRPr="3EBAE5F8">
        <w:rPr>
          <w:i/>
          <w:iCs/>
        </w:rPr>
        <w:t xml:space="preserve"> </w:t>
      </w:r>
      <w:r w:rsidR="78165215" w:rsidRPr="3EBAE5F8">
        <w:t>le contrat avec le moins de maturité de nouveaux (</w:t>
      </w:r>
      <w:proofErr w:type="spellStart"/>
      <w:r w:rsidR="78165215" w:rsidRPr="3EBAE5F8">
        <w:rPr>
          <w:i/>
          <w:iCs/>
        </w:rPr>
        <w:t>next-nearest</w:t>
      </w:r>
      <w:proofErr w:type="spellEnd"/>
      <w:r w:rsidR="78165215" w:rsidRPr="3EBAE5F8">
        <w:rPr>
          <w:i/>
          <w:iCs/>
        </w:rPr>
        <w:t xml:space="preserve"> </w:t>
      </w:r>
      <w:proofErr w:type="spellStart"/>
      <w:r w:rsidR="78165215" w:rsidRPr="3EBAE5F8">
        <w:rPr>
          <w:i/>
          <w:iCs/>
        </w:rPr>
        <w:t>contract</w:t>
      </w:r>
      <w:proofErr w:type="spellEnd"/>
      <w:r w:rsidR="78165215" w:rsidRPr="3EBAE5F8">
        <w:t xml:space="preserve">). Cette méthode de </w:t>
      </w:r>
      <w:proofErr w:type="spellStart"/>
      <w:r w:rsidR="78165215" w:rsidRPr="3EBAE5F8">
        <w:t>tracking</w:t>
      </w:r>
      <w:proofErr w:type="spellEnd"/>
      <w:r w:rsidR="78165215" w:rsidRPr="3EBAE5F8">
        <w:t xml:space="preserve"> et de rouleme</w:t>
      </w:r>
      <w:r w:rsidR="1E2941FB" w:rsidRPr="3EBAE5F8">
        <w:t>nt</w:t>
      </w:r>
      <w:r w:rsidR="78165215" w:rsidRPr="3EBAE5F8">
        <w:t xml:space="preserve"> permet d</w:t>
      </w:r>
      <w:r w:rsidR="48E6962F" w:rsidRPr="3EBAE5F8">
        <w:t>e suivre de près le prix spot du sous-jacent qui est le gaz naturel pour cet actif. Il a 336 millions de dollars US en actifs en net.</w:t>
      </w:r>
    </w:p>
    <w:p w14:paraId="2D56CC22" w14:textId="7304C740" w:rsidR="50521CE9" w:rsidRDefault="50521CE9" w:rsidP="3EBAE5F8">
      <w:pPr>
        <w:pStyle w:val="Paragraphedeliste"/>
        <w:numPr>
          <w:ilvl w:val="0"/>
          <w:numId w:val="6"/>
        </w:numPr>
        <w:jc w:val="both"/>
      </w:pPr>
      <w:r w:rsidRPr="3EBAE5F8">
        <w:rPr>
          <w:b/>
          <w:bCs/>
        </w:rPr>
        <w:t xml:space="preserve">CORN </w:t>
      </w:r>
      <w:r w:rsidRPr="3EBAE5F8">
        <w:t>(</w:t>
      </w:r>
      <w:proofErr w:type="spellStart"/>
      <w:r w:rsidRPr="3EBAE5F8">
        <w:rPr>
          <w:i/>
          <w:iCs/>
        </w:rPr>
        <w:t>Teucrium</w:t>
      </w:r>
      <w:proofErr w:type="spellEnd"/>
      <w:r w:rsidRPr="3EBAE5F8">
        <w:rPr>
          <w:i/>
          <w:iCs/>
        </w:rPr>
        <w:t xml:space="preserve"> Corn </w:t>
      </w:r>
      <w:proofErr w:type="spellStart"/>
      <w:r w:rsidRPr="3EBAE5F8">
        <w:rPr>
          <w:i/>
          <w:iCs/>
        </w:rPr>
        <w:t>Fund</w:t>
      </w:r>
      <w:proofErr w:type="spellEnd"/>
      <w:r w:rsidRPr="3EBAE5F8">
        <w:t>) :</w:t>
      </w:r>
      <w:r w:rsidR="7191D9EF" w:rsidRPr="3EBAE5F8">
        <w:t xml:space="preserve"> le sous-jacent de cet ETF est un index de contrats futures sur le maïs, </w:t>
      </w:r>
      <w:r w:rsidR="72160C11" w:rsidRPr="3EBAE5F8">
        <w:t>il inclut le deuxième et aussi le troisième contrat à expiration</w:t>
      </w:r>
      <w:r w:rsidR="451F8404" w:rsidRPr="3EBAE5F8">
        <w:t xml:space="preserve">. </w:t>
      </w:r>
      <w:r w:rsidR="0B4B5CC1" w:rsidRPr="3EBAE5F8">
        <w:t xml:space="preserve">Il a </w:t>
      </w:r>
      <w:r w:rsidR="3D3F0198" w:rsidRPr="3EBAE5F8">
        <w:t xml:space="preserve">170 </w:t>
      </w:r>
      <w:r w:rsidR="4553C0A6" w:rsidRPr="3EBAE5F8">
        <w:t>millions</w:t>
      </w:r>
      <w:r w:rsidR="7FC1E28F" w:rsidRPr="3EBAE5F8">
        <w:t xml:space="preserve"> de dollars US</w:t>
      </w:r>
      <w:r w:rsidR="3D3F0198" w:rsidRPr="3EBAE5F8">
        <w:t xml:space="preserve"> en actifs net, et émis par la société spécialisée dans la création d’ETF agricole </w:t>
      </w:r>
      <w:proofErr w:type="spellStart"/>
      <w:r w:rsidR="3D3F0198" w:rsidRPr="3EBAE5F8">
        <w:t>Teucrium</w:t>
      </w:r>
      <w:proofErr w:type="spellEnd"/>
      <w:r w:rsidR="3D3F0198" w:rsidRPr="3EBAE5F8">
        <w:t>.</w:t>
      </w:r>
    </w:p>
    <w:p w14:paraId="1062B04B" w14:textId="2C6C848C" w:rsidR="5BF86187" w:rsidRDefault="5BF86187" w:rsidP="3EBAE5F8">
      <w:pPr>
        <w:pStyle w:val="Paragraphedeliste"/>
        <w:numPr>
          <w:ilvl w:val="0"/>
          <w:numId w:val="6"/>
        </w:numPr>
        <w:jc w:val="both"/>
        <w:rPr>
          <w:rFonts w:eastAsiaTheme="minorEastAsia"/>
          <w:b/>
          <w:bCs/>
        </w:rPr>
      </w:pPr>
      <w:r w:rsidRPr="3EBAE5F8">
        <w:rPr>
          <w:b/>
          <w:bCs/>
        </w:rPr>
        <w:t xml:space="preserve">RJA </w:t>
      </w:r>
      <w:r w:rsidRPr="3EBAE5F8">
        <w:t>(</w:t>
      </w:r>
      <w:r w:rsidRPr="3EBAE5F8">
        <w:rPr>
          <w:i/>
          <w:iCs/>
        </w:rPr>
        <w:t xml:space="preserve">ELEMENTS </w:t>
      </w:r>
      <w:proofErr w:type="spellStart"/>
      <w:r w:rsidRPr="3EBAE5F8">
        <w:rPr>
          <w:i/>
          <w:iCs/>
        </w:rPr>
        <w:t>Linked</w:t>
      </w:r>
      <w:proofErr w:type="spellEnd"/>
      <w:r w:rsidRPr="3EBAE5F8">
        <w:rPr>
          <w:i/>
          <w:iCs/>
        </w:rPr>
        <w:t xml:space="preserve"> to the Rogers International </w:t>
      </w:r>
      <w:proofErr w:type="spellStart"/>
      <w:r w:rsidRPr="3EBAE5F8">
        <w:rPr>
          <w:i/>
          <w:iCs/>
        </w:rPr>
        <w:t>Commodity</w:t>
      </w:r>
      <w:proofErr w:type="spellEnd"/>
      <w:r w:rsidRPr="3EBAE5F8">
        <w:rPr>
          <w:i/>
          <w:iCs/>
        </w:rPr>
        <w:t xml:space="preserve"> Index - Agriculture Total Return</w:t>
      </w:r>
      <w:r w:rsidRPr="3EBAE5F8">
        <w:t>) :</w:t>
      </w:r>
      <w:r w:rsidR="32CF2A2E" w:rsidRPr="3EBAE5F8">
        <w:t xml:space="preserve"> cet ETF est un index de consommation de produits agricoles et de bétail sur </w:t>
      </w:r>
      <w:r w:rsidR="43F95530" w:rsidRPr="3EBAE5F8">
        <w:t xml:space="preserve">des contrats à terme à 1 mois, ce qui permet d’être un bon </w:t>
      </w:r>
      <w:r w:rsidR="43F95530" w:rsidRPr="3EBAE5F8">
        <w:rPr>
          <w:i/>
          <w:iCs/>
        </w:rPr>
        <w:t>tracker</w:t>
      </w:r>
      <w:r w:rsidR="43F95530" w:rsidRPr="3EBAE5F8">
        <w:t xml:space="preserve"> du prix spot. </w:t>
      </w:r>
      <w:r w:rsidR="3F712DEF" w:rsidRPr="3EBAE5F8">
        <w:t xml:space="preserve">Il a 104 millions de dollars US en actifs net et émis par la </w:t>
      </w:r>
      <w:proofErr w:type="spellStart"/>
      <w:r w:rsidR="3F712DEF" w:rsidRPr="3EBAE5F8">
        <w:t>Swedish</w:t>
      </w:r>
      <w:proofErr w:type="spellEnd"/>
      <w:r w:rsidR="3F712DEF" w:rsidRPr="3EBAE5F8">
        <w:t xml:space="preserve"> Export </w:t>
      </w:r>
      <w:proofErr w:type="spellStart"/>
      <w:r w:rsidR="3F712DEF" w:rsidRPr="3EBAE5F8">
        <w:t>Credit</w:t>
      </w:r>
      <w:proofErr w:type="spellEnd"/>
      <w:r w:rsidR="3F712DEF" w:rsidRPr="3EBAE5F8">
        <w:t xml:space="preserve"> Corporation qui est une société d’état dont l</w:t>
      </w:r>
      <w:r w:rsidR="5CE45397" w:rsidRPr="3EBAE5F8">
        <w:t>a mission est de fournir des crédits à l’exportation à moyen et long terme.</w:t>
      </w:r>
    </w:p>
    <w:p w14:paraId="5105D7C5" w14:textId="1C340BA9" w:rsidR="22B041A1" w:rsidRDefault="22B041A1" w:rsidP="3EBAE5F8">
      <w:pPr>
        <w:pStyle w:val="Paragraphedeliste"/>
        <w:numPr>
          <w:ilvl w:val="0"/>
          <w:numId w:val="6"/>
        </w:numPr>
        <w:jc w:val="both"/>
      </w:pPr>
      <w:r w:rsidRPr="3EBAE5F8">
        <w:rPr>
          <w:b/>
          <w:bCs/>
        </w:rPr>
        <w:t xml:space="preserve">SOYB </w:t>
      </w:r>
      <w:r w:rsidRPr="3EBAE5F8">
        <w:t>(</w:t>
      </w:r>
      <w:proofErr w:type="spellStart"/>
      <w:r w:rsidRPr="3EBAE5F8">
        <w:rPr>
          <w:i/>
          <w:iCs/>
        </w:rPr>
        <w:t>Teucrium</w:t>
      </w:r>
      <w:proofErr w:type="spellEnd"/>
      <w:r w:rsidRPr="3EBAE5F8">
        <w:rPr>
          <w:i/>
          <w:iCs/>
        </w:rPr>
        <w:t xml:space="preserve"> </w:t>
      </w:r>
      <w:proofErr w:type="spellStart"/>
      <w:r w:rsidRPr="3EBAE5F8">
        <w:rPr>
          <w:i/>
          <w:iCs/>
        </w:rPr>
        <w:t>Soybean</w:t>
      </w:r>
      <w:proofErr w:type="spellEnd"/>
      <w:r w:rsidRPr="3EBAE5F8">
        <w:t xml:space="preserve">) : il suit le cours d’un index de </w:t>
      </w:r>
      <w:proofErr w:type="gramStart"/>
      <w:r w:rsidRPr="3EBAE5F8">
        <w:t>con</w:t>
      </w:r>
      <w:r w:rsidR="5AEE906E" w:rsidRPr="3EBAE5F8">
        <w:t xml:space="preserve">trat </w:t>
      </w:r>
      <w:r w:rsidR="5AEE906E" w:rsidRPr="3EBAE5F8">
        <w:rPr>
          <w:i/>
          <w:iCs/>
        </w:rPr>
        <w:t>future</w:t>
      </w:r>
      <w:proofErr w:type="gramEnd"/>
      <w:r w:rsidR="5AEE906E" w:rsidRPr="3EBAE5F8">
        <w:t xml:space="preserve"> sur le soja : à 1 mois, 2 mois et 3 mois avec roulement à chaque fois que le “1 mois” arrive à expiration, c’est donc un </w:t>
      </w:r>
      <w:r w:rsidR="5AEE906E" w:rsidRPr="3EBAE5F8">
        <w:rPr>
          <w:i/>
          <w:iCs/>
        </w:rPr>
        <w:t>tracker</w:t>
      </w:r>
      <w:r w:rsidR="5AEE906E" w:rsidRPr="3EBAE5F8">
        <w:t xml:space="preserve"> sur le long terme</w:t>
      </w:r>
      <w:r w:rsidR="0D4A7AFA" w:rsidRPr="3EBAE5F8">
        <w:t xml:space="preserve">. Il est constitué de 100 millions de dollars d’actifs net et émis par la société </w:t>
      </w:r>
      <w:proofErr w:type="spellStart"/>
      <w:r w:rsidR="0D4A7AFA" w:rsidRPr="3EBAE5F8">
        <w:t>Teucrium</w:t>
      </w:r>
      <w:proofErr w:type="spellEnd"/>
      <w:r w:rsidR="0D4A7AFA" w:rsidRPr="3EBAE5F8">
        <w:t>.</w:t>
      </w:r>
    </w:p>
    <w:p w14:paraId="204F9943" w14:textId="49A89A22" w:rsidR="58385AD1" w:rsidRDefault="58385AD1" w:rsidP="3EBAE5F8">
      <w:pPr>
        <w:pStyle w:val="Paragraphedeliste"/>
        <w:numPr>
          <w:ilvl w:val="0"/>
          <w:numId w:val="6"/>
        </w:numPr>
        <w:jc w:val="both"/>
        <w:rPr>
          <w:rFonts w:eastAsiaTheme="minorEastAsia"/>
          <w:b/>
          <w:bCs/>
        </w:rPr>
      </w:pPr>
      <w:r w:rsidRPr="3EBAE5F8">
        <w:rPr>
          <w:b/>
          <w:bCs/>
        </w:rPr>
        <w:t xml:space="preserve">JO </w:t>
      </w:r>
      <w:r w:rsidRPr="3EBAE5F8">
        <w:t>(</w:t>
      </w:r>
      <w:proofErr w:type="spellStart"/>
      <w:r w:rsidRPr="3EBAE5F8">
        <w:rPr>
          <w:i/>
          <w:iCs/>
        </w:rPr>
        <w:t>iPath</w:t>
      </w:r>
      <w:proofErr w:type="spellEnd"/>
      <w:r w:rsidRPr="3EBAE5F8">
        <w:rPr>
          <w:i/>
          <w:iCs/>
        </w:rPr>
        <w:t xml:space="preserve"> </w:t>
      </w:r>
      <w:proofErr w:type="spellStart"/>
      <w:r w:rsidRPr="3EBAE5F8">
        <w:rPr>
          <w:i/>
          <w:iCs/>
        </w:rPr>
        <w:t>Series</w:t>
      </w:r>
      <w:proofErr w:type="spellEnd"/>
      <w:r w:rsidRPr="3EBAE5F8">
        <w:rPr>
          <w:i/>
          <w:iCs/>
        </w:rPr>
        <w:t xml:space="preserve"> B Bloomberg Coffee </w:t>
      </w:r>
      <w:proofErr w:type="spellStart"/>
      <w:r w:rsidRPr="3EBAE5F8">
        <w:rPr>
          <w:i/>
          <w:iCs/>
        </w:rPr>
        <w:t>Subindex</w:t>
      </w:r>
      <w:proofErr w:type="spellEnd"/>
      <w:r w:rsidRPr="3EBAE5F8">
        <w:rPr>
          <w:i/>
          <w:iCs/>
        </w:rPr>
        <w:t xml:space="preserve"> Total Return ETN</w:t>
      </w:r>
      <w:r w:rsidRPr="3EBAE5F8">
        <w:t xml:space="preserve">) : </w:t>
      </w:r>
      <w:r w:rsidR="6536EC0B" w:rsidRPr="3EBAE5F8">
        <w:t>cet ETF a pour but de suivre le cours d’un seul et unique contrat sur le café jusq</w:t>
      </w:r>
      <w:r w:rsidR="5D1B53F0" w:rsidRPr="3EBAE5F8">
        <w:t xml:space="preserve">u’à maturité de celui-ci, par exemple il suit un contrat de 3 mois sur le café une fois que la maturité arrive à terme, il renouvelle par un autre contrat de 3 mois ce qui en fait un très bon proxy du prix </w:t>
      </w:r>
      <w:r w:rsidR="0F773E7C" w:rsidRPr="3EBAE5F8">
        <w:t>spot du café. Il a 100 millions de dollars US d’actifs net et émis par la banque d’investissement B</w:t>
      </w:r>
      <w:r w:rsidR="2226CF86" w:rsidRPr="3EBAE5F8">
        <w:t xml:space="preserve">arclays Capital Inc. </w:t>
      </w:r>
    </w:p>
    <w:p w14:paraId="03FFB5F4" w14:textId="2A547BA2" w:rsidR="2DF2C868" w:rsidRDefault="2DF2C868" w:rsidP="3EBAE5F8">
      <w:pPr>
        <w:pStyle w:val="Paragraphedeliste"/>
        <w:numPr>
          <w:ilvl w:val="0"/>
          <w:numId w:val="6"/>
        </w:numPr>
        <w:jc w:val="both"/>
        <w:rPr>
          <w:b/>
          <w:bCs/>
        </w:rPr>
      </w:pPr>
      <w:r w:rsidRPr="3EBAE5F8">
        <w:rPr>
          <w:b/>
          <w:bCs/>
        </w:rPr>
        <w:t xml:space="preserve">WEAT </w:t>
      </w:r>
      <w:r w:rsidRPr="3EBAE5F8">
        <w:t>(</w:t>
      </w:r>
      <w:proofErr w:type="spellStart"/>
      <w:r w:rsidRPr="3EBAE5F8">
        <w:rPr>
          <w:i/>
          <w:iCs/>
        </w:rPr>
        <w:t>Teucrium</w:t>
      </w:r>
      <w:proofErr w:type="spellEnd"/>
      <w:r w:rsidRPr="3EBAE5F8">
        <w:rPr>
          <w:i/>
          <w:iCs/>
        </w:rPr>
        <w:t xml:space="preserve"> </w:t>
      </w:r>
      <w:proofErr w:type="spellStart"/>
      <w:r w:rsidRPr="3EBAE5F8">
        <w:rPr>
          <w:i/>
          <w:iCs/>
        </w:rPr>
        <w:t>Wheat</w:t>
      </w:r>
      <w:proofErr w:type="spellEnd"/>
      <w:r w:rsidRPr="3EBAE5F8">
        <w:t xml:space="preserve">) : tout comme les précédent ETF </w:t>
      </w:r>
      <w:proofErr w:type="spellStart"/>
      <w:r w:rsidRPr="3EBAE5F8">
        <w:t>Teucrium</w:t>
      </w:r>
      <w:proofErr w:type="spellEnd"/>
      <w:r w:rsidRPr="3EBAE5F8">
        <w:t xml:space="preserve"> celui-ci est indexé sur une série de 3 contrats à termes </w:t>
      </w:r>
      <w:r w:rsidR="57AEE8B6" w:rsidRPr="3EBAE5F8">
        <w:t xml:space="preserve">sur le </w:t>
      </w:r>
      <w:r w:rsidR="53B6243E" w:rsidRPr="3EBAE5F8">
        <w:t>blé</w:t>
      </w:r>
      <w:r w:rsidR="57AEE8B6" w:rsidRPr="3EBAE5F8">
        <w:t xml:space="preserve"> : “à 1 mois, “à 2 mois” et “à 3 mois”, et un roulement est effectué lorsqu’un de ces contrats arrive à terme. Il a 87 millions de dollars en actifs net et émis par la société </w:t>
      </w:r>
      <w:proofErr w:type="spellStart"/>
      <w:r w:rsidR="57AEE8B6" w:rsidRPr="3EBAE5F8">
        <w:t>Teucrium</w:t>
      </w:r>
      <w:proofErr w:type="spellEnd"/>
      <w:r w:rsidR="57AEE8B6" w:rsidRPr="3EBAE5F8">
        <w:t>.</w:t>
      </w:r>
    </w:p>
    <w:p w14:paraId="255C8810" w14:textId="427383E5" w:rsidR="3ACB7DBC" w:rsidRDefault="3ACB7DBC" w:rsidP="3EBAE5F8">
      <w:pPr>
        <w:pStyle w:val="Paragraphedeliste"/>
        <w:numPr>
          <w:ilvl w:val="0"/>
          <w:numId w:val="6"/>
        </w:numPr>
        <w:jc w:val="both"/>
        <w:rPr>
          <w:rFonts w:eastAsiaTheme="minorEastAsia"/>
        </w:rPr>
      </w:pPr>
      <w:r w:rsidRPr="3EBAE5F8">
        <w:rPr>
          <w:b/>
          <w:bCs/>
        </w:rPr>
        <w:t>SGG</w:t>
      </w:r>
      <w:r w:rsidRPr="3EBAE5F8">
        <w:t xml:space="preserve"> (</w:t>
      </w:r>
      <w:proofErr w:type="spellStart"/>
      <w:r w:rsidRPr="3EBAE5F8">
        <w:rPr>
          <w:i/>
          <w:iCs/>
        </w:rPr>
        <w:t>iPath</w:t>
      </w:r>
      <w:proofErr w:type="spellEnd"/>
      <w:r w:rsidRPr="3EBAE5F8">
        <w:rPr>
          <w:i/>
          <w:iCs/>
        </w:rPr>
        <w:t xml:space="preserve"> </w:t>
      </w:r>
      <w:proofErr w:type="spellStart"/>
      <w:r w:rsidRPr="3EBAE5F8">
        <w:rPr>
          <w:i/>
          <w:iCs/>
        </w:rPr>
        <w:t>Series</w:t>
      </w:r>
      <w:proofErr w:type="spellEnd"/>
      <w:r w:rsidRPr="3EBAE5F8">
        <w:rPr>
          <w:i/>
          <w:iCs/>
        </w:rPr>
        <w:t xml:space="preserve"> B Bloomberg Sugar </w:t>
      </w:r>
      <w:proofErr w:type="spellStart"/>
      <w:r w:rsidRPr="3EBAE5F8">
        <w:rPr>
          <w:i/>
          <w:iCs/>
        </w:rPr>
        <w:t>Subindex</w:t>
      </w:r>
      <w:proofErr w:type="spellEnd"/>
      <w:r w:rsidRPr="3EBAE5F8">
        <w:rPr>
          <w:i/>
          <w:iCs/>
        </w:rPr>
        <w:t xml:space="preserve"> Total Return ETN</w:t>
      </w:r>
      <w:r w:rsidRPr="3EBAE5F8">
        <w:t xml:space="preserve">) : </w:t>
      </w:r>
      <w:r w:rsidR="39145658" w:rsidRPr="3EBAE5F8">
        <w:t xml:space="preserve">cet actif est un </w:t>
      </w:r>
      <w:r w:rsidR="39145658" w:rsidRPr="3EBAE5F8">
        <w:rPr>
          <w:i/>
          <w:iCs/>
        </w:rPr>
        <w:t>tracker</w:t>
      </w:r>
      <w:r w:rsidR="39145658" w:rsidRPr="3EBAE5F8">
        <w:t xml:space="preserve"> d’un seul et unique contrat sur le sucre avec des maturité différente, c’est à dire qu’il </w:t>
      </w:r>
      <w:r w:rsidR="1B0EC574" w:rsidRPr="3EBAE5F8">
        <w:t>choisi</w:t>
      </w:r>
      <w:r w:rsidR="365E20BB" w:rsidRPr="3EBAE5F8">
        <w:t>t</w:t>
      </w:r>
      <w:r w:rsidR="1B0EC574" w:rsidRPr="3EBAE5F8">
        <w:t xml:space="preserve"> </w:t>
      </w:r>
      <w:proofErr w:type="gramStart"/>
      <w:r w:rsidR="1B0EC574" w:rsidRPr="3EBAE5F8">
        <w:t xml:space="preserve">un contrat </w:t>
      </w:r>
      <w:r w:rsidR="1B0EC574" w:rsidRPr="3EBAE5F8">
        <w:rPr>
          <w:i/>
          <w:iCs/>
        </w:rPr>
        <w:t>future</w:t>
      </w:r>
      <w:proofErr w:type="gramEnd"/>
      <w:r w:rsidR="1B0EC574" w:rsidRPr="3EBAE5F8">
        <w:t xml:space="preserve"> sur le sucre d’une maturité de 2 à 5 mois, et lorsque celui-ci arrive à maturité il effectue un roulement av</w:t>
      </w:r>
      <w:r w:rsidR="1A63B04E" w:rsidRPr="3EBAE5F8">
        <w:t>ec</w:t>
      </w:r>
      <w:r w:rsidR="1B0EC574" w:rsidRPr="3EBAE5F8">
        <w:t xml:space="preserve"> un nouveau contrat </w:t>
      </w:r>
      <w:r w:rsidR="1B0EC574" w:rsidRPr="3EBAE5F8">
        <w:rPr>
          <w:i/>
          <w:iCs/>
        </w:rPr>
        <w:t>future</w:t>
      </w:r>
      <w:r w:rsidR="4B8F3E73" w:rsidRPr="3EBAE5F8">
        <w:rPr>
          <w:i/>
          <w:iCs/>
        </w:rPr>
        <w:t>.</w:t>
      </w:r>
      <w:r w:rsidR="4B8F3E73" w:rsidRPr="3EBAE5F8">
        <w:t xml:space="preserve"> Il est dont un excellent moyen d’information sur le prix du sucre sur le long terme. Il détient 23 millions de dollars US d’actifs net et émis par </w:t>
      </w:r>
      <w:r w:rsidR="3F6CB3A2" w:rsidRPr="3EBAE5F8">
        <w:t>Barclays Capital Inc.</w:t>
      </w:r>
    </w:p>
    <w:p w14:paraId="2D6A2270" w14:textId="5E9CFCEA" w:rsidR="519F42E8" w:rsidRDefault="519F42E8" w:rsidP="3EBAE5F8">
      <w:pPr>
        <w:pStyle w:val="Paragraphedeliste"/>
        <w:numPr>
          <w:ilvl w:val="0"/>
          <w:numId w:val="6"/>
        </w:numPr>
        <w:jc w:val="both"/>
        <w:rPr>
          <w:rFonts w:eastAsiaTheme="minorEastAsia"/>
        </w:rPr>
      </w:pPr>
      <w:r w:rsidRPr="3EBAE5F8">
        <w:rPr>
          <w:b/>
          <w:bCs/>
        </w:rPr>
        <w:t xml:space="preserve">NIB </w:t>
      </w:r>
      <w:r w:rsidRPr="3EBAE5F8">
        <w:t>(</w:t>
      </w:r>
      <w:proofErr w:type="spellStart"/>
      <w:r w:rsidRPr="3EBAE5F8">
        <w:rPr>
          <w:i/>
          <w:iCs/>
        </w:rPr>
        <w:t>iPath</w:t>
      </w:r>
      <w:proofErr w:type="spellEnd"/>
      <w:r w:rsidRPr="3EBAE5F8">
        <w:rPr>
          <w:i/>
          <w:iCs/>
        </w:rPr>
        <w:t xml:space="preserve"> Bloomberg Cocoa </w:t>
      </w:r>
      <w:proofErr w:type="spellStart"/>
      <w:r w:rsidRPr="3EBAE5F8">
        <w:rPr>
          <w:i/>
          <w:iCs/>
        </w:rPr>
        <w:t>Subindex</w:t>
      </w:r>
      <w:proofErr w:type="spellEnd"/>
      <w:r w:rsidRPr="3EBAE5F8">
        <w:rPr>
          <w:i/>
          <w:iCs/>
        </w:rPr>
        <w:t xml:space="preserve"> Total Return(SM) ETN</w:t>
      </w:r>
      <w:r w:rsidRPr="3EBAE5F8">
        <w:t xml:space="preserve">) : </w:t>
      </w:r>
      <w:r w:rsidR="4A018061" w:rsidRPr="3EBAE5F8">
        <w:t xml:space="preserve">tout comme les </w:t>
      </w:r>
      <w:r w:rsidR="412B4C8B" w:rsidRPr="3EBAE5F8">
        <w:t>précédents</w:t>
      </w:r>
      <w:r w:rsidR="4A018061" w:rsidRPr="3EBAE5F8">
        <w:t xml:space="preserve"> ETF produit par la Barclays Capital </w:t>
      </w:r>
      <w:proofErr w:type="spellStart"/>
      <w:r w:rsidR="4A018061" w:rsidRPr="3EBAE5F8">
        <w:t>Inc</w:t>
      </w:r>
      <w:proofErr w:type="spellEnd"/>
      <w:r w:rsidR="4A018061" w:rsidRPr="3EBAE5F8">
        <w:t>, il suit le cours d’un seul et unique contrat sur le cacao avec différentes maturité</w:t>
      </w:r>
      <w:r w:rsidR="4E2EE2EC" w:rsidRPr="3EBAE5F8">
        <w:t>s</w:t>
      </w:r>
      <w:r w:rsidR="4A018061" w:rsidRPr="3EBAE5F8">
        <w:t xml:space="preserve">, </w:t>
      </w:r>
      <w:r w:rsidR="3169D31D" w:rsidRPr="3EBAE5F8">
        <w:t xml:space="preserve">il choisit tout d’abord </w:t>
      </w:r>
      <w:proofErr w:type="gramStart"/>
      <w:r w:rsidR="3169D31D" w:rsidRPr="3EBAE5F8">
        <w:t xml:space="preserve">un contrat </w:t>
      </w:r>
      <w:r w:rsidR="3169D31D" w:rsidRPr="3EBAE5F8">
        <w:rPr>
          <w:i/>
          <w:iCs/>
        </w:rPr>
        <w:t>future</w:t>
      </w:r>
      <w:proofErr w:type="gramEnd"/>
      <w:r w:rsidR="3169D31D" w:rsidRPr="3EBAE5F8">
        <w:t xml:space="preserve"> de 2 à 3 mois et une fois que ce contrat arrive à maturité il effectue un roulement sur un contrat de cette maturité. Il a 18 millions de dollars en act</w:t>
      </w:r>
      <w:r w:rsidR="29D8251C" w:rsidRPr="3EBAE5F8">
        <w:t>ifs net.</w:t>
      </w:r>
    </w:p>
    <w:p w14:paraId="019790AE" w14:textId="37C79915" w:rsidR="29D8251C" w:rsidRDefault="29D8251C" w:rsidP="3EBAE5F8">
      <w:pPr>
        <w:pStyle w:val="Paragraphedeliste"/>
        <w:numPr>
          <w:ilvl w:val="0"/>
          <w:numId w:val="6"/>
        </w:numPr>
        <w:jc w:val="both"/>
        <w:rPr>
          <w:rFonts w:eastAsiaTheme="minorEastAsia"/>
        </w:rPr>
      </w:pPr>
      <w:r w:rsidRPr="3EBAE5F8">
        <w:rPr>
          <w:b/>
          <w:bCs/>
        </w:rPr>
        <w:lastRenderedPageBreak/>
        <w:t xml:space="preserve">CANE </w:t>
      </w:r>
      <w:r w:rsidRPr="3EBAE5F8">
        <w:t>(</w:t>
      </w:r>
      <w:proofErr w:type="spellStart"/>
      <w:r w:rsidRPr="3EBAE5F8">
        <w:rPr>
          <w:i/>
          <w:iCs/>
        </w:rPr>
        <w:t>Teucrium</w:t>
      </w:r>
      <w:proofErr w:type="spellEnd"/>
      <w:r w:rsidRPr="3EBAE5F8">
        <w:rPr>
          <w:i/>
          <w:iCs/>
        </w:rPr>
        <w:t xml:space="preserve"> Sugar </w:t>
      </w:r>
      <w:proofErr w:type="spellStart"/>
      <w:r w:rsidRPr="3EBAE5F8">
        <w:rPr>
          <w:i/>
          <w:iCs/>
        </w:rPr>
        <w:t>Fund</w:t>
      </w:r>
      <w:proofErr w:type="spellEnd"/>
      <w:r w:rsidRPr="3EBAE5F8">
        <w:t xml:space="preserve">) : cet ETF fournit par la société </w:t>
      </w:r>
      <w:proofErr w:type="spellStart"/>
      <w:r w:rsidRPr="3EBAE5F8">
        <w:t>Teucrium</w:t>
      </w:r>
      <w:proofErr w:type="spellEnd"/>
      <w:r w:rsidRPr="3EBAE5F8">
        <w:t xml:space="preserve"> est un index de contrat </w:t>
      </w:r>
      <w:r w:rsidRPr="3EBAE5F8">
        <w:rPr>
          <w:i/>
          <w:iCs/>
        </w:rPr>
        <w:t xml:space="preserve">future </w:t>
      </w:r>
      <w:r w:rsidRPr="3EBAE5F8">
        <w:t>sur le sucre avec différentes maturités, il inclu</w:t>
      </w:r>
      <w:r w:rsidR="05F02FF6" w:rsidRPr="3EBAE5F8">
        <w:t>t les contrats à terme à 1 mois, 2 mois et 3 mois et effectue un roulement lorsque le contrat à 1 mois arrive à maturité. Ce</w:t>
      </w:r>
      <w:r w:rsidR="190E89AA" w:rsidRPr="3EBAE5F8">
        <w:t>la permet d’être un excellement tracker sur le prix du sucre. Il a 15 millions de dollars US d’actif net.</w:t>
      </w:r>
    </w:p>
    <w:p w14:paraId="15DC66DF" w14:textId="15937240" w:rsidR="74B7CBD9" w:rsidRDefault="74B7CBD9" w:rsidP="3EBAE5F8">
      <w:pPr>
        <w:pStyle w:val="Paragraphedeliste"/>
        <w:numPr>
          <w:ilvl w:val="0"/>
          <w:numId w:val="6"/>
        </w:numPr>
        <w:jc w:val="both"/>
        <w:rPr>
          <w:rFonts w:eastAsiaTheme="minorEastAsia"/>
        </w:rPr>
      </w:pPr>
      <w:r w:rsidRPr="3EBAE5F8">
        <w:rPr>
          <w:b/>
          <w:bCs/>
        </w:rPr>
        <w:t xml:space="preserve">BAL </w:t>
      </w:r>
      <w:r w:rsidRPr="3EBAE5F8">
        <w:t>(</w:t>
      </w:r>
      <w:proofErr w:type="spellStart"/>
      <w:r w:rsidRPr="3EBAE5F8">
        <w:rPr>
          <w:i/>
          <w:iCs/>
        </w:rPr>
        <w:t>iPath</w:t>
      </w:r>
      <w:proofErr w:type="spellEnd"/>
      <w:r w:rsidRPr="3EBAE5F8">
        <w:rPr>
          <w:i/>
          <w:iCs/>
        </w:rPr>
        <w:t xml:space="preserve"> </w:t>
      </w:r>
      <w:proofErr w:type="spellStart"/>
      <w:r w:rsidRPr="3EBAE5F8">
        <w:rPr>
          <w:i/>
          <w:iCs/>
        </w:rPr>
        <w:t>Series</w:t>
      </w:r>
      <w:proofErr w:type="spellEnd"/>
      <w:r w:rsidRPr="3EBAE5F8">
        <w:rPr>
          <w:i/>
          <w:iCs/>
        </w:rPr>
        <w:t xml:space="preserve"> B Bloomberg Cotton </w:t>
      </w:r>
      <w:proofErr w:type="spellStart"/>
      <w:r w:rsidRPr="3EBAE5F8">
        <w:rPr>
          <w:i/>
          <w:iCs/>
        </w:rPr>
        <w:t>Subindex</w:t>
      </w:r>
      <w:proofErr w:type="spellEnd"/>
      <w:r w:rsidRPr="3EBAE5F8">
        <w:rPr>
          <w:i/>
          <w:iCs/>
        </w:rPr>
        <w:t xml:space="preserve"> Total Return ETN</w:t>
      </w:r>
      <w:r w:rsidRPr="3EBAE5F8">
        <w:t xml:space="preserve">) : ce produit dérivé est un </w:t>
      </w:r>
      <w:r w:rsidRPr="3EBAE5F8">
        <w:rPr>
          <w:i/>
          <w:iCs/>
        </w:rPr>
        <w:t>tracker</w:t>
      </w:r>
      <w:r w:rsidRPr="3EBAE5F8">
        <w:t xml:space="preserve"> d’un seul et unique contrat</w:t>
      </w:r>
      <w:r w:rsidR="29342168" w:rsidRPr="3EBAE5F8">
        <w:t xml:space="preserve"> sur le Coton avec des maturités allant de 1 mois à 5 mois, une fois le contrat expiré un roulement est effectué. </w:t>
      </w:r>
      <w:r w:rsidR="1D5ABF5F" w:rsidRPr="3EBAE5F8">
        <w:t xml:space="preserve">Il a 13 millions de dollars </w:t>
      </w:r>
      <w:r w:rsidR="4FB6A9EA" w:rsidRPr="3EBAE5F8">
        <w:t xml:space="preserve">US </w:t>
      </w:r>
      <w:r w:rsidR="1D5ABF5F" w:rsidRPr="3EBAE5F8">
        <w:t>en actifs net</w:t>
      </w:r>
      <w:r w:rsidR="426DD434" w:rsidRPr="3EBAE5F8">
        <w:t xml:space="preserve"> et émis par la Barclays Capital Inc.</w:t>
      </w:r>
    </w:p>
    <w:p w14:paraId="65BDC36D" w14:textId="29AD2330" w:rsidR="3F6CB3A2" w:rsidRDefault="3F6CB3A2" w:rsidP="3EBAE5F8">
      <w:pPr>
        <w:jc w:val="both"/>
      </w:pPr>
      <w:r w:rsidRPr="3EBAE5F8">
        <w:t xml:space="preserve">Les ETF proposés par la Barclays Capital </w:t>
      </w:r>
      <w:proofErr w:type="spellStart"/>
      <w:r w:rsidRPr="3EBAE5F8">
        <w:t>Inc</w:t>
      </w:r>
      <w:proofErr w:type="spellEnd"/>
      <w:r w:rsidRPr="3EBAE5F8">
        <w:t xml:space="preserve"> sont des produits </w:t>
      </w:r>
      <w:r w:rsidR="3FF0E5C4" w:rsidRPr="3EBAE5F8">
        <w:t>dérivés</w:t>
      </w:r>
      <w:r w:rsidRPr="3EBAE5F8">
        <w:t xml:space="preserve"> assez récent puisqu</w:t>
      </w:r>
      <w:r w:rsidR="3EEFB1DE" w:rsidRPr="3EBAE5F8">
        <w:t>e la plupart</w:t>
      </w:r>
      <w:r w:rsidRPr="3EBAE5F8">
        <w:t xml:space="preserve"> ont été émis à partir de 2018, cependant ils sont très appréciés sur les marchés financiers étant donné le nombre d’actifs net que représentent</w:t>
      </w:r>
      <w:r w:rsidR="7A04CBE2" w:rsidRPr="3EBAE5F8">
        <w:t xml:space="preserve"> chacun.</w:t>
      </w:r>
    </w:p>
    <w:p w14:paraId="3D61F559" w14:textId="2EE0B5FA" w:rsidR="3EBAE5F8" w:rsidRDefault="3EBAE5F8" w:rsidP="3EBAE5F8">
      <w:pPr>
        <w:jc w:val="both"/>
      </w:pPr>
    </w:p>
    <w:p w14:paraId="103F2B5C" w14:textId="223DCB27" w:rsidR="79FD2413" w:rsidRDefault="79FD2413" w:rsidP="1AAC4C55">
      <w:pPr>
        <w:pStyle w:val="Titre1"/>
      </w:pPr>
      <w:r>
        <w:t>Partie Econométrique et Explication</w:t>
      </w:r>
    </w:p>
    <w:p w14:paraId="7BD8D2E4" w14:textId="481F67FE" w:rsidR="009F18EF" w:rsidRPr="009F18EF" w:rsidRDefault="009F18EF" w:rsidP="009F18EF">
      <w:pPr>
        <w:pStyle w:val="Titre2"/>
      </w:pPr>
      <w:r>
        <w:t>Modèle DCC-GARCH (1,1)</w:t>
      </w:r>
    </w:p>
    <w:p w14:paraId="22992929" w14:textId="77777777" w:rsidR="009F18EF" w:rsidRPr="009F18EF" w:rsidRDefault="009F18EF" w:rsidP="009F18EF">
      <w:pPr>
        <w:spacing w:line="360" w:lineRule="auto"/>
        <w:jc w:val="both"/>
        <w:rPr>
          <w:sz w:val="24"/>
          <w:szCs w:val="24"/>
        </w:rPr>
      </w:pPr>
      <w:r w:rsidRPr="009F18EF">
        <w:rPr>
          <w:sz w:val="24"/>
          <w:szCs w:val="24"/>
        </w:rPr>
        <w:t xml:space="preserve">Le premier processus ARCH(q) a été proposé par </w:t>
      </w:r>
      <w:proofErr w:type="spellStart"/>
      <w:r w:rsidRPr="009F18EF">
        <w:rPr>
          <w:sz w:val="24"/>
          <w:szCs w:val="24"/>
        </w:rPr>
        <w:t>Engle</w:t>
      </w:r>
      <w:proofErr w:type="spellEnd"/>
      <w:r w:rsidRPr="009F18EF">
        <w:rPr>
          <w:sz w:val="24"/>
          <w:szCs w:val="24"/>
        </w:rPr>
        <w:t xml:space="preserve"> en 1982, il est basé sur une paramétrisation quadratique de la variance conditionnelle, ou variance totale ; ceci permet d’obtenir une forme linéaire qui est de la forme :  </w:t>
      </w:r>
    </w:p>
    <w:p w14:paraId="68CCC59C"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t</m:t>
              </m:r>
            </m:sub>
            <m:sup>
              <m:r>
                <m:rPr>
                  <m:sty m:val="bi"/>
                </m:rPr>
                <w:rPr>
                  <w:rFonts w:ascii="Cambria Math" w:hAnsi="Cambria Math"/>
                  <w:sz w:val="24"/>
                  <w:szCs w:val="24"/>
                </w:rPr>
                <m:t>2</m:t>
              </m:r>
            </m:sup>
          </m:sSubSup>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0</m:t>
              </m:r>
            </m:sub>
          </m:sSub>
          <m:r>
            <m:rPr>
              <m:sty m:val="bi"/>
            </m:rPr>
            <w:rPr>
              <w:rFonts w:ascii="Cambria Math" w:hAnsi="Cambria Math"/>
              <w:sz w:val="24"/>
              <w:szCs w:val="24"/>
            </w:rPr>
            <m:t xml:space="preserve">+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q</m:t>
              </m:r>
            </m:sup>
            <m:e>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i</m:t>
                  </m:r>
                </m:sub>
              </m:sSub>
              <m:r>
                <m:rPr>
                  <m:sty m:val="bi"/>
                </m:rPr>
                <w:rPr>
                  <w:rFonts w:ascii="Cambria Math"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t-i</m:t>
                  </m:r>
                </m:sub>
                <m:sup>
                  <m:r>
                    <m:rPr>
                      <m:sty m:val="bi"/>
                    </m:rPr>
                    <w:rPr>
                      <w:rFonts w:ascii="Cambria Math" w:hAnsi="Cambria Math"/>
                      <w:sz w:val="24"/>
                      <w:szCs w:val="24"/>
                    </w:rPr>
                    <m:t>2</m:t>
                  </m:r>
                </m:sup>
              </m:sSubSup>
            </m:e>
          </m:nary>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0</m:t>
              </m:r>
            </m:sub>
          </m:sSub>
          <m:r>
            <m:rPr>
              <m:sty m:val="bi"/>
            </m:rPr>
            <w:rPr>
              <w:rFonts w:ascii="Cambria Math" w:hAnsi="Cambria Math"/>
              <w:sz w:val="24"/>
              <w:szCs w:val="24"/>
            </w:rPr>
            <m:t>+ α</m:t>
          </m:r>
          <m:d>
            <m:dPr>
              <m:ctrlPr>
                <w:rPr>
                  <w:rFonts w:ascii="Cambria Math" w:hAnsi="Cambria Math"/>
                  <w:b/>
                  <w:bCs/>
                  <w:i/>
                  <w:sz w:val="24"/>
                  <w:szCs w:val="24"/>
                </w:rPr>
              </m:ctrlPr>
            </m:dPr>
            <m:e>
              <m:r>
                <m:rPr>
                  <m:sty m:val="bi"/>
                </m:rPr>
                <w:rPr>
                  <w:rFonts w:ascii="Cambria Math" w:hAnsi="Cambria Math"/>
                  <w:sz w:val="24"/>
                  <w:szCs w:val="24"/>
                </w:rPr>
                <m:t>L</m:t>
              </m:r>
            </m:e>
          </m:d>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t</m:t>
              </m:r>
            </m:sub>
            <m:sup>
              <m:r>
                <m:rPr>
                  <m:sty m:val="bi"/>
                </m:rPr>
                <w:rPr>
                  <w:rFonts w:ascii="Cambria Math" w:hAnsi="Cambria Math"/>
                  <w:sz w:val="24"/>
                  <w:szCs w:val="24"/>
                </w:rPr>
                <m:t>2</m:t>
              </m:r>
            </m:sup>
          </m:sSubSup>
        </m:oMath>
      </m:oMathPara>
    </w:p>
    <w:p w14:paraId="12C5E8F6" w14:textId="77777777" w:rsidR="009F18EF" w:rsidRPr="009F18EF" w:rsidRDefault="009F18EF" w:rsidP="009F18EF">
      <w:pPr>
        <w:spacing w:line="360" w:lineRule="auto"/>
        <w:jc w:val="both"/>
        <w:rPr>
          <w:b/>
          <w:bCs/>
          <w:sz w:val="24"/>
          <w:szCs w:val="24"/>
        </w:rPr>
      </w:pPr>
      <w:r w:rsidRPr="009F18EF">
        <w:rPr>
          <w:b/>
          <w:bCs/>
          <w:sz w:val="24"/>
          <w:szCs w:val="24"/>
        </w:rPr>
        <w:t xml:space="preserve">Avec </w:t>
      </w:r>
      <m:oMath>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0</m:t>
            </m:r>
          </m:sub>
        </m:sSub>
        <m:r>
          <m:rPr>
            <m:sty m:val="bi"/>
          </m:rPr>
          <w:rPr>
            <w:rFonts w:ascii="Cambria Math" w:hAnsi="Cambria Math"/>
            <w:sz w:val="24"/>
            <w:szCs w:val="24"/>
          </w:rPr>
          <m:t>&gt;0</m:t>
        </m:r>
      </m:oMath>
      <w:r w:rsidRPr="009F18EF">
        <w:rPr>
          <w:b/>
          <w:bCs/>
          <w:sz w:val="24"/>
          <w:szCs w:val="24"/>
        </w:rPr>
        <w:t xml:space="preserve"> et </w:t>
      </w:r>
      <m:oMath>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i</m:t>
            </m:r>
          </m:sub>
        </m:sSub>
        <m:r>
          <m:rPr>
            <m:sty m:val="bi"/>
          </m:rPr>
          <w:rPr>
            <w:rFonts w:ascii="Cambria Math" w:eastAsiaTheme="minorEastAsia" w:hAnsi="Cambria Math"/>
            <w:sz w:val="24"/>
            <w:szCs w:val="24"/>
          </w:rPr>
          <m:t xml:space="preserve"> ≥0 ∀i</m:t>
        </m:r>
      </m:oMath>
      <w:r w:rsidRPr="009F18EF">
        <w:rPr>
          <w:b/>
          <w:bCs/>
          <w:noProof/>
          <w:sz w:val="24"/>
          <w:szCs w:val="24"/>
        </w:rPr>
        <w:t>.</w:t>
      </w:r>
    </w:p>
    <w:p w14:paraId="4D86DF70" w14:textId="77777777" w:rsidR="009F18EF" w:rsidRPr="009F18EF" w:rsidRDefault="009F18EF" w:rsidP="009F18EF">
      <w:pPr>
        <w:spacing w:line="360" w:lineRule="auto"/>
        <w:jc w:val="both"/>
        <w:rPr>
          <w:sz w:val="24"/>
          <w:szCs w:val="24"/>
        </w:rPr>
      </w:pPr>
      <w:r w:rsidRPr="009F18EF">
        <w:rPr>
          <w:sz w:val="24"/>
          <w:szCs w:val="24"/>
        </w:rPr>
        <w:t>Le modèle ARCH(q) permet de prendre en compte les regroupements de volatilité, ce qui convient de dire de prendre en compte les variations de prix fortes (respectivement faibles) qui sont suivies par d’autres fortes (respectivement faibles) mais dont le signe est impossible à prédire.</w:t>
      </w:r>
    </w:p>
    <w:p w14:paraId="4A369CC2" w14:textId="77777777" w:rsidR="009F18EF" w:rsidRPr="009F18EF" w:rsidRDefault="009F18EF" w:rsidP="009F18EF">
      <w:pPr>
        <w:spacing w:line="360" w:lineRule="auto"/>
        <w:jc w:val="both"/>
        <w:rPr>
          <w:sz w:val="24"/>
          <w:szCs w:val="24"/>
        </w:rPr>
      </w:pPr>
      <w:r w:rsidRPr="009F18EF">
        <w:rPr>
          <w:sz w:val="24"/>
          <w:szCs w:val="24"/>
        </w:rPr>
        <w:t xml:space="preserve">En 1986, </w:t>
      </w:r>
      <w:proofErr w:type="spellStart"/>
      <w:r w:rsidRPr="009F18EF">
        <w:rPr>
          <w:sz w:val="24"/>
          <w:szCs w:val="24"/>
        </w:rPr>
        <w:t>Bollerslev</w:t>
      </w:r>
      <w:proofErr w:type="spellEnd"/>
      <w:r w:rsidRPr="009F18EF">
        <w:rPr>
          <w:sz w:val="24"/>
          <w:szCs w:val="24"/>
        </w:rPr>
        <w:t xml:space="preserve"> généralise ces modèles et élaborent les modèles GARCH(</w:t>
      </w:r>
      <w:proofErr w:type="spellStart"/>
      <w:r w:rsidRPr="009F18EF">
        <w:rPr>
          <w:sz w:val="24"/>
          <w:szCs w:val="24"/>
        </w:rPr>
        <w:t>p,q</w:t>
      </w:r>
      <w:proofErr w:type="spellEnd"/>
      <w:r w:rsidRPr="009F18EF">
        <w:rPr>
          <w:sz w:val="24"/>
          <w:szCs w:val="24"/>
        </w:rPr>
        <w:t>) (</w:t>
      </w:r>
      <w:proofErr w:type="spellStart"/>
      <w:r w:rsidRPr="009F18EF">
        <w:rPr>
          <w:sz w:val="24"/>
          <w:szCs w:val="24"/>
        </w:rPr>
        <w:t>Generalized</w:t>
      </w:r>
      <w:proofErr w:type="spellEnd"/>
      <w:r w:rsidRPr="009F18EF">
        <w:rPr>
          <w:sz w:val="24"/>
          <w:szCs w:val="24"/>
        </w:rPr>
        <w:t xml:space="preserve"> ARCH). Ce nouveau processus permet de prendre en compte les retards de variance, puisqu’il les incorpore à l’équation du modèle, qui est donnée par :</w:t>
      </w:r>
    </w:p>
    <w:p w14:paraId="2C28ACD9"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t</m:t>
              </m:r>
            </m:sub>
            <m:sup>
              <m:r>
                <m:rPr>
                  <m:sty m:val="bi"/>
                </m:rPr>
                <w:rPr>
                  <w:rFonts w:ascii="Cambria Math" w:hAnsi="Cambria Math"/>
                  <w:sz w:val="24"/>
                  <w:szCs w:val="24"/>
                </w:rPr>
                <m:t>2</m:t>
              </m:r>
            </m:sup>
          </m:sSubSup>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0</m:t>
              </m:r>
            </m:sub>
          </m:sSub>
          <m:r>
            <m:rPr>
              <m:sty m:val="bi"/>
            </m:rPr>
            <w:rPr>
              <w:rFonts w:ascii="Cambria Math" w:hAnsi="Cambria Math"/>
              <w:sz w:val="24"/>
              <w:szCs w:val="24"/>
            </w:rPr>
            <m:t xml:space="preserve">+ </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q</m:t>
              </m:r>
            </m:sup>
            <m:e>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i</m:t>
                  </m:r>
                </m:sub>
              </m:sSub>
              <m:r>
                <m:rPr>
                  <m:sty m:val="bi"/>
                </m:rPr>
                <w:rPr>
                  <w:rFonts w:ascii="Cambria Math"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t-i</m:t>
                  </m:r>
                </m:sub>
                <m:sup>
                  <m:r>
                    <m:rPr>
                      <m:sty m:val="bi"/>
                    </m:rPr>
                    <w:rPr>
                      <w:rFonts w:ascii="Cambria Math" w:hAnsi="Cambria Math"/>
                      <w:sz w:val="24"/>
                      <w:szCs w:val="24"/>
                    </w:rPr>
                    <m:t>2</m:t>
                  </m:r>
                </m:sup>
              </m:sSubSup>
            </m:e>
          </m:nary>
          <m:r>
            <m:rPr>
              <m:sty m:val="bi"/>
            </m:rPr>
            <w:rPr>
              <w:rFonts w:ascii="Cambria Math" w:hAnsi="Cambria Math"/>
              <w:sz w:val="24"/>
              <w:szCs w:val="24"/>
            </w:rPr>
            <m:t xml:space="preserve">+ </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p</m:t>
              </m:r>
            </m:sup>
            <m:e>
              <m:sSub>
                <m:sSubPr>
                  <m:ctrlPr>
                    <w:rPr>
                      <w:rFonts w:ascii="Cambria Math" w:hAnsi="Cambria Math"/>
                      <w:b/>
                      <w:bCs/>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j</m:t>
                  </m:r>
                </m:sub>
              </m:sSub>
              <m:r>
                <m:rPr>
                  <m:sty m:val="bi"/>
                </m:rPr>
                <w:rPr>
                  <w:rFonts w:ascii="Cambria Math"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t-j</m:t>
                  </m:r>
                </m:sub>
                <m:sup>
                  <m:r>
                    <m:rPr>
                      <m:sty m:val="bi"/>
                    </m:rPr>
                    <w:rPr>
                      <w:rFonts w:ascii="Cambria Math" w:hAnsi="Cambria Math"/>
                      <w:sz w:val="24"/>
                      <w:szCs w:val="24"/>
                    </w:rPr>
                    <m:t>2</m:t>
                  </m:r>
                </m:sup>
              </m:sSubSup>
            </m:e>
          </m:nary>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0</m:t>
              </m:r>
            </m:sub>
          </m:sSub>
          <m:r>
            <m:rPr>
              <m:sty m:val="bi"/>
            </m:rPr>
            <w:rPr>
              <w:rFonts w:ascii="Cambria Math" w:hAnsi="Cambria Math"/>
              <w:sz w:val="24"/>
              <w:szCs w:val="24"/>
            </w:rPr>
            <m:t>+ α</m:t>
          </m:r>
          <m:d>
            <m:dPr>
              <m:ctrlPr>
                <w:rPr>
                  <w:rFonts w:ascii="Cambria Math" w:hAnsi="Cambria Math"/>
                  <w:b/>
                  <w:bCs/>
                  <w:i/>
                  <w:sz w:val="24"/>
                  <w:szCs w:val="24"/>
                </w:rPr>
              </m:ctrlPr>
            </m:dPr>
            <m:e>
              <m:r>
                <m:rPr>
                  <m:sty m:val="bi"/>
                </m:rPr>
                <w:rPr>
                  <w:rFonts w:ascii="Cambria Math" w:hAnsi="Cambria Math"/>
                  <w:sz w:val="24"/>
                  <w:szCs w:val="24"/>
                </w:rPr>
                <m:t>L</m:t>
              </m:r>
            </m:e>
          </m:d>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t</m:t>
              </m:r>
            </m:sub>
            <m:sup>
              <m:r>
                <m:rPr>
                  <m:sty m:val="bi"/>
                </m:rPr>
                <w:rPr>
                  <w:rFonts w:ascii="Cambria Math" w:hAnsi="Cambria Math"/>
                  <w:sz w:val="24"/>
                  <w:szCs w:val="24"/>
                </w:rPr>
                <m:t>2</m:t>
              </m:r>
            </m:sup>
          </m:sSubSup>
          <m:r>
            <m:rPr>
              <m:sty m:val="bi"/>
            </m:rPr>
            <w:rPr>
              <w:rFonts w:ascii="Cambria Math" w:hAnsi="Cambria Math"/>
              <w:sz w:val="24"/>
              <w:szCs w:val="24"/>
            </w:rPr>
            <m:t>+ β(L)</m:t>
          </m:r>
          <m:sSubSup>
            <m:sSubSupPr>
              <m:ctrlPr>
                <w:rPr>
                  <w:rFonts w:ascii="Cambria Math" w:hAnsi="Cambria Math"/>
                  <w:b/>
                  <w:bCs/>
                  <w:i/>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t</m:t>
              </m:r>
            </m:sub>
            <m:sup>
              <m:r>
                <m:rPr>
                  <m:sty m:val="bi"/>
                </m:rPr>
                <w:rPr>
                  <w:rFonts w:ascii="Cambria Math" w:hAnsi="Cambria Math"/>
                  <w:sz w:val="24"/>
                  <w:szCs w:val="24"/>
                </w:rPr>
                <m:t>2</m:t>
              </m:r>
            </m:sup>
          </m:sSubSup>
        </m:oMath>
      </m:oMathPara>
    </w:p>
    <w:p w14:paraId="2F7BC9AA" w14:textId="77777777" w:rsidR="009F18EF" w:rsidRPr="009F18EF" w:rsidRDefault="009F18EF" w:rsidP="009F18EF">
      <w:pPr>
        <w:spacing w:line="360" w:lineRule="auto"/>
        <w:jc w:val="both"/>
        <w:rPr>
          <w:b/>
          <w:bCs/>
          <w:sz w:val="24"/>
          <w:szCs w:val="24"/>
        </w:rPr>
      </w:pPr>
      <w:r w:rsidRPr="009F18EF">
        <w:rPr>
          <w:b/>
          <w:bCs/>
          <w:sz w:val="24"/>
          <w:szCs w:val="24"/>
        </w:rPr>
        <w:t xml:space="preserve">Avec </w:t>
      </w:r>
      <m:oMath>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0</m:t>
            </m:r>
          </m:sub>
        </m:sSub>
        <m:r>
          <m:rPr>
            <m:sty m:val="bi"/>
          </m:rPr>
          <w:rPr>
            <w:rFonts w:ascii="Cambria Math" w:hAnsi="Cambria Math"/>
            <w:sz w:val="24"/>
            <w:szCs w:val="24"/>
          </w:rPr>
          <m:t>&gt;0</m:t>
        </m:r>
      </m:oMath>
      <w:r w:rsidRPr="009F18EF">
        <w:rPr>
          <w:rFonts w:eastAsiaTheme="minorEastAsia"/>
          <w:b/>
          <w:bCs/>
          <w:sz w:val="24"/>
          <w:szCs w:val="24"/>
        </w:rPr>
        <w:t>,</w:t>
      </w:r>
      <w:r w:rsidRPr="009F18EF">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i</m:t>
            </m:r>
          </m:sub>
        </m:sSub>
        <m:r>
          <m:rPr>
            <m:sty m:val="bi"/>
          </m:rPr>
          <w:rPr>
            <w:rFonts w:ascii="Cambria Math" w:eastAsiaTheme="minorEastAsia" w:hAnsi="Cambria Math"/>
            <w:sz w:val="24"/>
            <w:szCs w:val="24"/>
          </w:rPr>
          <m:t xml:space="preserve"> ≥0,  </m:t>
        </m:r>
        <m:sSub>
          <m:sSubPr>
            <m:ctrlPr>
              <w:rPr>
                <w:rFonts w:ascii="Cambria Math" w:hAnsi="Cambria Math"/>
                <w:b/>
                <w:bCs/>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j</m:t>
            </m:r>
          </m:sub>
        </m:sSub>
        <m:r>
          <m:rPr>
            <m:sty m:val="bi"/>
          </m:rPr>
          <w:rPr>
            <w:rFonts w:ascii="Cambria Math" w:eastAsiaTheme="minorEastAsia" w:hAnsi="Cambria Math"/>
            <w:sz w:val="24"/>
            <w:szCs w:val="24"/>
          </w:rPr>
          <m:t>≥0, ∀i, ∀j</m:t>
        </m:r>
      </m:oMath>
      <w:r w:rsidRPr="009F18EF">
        <w:rPr>
          <w:b/>
          <w:bCs/>
          <w:noProof/>
          <w:sz w:val="24"/>
          <w:szCs w:val="24"/>
        </w:rPr>
        <w:t>.</w:t>
      </w:r>
    </w:p>
    <w:p w14:paraId="3AF44784" w14:textId="77777777" w:rsidR="009F18EF" w:rsidRPr="009F18EF" w:rsidRDefault="009F18EF" w:rsidP="009F18EF">
      <w:pPr>
        <w:spacing w:line="360" w:lineRule="auto"/>
        <w:jc w:val="both"/>
        <w:rPr>
          <w:sz w:val="24"/>
          <w:szCs w:val="24"/>
        </w:rPr>
      </w:pPr>
      <w:r w:rsidRPr="009F18EF">
        <w:rPr>
          <w:sz w:val="24"/>
          <w:szCs w:val="24"/>
        </w:rPr>
        <w:lastRenderedPageBreak/>
        <w:t xml:space="preserve">Une condition nécessaire à l’élaboration d’un modèle GARCH est la stationnarité faible de la série chronologique étudiée, car la détermination des variables </w:t>
      </w:r>
      <w:r w:rsidRPr="009F18EF">
        <w:rPr>
          <w:i/>
          <w:iCs/>
          <w:sz w:val="24"/>
          <w:szCs w:val="24"/>
        </w:rPr>
        <w:t>p</w:t>
      </w:r>
      <w:r w:rsidRPr="009F18EF">
        <w:rPr>
          <w:sz w:val="24"/>
          <w:szCs w:val="24"/>
        </w:rPr>
        <w:t xml:space="preserve"> et</w:t>
      </w:r>
      <w:r w:rsidRPr="009F18EF">
        <w:rPr>
          <w:i/>
          <w:iCs/>
          <w:sz w:val="24"/>
          <w:szCs w:val="24"/>
        </w:rPr>
        <w:t xml:space="preserve"> q </w:t>
      </w:r>
      <w:r w:rsidRPr="009F18EF">
        <w:rPr>
          <w:sz w:val="24"/>
          <w:szCs w:val="24"/>
        </w:rPr>
        <w:t>s’effectuent à l’aide de l’étude des autocorrélations et autocorrélations partielles de la série.</w:t>
      </w:r>
    </w:p>
    <w:p w14:paraId="486854BD" w14:textId="77777777" w:rsidR="009F18EF" w:rsidRPr="009F18EF" w:rsidRDefault="009F18EF" w:rsidP="009F18EF">
      <w:pPr>
        <w:spacing w:line="360" w:lineRule="auto"/>
        <w:jc w:val="both"/>
        <w:rPr>
          <w:sz w:val="24"/>
          <w:szCs w:val="24"/>
        </w:rPr>
      </w:pPr>
      <w:r w:rsidRPr="009F18EF">
        <w:rPr>
          <w:sz w:val="24"/>
          <w:szCs w:val="24"/>
        </w:rPr>
        <w:t>Malgré le nombre d’utilisation possibles de ces modèles dans l’étude de série financière, un point négatif important a été soulevé par de nombreux auteurs (Nelson (1991)), la formulation de la variance totale sur par une approche quadratique oblige que les variances étudiées soient de même signe ou de même ampleur. Nelson critique ces modèles pour deux raisons principales :</w:t>
      </w:r>
    </w:p>
    <w:p w14:paraId="6587C2EE" w14:textId="77777777" w:rsidR="009F18EF" w:rsidRPr="009F18EF" w:rsidRDefault="009F18EF" w:rsidP="009F18EF">
      <w:pPr>
        <w:pStyle w:val="Paragraphedeliste"/>
        <w:numPr>
          <w:ilvl w:val="0"/>
          <w:numId w:val="8"/>
        </w:numPr>
        <w:spacing w:line="360" w:lineRule="auto"/>
        <w:jc w:val="both"/>
        <w:rPr>
          <w:rFonts w:eastAsiaTheme="minorEastAsia"/>
          <w:sz w:val="24"/>
          <w:szCs w:val="24"/>
        </w:rPr>
      </w:pPr>
      <w:r w:rsidRPr="009F18EF">
        <w:rPr>
          <w:sz w:val="24"/>
          <w:szCs w:val="24"/>
        </w:rPr>
        <w:t>Dans le cadre d’étude d’une série temporelle, la mise en équation de la variance conditionnelle à l’aide d’une forme quadratique ne permet pas d’entrevoir les phénomènes d’asymétrie que sont la hausse de volatilité lorsque le prix chute et la baisse de volatilité lorsque le prix augmente.</w:t>
      </w:r>
    </w:p>
    <w:p w14:paraId="244E105C" w14:textId="77777777" w:rsidR="009F18EF" w:rsidRPr="009F18EF" w:rsidRDefault="009F18EF" w:rsidP="009F18EF">
      <w:pPr>
        <w:pStyle w:val="Paragraphedeliste"/>
        <w:numPr>
          <w:ilvl w:val="0"/>
          <w:numId w:val="8"/>
        </w:numPr>
        <w:spacing w:line="360" w:lineRule="auto"/>
        <w:jc w:val="both"/>
        <w:rPr>
          <w:sz w:val="24"/>
          <w:szCs w:val="24"/>
        </w:rPr>
      </w:pPr>
      <w:r w:rsidRPr="009F18EF">
        <w:rPr>
          <w:sz w:val="24"/>
          <w:szCs w:val="24"/>
        </w:rPr>
        <w:t>La mise en place de contraintes de positivité sur les paramètres qui obligent la variance conditionnelle à être positive, alors que celle-ci peut subir des chocs dont le signe peut être positif ou négatif et qui aura donc forcément un effet positif sur la volatilité courant, ce qui rend la relation fallacieuse.</w:t>
      </w:r>
    </w:p>
    <w:p w14:paraId="61D6627A" w14:textId="77777777" w:rsidR="009F18EF" w:rsidRPr="009F18EF" w:rsidRDefault="009F18EF" w:rsidP="009F18EF">
      <w:pPr>
        <w:spacing w:line="360" w:lineRule="auto"/>
        <w:jc w:val="both"/>
        <w:rPr>
          <w:sz w:val="24"/>
          <w:szCs w:val="24"/>
        </w:rPr>
      </w:pPr>
      <w:r w:rsidRPr="009F18EF">
        <w:rPr>
          <w:sz w:val="24"/>
          <w:szCs w:val="24"/>
        </w:rPr>
        <w:t xml:space="preserve">C’est pourquoi </w:t>
      </w:r>
      <w:proofErr w:type="gramStart"/>
      <w:r w:rsidRPr="009F18EF">
        <w:rPr>
          <w:sz w:val="24"/>
          <w:szCs w:val="24"/>
        </w:rPr>
        <w:t>suite à</w:t>
      </w:r>
      <w:proofErr w:type="gramEnd"/>
      <w:r w:rsidRPr="009F18EF">
        <w:rPr>
          <w:sz w:val="24"/>
          <w:szCs w:val="24"/>
        </w:rPr>
        <w:t xml:space="preserve"> ces critiques de nombreux modèles ont été élaborée afin de prendre en compte ces critiques : les modèles EGARCH, TGARCH, QGARCH, VEC-GARCH, BEKK-GARCH, CCC-GARCH et DCC-GARCH. Dans ce mémoire sera étudié et utilisé uniquement le modèle DCC-GARCH.</w:t>
      </w:r>
    </w:p>
    <w:p w14:paraId="788CBFFA" w14:textId="77777777" w:rsidR="009F18EF" w:rsidRPr="009F18EF" w:rsidRDefault="009F18EF" w:rsidP="009F18EF">
      <w:pPr>
        <w:spacing w:line="360" w:lineRule="auto"/>
        <w:jc w:val="both"/>
        <w:rPr>
          <w:sz w:val="24"/>
          <w:szCs w:val="24"/>
        </w:rPr>
      </w:pPr>
      <w:r w:rsidRPr="009F18EF">
        <w:rPr>
          <w:sz w:val="24"/>
          <w:szCs w:val="24"/>
        </w:rPr>
        <w:t xml:space="preserve">Le Dynamic </w:t>
      </w:r>
      <w:proofErr w:type="spellStart"/>
      <w:r w:rsidRPr="009F18EF">
        <w:rPr>
          <w:sz w:val="24"/>
          <w:szCs w:val="24"/>
        </w:rPr>
        <w:t>Conditional</w:t>
      </w:r>
      <w:proofErr w:type="spellEnd"/>
      <w:r w:rsidRPr="009F18EF">
        <w:rPr>
          <w:sz w:val="24"/>
          <w:szCs w:val="24"/>
        </w:rPr>
        <w:t xml:space="preserve"> </w:t>
      </w:r>
      <w:proofErr w:type="spellStart"/>
      <w:r w:rsidRPr="009F18EF">
        <w:rPr>
          <w:sz w:val="24"/>
          <w:szCs w:val="24"/>
        </w:rPr>
        <w:t>Correlation</w:t>
      </w:r>
      <w:proofErr w:type="spellEnd"/>
      <w:r w:rsidRPr="009F18EF">
        <w:rPr>
          <w:sz w:val="24"/>
          <w:szCs w:val="24"/>
        </w:rPr>
        <w:t xml:space="preserve"> – GARCH a été produit par </w:t>
      </w:r>
      <w:proofErr w:type="spellStart"/>
      <w:r w:rsidRPr="009F18EF">
        <w:rPr>
          <w:sz w:val="24"/>
          <w:szCs w:val="24"/>
        </w:rPr>
        <w:t>Engle</w:t>
      </w:r>
      <w:proofErr w:type="spellEnd"/>
      <w:r w:rsidRPr="009F18EF">
        <w:rPr>
          <w:sz w:val="24"/>
          <w:szCs w:val="24"/>
        </w:rPr>
        <w:t xml:space="preserve"> en 2002 et une généralisation du modèle CCC-GARCH élaboré par </w:t>
      </w:r>
      <w:proofErr w:type="spellStart"/>
      <w:r w:rsidRPr="009F18EF">
        <w:rPr>
          <w:sz w:val="24"/>
          <w:szCs w:val="24"/>
        </w:rPr>
        <w:t>Bollerslev</w:t>
      </w:r>
      <w:proofErr w:type="spellEnd"/>
      <w:r w:rsidRPr="009F18EF">
        <w:rPr>
          <w:sz w:val="24"/>
          <w:szCs w:val="24"/>
        </w:rPr>
        <w:t xml:space="preserve"> en 1990. Ce modèle permet d'étudier la volatilité mais aussi la corrélation entre des séries financières. L’estimation du modèle s’effectue en deux étapes, la première est l’estimation d’un GARCH univarié et la seconde est l’estimation des corrélations. Ce modèle est très intéressant en finance puisqu’il permet l’étude de la corrélation entre plusieurs séries financières, puisque celle-ci n’est pas constante dans le temps et permet donc au gestionnaire d’actif si une décorrélation apparaît dans deux actifs normalement corrélés de prendre position afin que cette corrélation réapparaisse, mais aussi dans la gestion d’un portefeuille qui demande l’étude des corrélations dans le temps.</w:t>
      </w:r>
    </w:p>
    <w:p w14:paraId="4AADDBF8" w14:textId="77777777" w:rsidR="009F18EF" w:rsidRPr="009F18EF" w:rsidRDefault="009F18EF" w:rsidP="009F18EF">
      <w:pPr>
        <w:spacing w:line="360" w:lineRule="auto"/>
        <w:jc w:val="both"/>
        <w:rPr>
          <w:sz w:val="24"/>
          <w:szCs w:val="24"/>
        </w:rPr>
      </w:pPr>
    </w:p>
    <w:p w14:paraId="0ADCA691" w14:textId="77777777" w:rsidR="009F18EF" w:rsidRPr="009F18EF" w:rsidRDefault="009F18EF" w:rsidP="009F18EF">
      <w:pPr>
        <w:pStyle w:val="Titre2"/>
        <w:spacing w:line="360" w:lineRule="auto"/>
        <w:jc w:val="both"/>
        <w:rPr>
          <w:rFonts w:ascii="Calibri Light" w:hAnsi="Calibri Light"/>
          <w:sz w:val="24"/>
          <w:szCs w:val="24"/>
        </w:rPr>
      </w:pPr>
      <w:r w:rsidRPr="009F18EF">
        <w:rPr>
          <w:rFonts w:ascii="Calibri Light" w:hAnsi="Calibri Light"/>
          <w:sz w:val="24"/>
          <w:szCs w:val="24"/>
        </w:rPr>
        <w:t>Introduction aux termes et équations utilisés à l’élaboration du modèle DCC-GARCH</w:t>
      </w:r>
    </w:p>
    <w:p w14:paraId="4DEECA9D" w14:textId="77777777" w:rsidR="009F18EF" w:rsidRPr="009F18EF" w:rsidRDefault="009F18EF" w:rsidP="009F18EF">
      <w:pPr>
        <w:spacing w:line="360" w:lineRule="auto"/>
        <w:jc w:val="both"/>
        <w:rPr>
          <w:sz w:val="24"/>
          <w:szCs w:val="24"/>
        </w:rPr>
      </w:pPr>
    </w:p>
    <w:p w14:paraId="5CDFBCE1" w14:textId="77777777" w:rsidR="009F18EF" w:rsidRPr="009F18EF" w:rsidRDefault="009F18EF" w:rsidP="009F18EF">
      <w:pPr>
        <w:spacing w:line="360" w:lineRule="auto"/>
        <w:jc w:val="both"/>
        <w:rPr>
          <w:sz w:val="24"/>
          <w:szCs w:val="24"/>
        </w:rPr>
      </w:pPr>
      <w:r w:rsidRPr="009F18EF">
        <w:rPr>
          <w:sz w:val="24"/>
          <w:szCs w:val="24"/>
        </w:rPr>
        <w:t xml:space="preserve">Tout d’abord il est nécessaire de définir </w:t>
      </w:r>
      <w:proofErr w:type="gramStart"/>
      <w:r w:rsidRPr="009F18EF">
        <w:rPr>
          <w:sz w:val="24"/>
          <w:szCs w:val="24"/>
        </w:rPr>
        <w:t>quelques notions liés</w:t>
      </w:r>
      <w:proofErr w:type="gramEnd"/>
      <w:r w:rsidRPr="009F18EF">
        <w:rPr>
          <w:sz w:val="24"/>
          <w:szCs w:val="24"/>
        </w:rPr>
        <w:t xml:space="preserve"> à l’élaboration d’un modèle DCC-GARCH.</w:t>
      </w:r>
    </w:p>
    <w:p w14:paraId="0E5DE765" w14:textId="77777777" w:rsidR="009F18EF" w:rsidRPr="009F18EF" w:rsidRDefault="009F18EF" w:rsidP="009F18EF">
      <w:pPr>
        <w:spacing w:line="360" w:lineRule="auto"/>
        <w:jc w:val="both"/>
        <w:rPr>
          <w:sz w:val="24"/>
          <w:szCs w:val="24"/>
        </w:rPr>
      </w:pPr>
      <w:r w:rsidRPr="009F18EF">
        <w:rPr>
          <w:sz w:val="24"/>
          <w:szCs w:val="24"/>
        </w:rPr>
        <w:t xml:space="preserve">La corrélation est donnée par la formule de corrélation Pearson, qui est comprise dans [-1;1] et qui s’écrit par, avec </w:t>
      </w:r>
      <w:r w:rsidRPr="009F18EF">
        <w:rPr>
          <w:i/>
          <w:iCs/>
          <w:sz w:val="24"/>
          <w:szCs w:val="24"/>
        </w:rPr>
        <w:t xml:space="preserve">r1 </w:t>
      </w:r>
      <w:r w:rsidRPr="009F18EF">
        <w:rPr>
          <w:sz w:val="24"/>
          <w:szCs w:val="24"/>
        </w:rPr>
        <w:t xml:space="preserve">et </w:t>
      </w:r>
      <w:r w:rsidRPr="009F18EF">
        <w:rPr>
          <w:i/>
          <w:iCs/>
          <w:sz w:val="24"/>
          <w:szCs w:val="24"/>
        </w:rPr>
        <w:t xml:space="preserve">r2 </w:t>
      </w:r>
      <w:r w:rsidRPr="009F18EF">
        <w:rPr>
          <w:sz w:val="24"/>
          <w:szCs w:val="24"/>
        </w:rPr>
        <w:t xml:space="preserve">les variables étudiées : </w:t>
      </w:r>
    </w:p>
    <w:p w14:paraId="4382D77F"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ρ</m:t>
              </m:r>
            </m:e>
            <m:sub>
              <m:r>
                <m:rPr>
                  <m:sty m:val="bi"/>
                </m:rPr>
                <w:rPr>
                  <w:rFonts w:ascii="Cambria Math" w:hAnsi="Cambria Math"/>
                  <w:sz w:val="24"/>
                  <w:szCs w:val="24"/>
                </w:rPr>
                <m:t>12,t</m:t>
              </m:r>
            </m:sub>
          </m:sSub>
          <m:r>
            <m:rPr>
              <m:sty m:val="bi"/>
            </m:rPr>
            <w:rPr>
              <w:rFonts w:ascii="Cambria Math" w:hAnsi="Cambria Math"/>
              <w:sz w:val="24"/>
              <w:szCs w:val="24"/>
            </w:rPr>
            <m:t xml:space="preserve">= </m:t>
          </m:r>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1,t</m:t>
                  </m:r>
                </m:sub>
              </m:sSub>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2,t</m:t>
                  </m:r>
                </m:sub>
              </m:sSub>
              <m:r>
                <m:rPr>
                  <m:sty m:val="bi"/>
                </m:rPr>
                <w:rPr>
                  <w:rFonts w:ascii="Cambria Math" w:hAnsi="Cambria Math"/>
                  <w:sz w:val="24"/>
                  <w:szCs w:val="24"/>
                </w:rPr>
                <m:t>)</m:t>
              </m:r>
            </m:num>
            <m:den>
              <m:rad>
                <m:radPr>
                  <m:degHide m:val="1"/>
                  <m:ctrlPr>
                    <w:rPr>
                      <w:rFonts w:ascii="Cambria Math" w:hAnsi="Cambria Math"/>
                      <w:b/>
                      <w:bCs/>
                      <w:i/>
                      <w:sz w:val="24"/>
                      <w:szCs w:val="24"/>
                    </w:rPr>
                  </m:ctrlPr>
                </m:radPr>
                <m:deg/>
                <m:e>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r>
                    <m:rPr>
                      <m:sty m:val="bi"/>
                    </m:rP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1,t</m:t>
                      </m:r>
                    </m:sub>
                    <m:sup>
                      <m:r>
                        <m:rPr>
                          <m:sty m:val="bi"/>
                        </m:rPr>
                        <w:rPr>
                          <w:rFonts w:ascii="Cambria Math" w:hAnsi="Cambria Math"/>
                          <w:sz w:val="24"/>
                          <w:szCs w:val="24"/>
                        </w:rPr>
                        <m:t>2</m:t>
                      </m:r>
                    </m:sup>
                  </m:sSubSup>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r>
                    <m:rPr>
                      <m:sty m:val="bi"/>
                    </m:rP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2,t</m:t>
                      </m:r>
                    </m:sub>
                    <m:sup>
                      <m:r>
                        <m:rPr>
                          <m:sty m:val="bi"/>
                        </m:rPr>
                        <w:rPr>
                          <w:rFonts w:ascii="Cambria Math" w:hAnsi="Cambria Math"/>
                          <w:sz w:val="24"/>
                          <w:szCs w:val="24"/>
                        </w:rPr>
                        <m:t>2</m:t>
                      </m:r>
                    </m:sup>
                  </m:sSubSup>
                  <m:r>
                    <m:rPr>
                      <m:sty m:val="bi"/>
                    </m:rPr>
                    <w:rPr>
                      <w:rFonts w:ascii="Cambria Math" w:hAnsi="Cambria Math"/>
                      <w:sz w:val="24"/>
                      <w:szCs w:val="24"/>
                    </w:rPr>
                    <m:t>)</m:t>
                  </m:r>
                </m:e>
              </m:rad>
            </m:den>
          </m:f>
        </m:oMath>
      </m:oMathPara>
    </w:p>
    <w:p w14:paraId="0D91F9C2" w14:textId="77777777" w:rsidR="009F18EF" w:rsidRPr="009F18EF" w:rsidRDefault="009F18EF" w:rsidP="009F18EF">
      <w:pPr>
        <w:spacing w:line="360" w:lineRule="auto"/>
        <w:jc w:val="both"/>
        <w:rPr>
          <w:sz w:val="24"/>
          <w:szCs w:val="24"/>
        </w:rPr>
      </w:pPr>
      <w:r w:rsidRPr="009F18EF">
        <w:rPr>
          <w:sz w:val="24"/>
          <w:szCs w:val="24"/>
        </w:rPr>
        <w:t xml:space="preserve">Dans cette définition de corrélation de Pearson, on connait les informations de la période précédente, ainsi une prévision sur plusieurs période est possible de cette même façon. Afin de mieux comprendre la relation entre les variances conditionnelles et les corrélations conditionnelles, il est nécessaire de réécrire les rendements comme l’écart-type conditionnel multiplié par la perturbation (erreur) : </w:t>
      </w:r>
    </w:p>
    <w:p w14:paraId="34273A0E"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i,t</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i,t</m:t>
                  </m:r>
                </m:sub>
                <m:sup>
                  <m:r>
                    <m:rPr>
                      <m:sty m:val="bi"/>
                    </m:rPr>
                    <w:rPr>
                      <w:rFonts w:ascii="Cambria Math" w:hAnsi="Cambria Math"/>
                      <w:sz w:val="24"/>
                      <w:szCs w:val="24"/>
                    </w:rPr>
                    <m:t>2</m:t>
                  </m:r>
                </m:sup>
              </m:sSubSup>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i,t</m:t>
              </m:r>
            </m:sub>
          </m:sSub>
          <m:r>
            <m:rPr>
              <m:sty m:val="bi"/>
            </m:rPr>
            <w:rPr>
              <w:rFonts w:ascii="Cambria Math" w:hAnsi="Cambria Math"/>
              <w:sz w:val="24"/>
              <w:szCs w:val="24"/>
            </w:rPr>
            <m:t>=</m:t>
          </m:r>
          <m:rad>
            <m:radPr>
              <m:degHide m:val="1"/>
              <m:ctrlPr>
                <w:rPr>
                  <w:rFonts w:ascii="Cambria Math" w:hAnsi="Cambria Math"/>
                  <w:b/>
                  <w:bCs/>
                  <w:i/>
                  <w:sz w:val="24"/>
                  <w:szCs w:val="24"/>
                </w:rPr>
              </m:ctrlPr>
            </m:radPr>
            <m:deg/>
            <m:e>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i,t</m:t>
                  </m:r>
                </m:sub>
              </m:sSub>
            </m:e>
          </m:rad>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i,t</m:t>
              </m:r>
            </m:sub>
          </m:sSub>
          <m:r>
            <m:rPr>
              <m:sty m:val="bi"/>
            </m:rPr>
            <w:rPr>
              <w:rFonts w:ascii="Cambria Math" w:hAnsi="Cambria Math"/>
              <w:sz w:val="24"/>
              <w:szCs w:val="24"/>
            </w:rPr>
            <m:t>, i=1,2</m:t>
          </m:r>
        </m:oMath>
      </m:oMathPara>
    </w:p>
    <w:p w14:paraId="5FEAF5DD" w14:textId="77777777" w:rsidR="009F18EF" w:rsidRPr="009F18EF" w:rsidRDefault="009F18EF" w:rsidP="009F18EF">
      <w:pPr>
        <w:spacing w:line="360" w:lineRule="auto"/>
        <w:jc w:val="both"/>
        <w:rPr>
          <w:sz w:val="24"/>
          <w:szCs w:val="24"/>
        </w:rPr>
      </w:pPr>
      <w:r w:rsidRPr="009F18EF">
        <w:rPr>
          <w:sz w:val="24"/>
          <w:szCs w:val="24"/>
        </w:rPr>
        <w:t xml:space="preserve">Epsilon est une erreur normalisée, qui a donc une espérance égale à 0 et une variance égale à 1 pour toutes les séries étudiées. La formule de la quantification des corrélations glissantes, déterminée par les rendements ayant une espérance nulle (série stationnaire), est définie par : </w:t>
      </w:r>
    </w:p>
    <w:p w14:paraId="53E703C3"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ρ</m:t>
                  </m:r>
                </m:e>
              </m:acc>
            </m:e>
            <m:sub>
              <m:r>
                <m:rPr>
                  <m:sty m:val="bi"/>
                </m:rPr>
                <w:rPr>
                  <w:rFonts w:ascii="Cambria Math" w:hAnsi="Cambria Math"/>
                  <w:sz w:val="24"/>
                  <w:szCs w:val="24"/>
                </w:rPr>
                <m:t>12,t</m:t>
              </m:r>
            </m:sub>
          </m:sSub>
          <m:r>
            <m:rPr>
              <m:sty m:val="bi"/>
            </m:rPr>
            <w:rPr>
              <w:rFonts w:ascii="Cambria Math" w:hAnsi="Cambria Math"/>
              <w:sz w:val="24"/>
              <w:szCs w:val="24"/>
            </w:rPr>
            <m:t xml:space="preserve">= </m:t>
          </m:r>
          <m:f>
            <m:fPr>
              <m:ctrlPr>
                <w:rPr>
                  <w:rFonts w:ascii="Cambria Math" w:hAnsi="Cambria Math"/>
                  <w:b/>
                  <w:bCs/>
                  <w:i/>
                  <w:sz w:val="24"/>
                  <w:szCs w:val="24"/>
                </w:rPr>
              </m:ctrlPr>
            </m:fPr>
            <m:num>
              <m:nary>
                <m:naryPr>
                  <m:chr m:val="∑"/>
                  <m:limLoc m:val="undOvr"/>
                  <m:ctrlPr>
                    <w:rPr>
                      <w:rFonts w:ascii="Cambria Math" w:hAnsi="Cambria Math"/>
                      <w:b/>
                      <w:bCs/>
                      <w:i/>
                      <w:sz w:val="24"/>
                      <w:szCs w:val="24"/>
                    </w:rPr>
                  </m:ctrlPr>
                </m:naryPr>
                <m:sub>
                  <m:r>
                    <m:rPr>
                      <m:sty m:val="bi"/>
                    </m:rPr>
                    <w:rPr>
                      <w:rFonts w:ascii="Cambria Math" w:hAnsi="Cambria Math"/>
                      <w:sz w:val="24"/>
                      <w:szCs w:val="24"/>
                    </w:rPr>
                    <m:t>s=t-n-1</m:t>
                  </m:r>
                </m:sub>
                <m:sup>
                  <m:r>
                    <m:rPr>
                      <m:sty m:val="bi"/>
                    </m:rPr>
                    <w:rPr>
                      <w:rFonts w:ascii="Cambria Math" w:hAnsi="Cambria Math"/>
                      <w:sz w:val="24"/>
                      <w:szCs w:val="24"/>
                    </w:rPr>
                    <m:t>t-1</m:t>
                  </m:r>
                </m:sup>
                <m:e>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1,s</m:t>
                      </m:r>
                    </m:sub>
                  </m:sSub>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2,s</m:t>
                      </m:r>
                    </m:sub>
                  </m:sSub>
                </m:e>
              </m:nary>
            </m:num>
            <m:den>
              <m:rad>
                <m:radPr>
                  <m:degHide m:val="1"/>
                  <m:ctrlPr>
                    <w:rPr>
                      <w:rFonts w:ascii="Cambria Math" w:hAnsi="Cambria Math"/>
                      <w:b/>
                      <w:bCs/>
                      <w:i/>
                      <w:sz w:val="24"/>
                      <w:szCs w:val="24"/>
                    </w:rPr>
                  </m:ctrlPr>
                </m:radPr>
                <m:deg/>
                <m:e>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s=t-n-1</m:t>
                      </m:r>
                    </m:sub>
                    <m:sup>
                      <m:r>
                        <m:rPr>
                          <m:sty m:val="bi"/>
                        </m:rPr>
                        <w:rPr>
                          <w:rFonts w:ascii="Cambria Math" w:hAnsi="Cambria Math"/>
                          <w:sz w:val="24"/>
                          <w:szCs w:val="24"/>
                        </w:rPr>
                        <m:t>t-1</m:t>
                      </m:r>
                    </m:sup>
                    <m:e>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1,s</m:t>
                          </m:r>
                        </m:sub>
                        <m:sup>
                          <m:r>
                            <m:rPr>
                              <m:sty m:val="bi"/>
                            </m:rPr>
                            <w:rPr>
                              <w:rFonts w:ascii="Cambria Math" w:hAnsi="Cambria Math"/>
                              <w:sz w:val="24"/>
                              <w:szCs w:val="24"/>
                            </w:rPr>
                            <m:t>2</m:t>
                          </m:r>
                        </m:sup>
                      </m:sSubSup>
                    </m:e>
                  </m:nary>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s=t-n-1</m:t>
                      </m:r>
                    </m:sub>
                    <m:sup>
                      <m:r>
                        <m:rPr>
                          <m:sty m:val="bi"/>
                        </m:rPr>
                        <w:rPr>
                          <w:rFonts w:ascii="Cambria Math" w:hAnsi="Cambria Math"/>
                          <w:sz w:val="24"/>
                          <w:szCs w:val="24"/>
                        </w:rPr>
                        <m:t>t-1</m:t>
                      </m:r>
                    </m:sup>
                    <m:e>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2,s</m:t>
                          </m:r>
                        </m:sub>
                        <m:sup>
                          <m:r>
                            <m:rPr>
                              <m:sty m:val="bi"/>
                            </m:rPr>
                            <w:rPr>
                              <w:rFonts w:ascii="Cambria Math" w:hAnsi="Cambria Math"/>
                              <w:sz w:val="24"/>
                              <w:szCs w:val="24"/>
                            </w:rPr>
                            <m:t>2</m:t>
                          </m:r>
                        </m:sup>
                      </m:sSubSup>
                    </m:e>
                  </m:nary>
                  <m:r>
                    <m:rPr>
                      <m:sty m:val="bi"/>
                    </m:rPr>
                    <w:rPr>
                      <w:rFonts w:ascii="Cambria Math" w:hAnsi="Cambria Math"/>
                      <w:sz w:val="24"/>
                      <w:szCs w:val="24"/>
                    </w:rPr>
                    <m:t>)</m:t>
                  </m:r>
                </m:e>
              </m:rad>
            </m:den>
          </m:f>
        </m:oMath>
      </m:oMathPara>
    </w:p>
    <w:p w14:paraId="60883FEE" w14:textId="77777777" w:rsidR="009F18EF" w:rsidRPr="009F18EF" w:rsidRDefault="009F18EF" w:rsidP="009F18EF">
      <w:pPr>
        <w:spacing w:line="360" w:lineRule="auto"/>
        <w:jc w:val="both"/>
        <w:rPr>
          <w:sz w:val="24"/>
          <w:szCs w:val="24"/>
        </w:rPr>
      </w:pPr>
      <w:r w:rsidRPr="009F18EF">
        <w:rPr>
          <w:sz w:val="24"/>
          <w:szCs w:val="24"/>
        </w:rPr>
        <w:t xml:space="preserve">En utilisant la formule précédente et la clarification des rendements par l’écart-type conditionnel, on obtient : </w:t>
      </w:r>
      <w:r w:rsidRPr="009F18EF">
        <w:rPr>
          <w:b/>
          <w:bCs/>
          <w:sz w:val="24"/>
          <w:szCs w:val="24"/>
        </w:rPr>
        <w:t>estimateur 1</w:t>
      </w:r>
    </w:p>
    <w:p w14:paraId="66098379"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ρ</m:t>
              </m:r>
            </m:e>
            <m:sub>
              <m:r>
                <m:rPr>
                  <m:sty m:val="bi"/>
                </m:rPr>
                <w:rPr>
                  <w:rFonts w:ascii="Cambria Math" w:hAnsi="Cambria Math"/>
                  <w:sz w:val="24"/>
                  <w:szCs w:val="24"/>
                </w:rPr>
                <m:t>12,t</m:t>
              </m:r>
            </m:sub>
          </m:sSub>
          <m:r>
            <m:rPr>
              <m:sty m:val="bi"/>
            </m:rPr>
            <w:rPr>
              <w:rFonts w:ascii="Cambria Math" w:hAnsi="Cambria Math"/>
              <w:sz w:val="24"/>
              <w:szCs w:val="24"/>
            </w:rPr>
            <m:t xml:space="preserve">= </m:t>
          </m:r>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1,t</m:t>
                  </m:r>
                </m:sub>
              </m:sSub>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2,t</m:t>
                  </m:r>
                </m:sub>
              </m:sSub>
              <m:r>
                <m:rPr>
                  <m:sty m:val="bi"/>
                </m:rPr>
                <w:rPr>
                  <w:rFonts w:ascii="Cambria Math" w:hAnsi="Cambria Math"/>
                  <w:sz w:val="24"/>
                  <w:szCs w:val="24"/>
                </w:rPr>
                <m:t>)</m:t>
              </m:r>
            </m:num>
            <m:den>
              <m:rad>
                <m:radPr>
                  <m:degHide m:val="1"/>
                  <m:ctrlPr>
                    <w:rPr>
                      <w:rFonts w:ascii="Cambria Math" w:hAnsi="Cambria Math"/>
                      <w:b/>
                      <w:bCs/>
                      <w:i/>
                      <w:sz w:val="24"/>
                      <w:szCs w:val="24"/>
                    </w:rPr>
                  </m:ctrlPr>
                </m:radPr>
                <m:deg/>
                <m:e>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r>
                    <m:rPr>
                      <m:sty m:val="bi"/>
                    </m:rP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1,t</m:t>
                      </m:r>
                    </m:sub>
                    <m:sup>
                      <m:r>
                        <m:rPr>
                          <m:sty m:val="bi"/>
                        </m:rPr>
                        <w:rPr>
                          <w:rFonts w:ascii="Cambria Math" w:hAnsi="Cambria Math"/>
                          <w:sz w:val="24"/>
                          <w:szCs w:val="24"/>
                        </w:rPr>
                        <m:t>2</m:t>
                      </m:r>
                    </m:sup>
                  </m:sSubSup>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r>
                    <m:rPr>
                      <m:sty m:val="bi"/>
                    </m:rP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2,t</m:t>
                      </m:r>
                    </m:sub>
                    <m:sup>
                      <m:r>
                        <m:rPr>
                          <m:sty m:val="bi"/>
                        </m:rPr>
                        <w:rPr>
                          <w:rFonts w:ascii="Cambria Math" w:hAnsi="Cambria Math"/>
                          <w:sz w:val="24"/>
                          <w:szCs w:val="24"/>
                        </w:rPr>
                        <m:t>2</m:t>
                      </m:r>
                    </m:sup>
                  </m:sSubSup>
                  <m:r>
                    <m:rPr>
                      <m:sty m:val="bi"/>
                    </m:rPr>
                    <w:rPr>
                      <w:rFonts w:ascii="Cambria Math" w:hAnsi="Cambria Math"/>
                      <w:sz w:val="24"/>
                      <w:szCs w:val="24"/>
                    </w:rPr>
                    <m:t>)</m:t>
                  </m:r>
                </m:e>
              </m:rad>
            </m:den>
          </m:f>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1,t</m:t>
              </m:r>
            </m:sub>
          </m:sSub>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2,t</m:t>
              </m:r>
            </m:sub>
          </m:sSub>
          <m:r>
            <m:rPr>
              <m:sty m:val="bi"/>
            </m:rPr>
            <w:rPr>
              <w:rFonts w:ascii="Cambria Math" w:hAnsi="Cambria Math"/>
              <w:sz w:val="24"/>
              <w:szCs w:val="24"/>
            </w:rPr>
            <m:t>)</m:t>
          </m:r>
        </m:oMath>
      </m:oMathPara>
    </w:p>
    <w:p w14:paraId="16059605" w14:textId="77777777" w:rsidR="009F18EF" w:rsidRPr="009F18EF" w:rsidRDefault="009F18EF" w:rsidP="009F18EF">
      <w:pPr>
        <w:spacing w:line="360" w:lineRule="auto"/>
        <w:jc w:val="both"/>
        <w:rPr>
          <w:sz w:val="24"/>
          <w:szCs w:val="24"/>
        </w:rPr>
      </w:pPr>
      <w:r w:rsidRPr="009F18EF">
        <w:rPr>
          <w:sz w:val="24"/>
          <w:szCs w:val="24"/>
        </w:rPr>
        <w:lastRenderedPageBreak/>
        <w:t xml:space="preserve">Cependant cette formulation donne un même poids pour chaque observation de la période étudiée (n=100 = MA100). Afin de donnée des poids différent de 1 on peut utiliser la formulation d’un lissage exponentiel qui introduit un paramètre lambda : </w:t>
      </w:r>
      <w:r w:rsidRPr="009F18EF">
        <w:rPr>
          <w:b/>
          <w:bCs/>
          <w:sz w:val="24"/>
          <w:szCs w:val="24"/>
        </w:rPr>
        <w:t>estimateur 2</w:t>
      </w:r>
    </w:p>
    <w:p w14:paraId="6F590838"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ρ</m:t>
                  </m:r>
                </m:e>
              </m:acc>
            </m:e>
            <m:sub>
              <m:r>
                <m:rPr>
                  <m:sty m:val="bi"/>
                </m:rPr>
                <w:rPr>
                  <w:rFonts w:ascii="Cambria Math" w:hAnsi="Cambria Math"/>
                  <w:sz w:val="24"/>
                  <w:szCs w:val="24"/>
                </w:rPr>
                <m:t>12,t</m:t>
              </m:r>
            </m:sub>
          </m:sSub>
          <m:r>
            <m:rPr>
              <m:sty m:val="bi"/>
            </m:rPr>
            <w:rPr>
              <w:rFonts w:ascii="Cambria Math" w:hAnsi="Cambria Math"/>
              <w:sz w:val="24"/>
              <w:szCs w:val="24"/>
            </w:rPr>
            <m:t xml:space="preserve">= </m:t>
          </m:r>
          <m:f>
            <m:fPr>
              <m:ctrlPr>
                <w:rPr>
                  <w:rFonts w:ascii="Cambria Math" w:hAnsi="Cambria Math"/>
                  <w:b/>
                  <w:bCs/>
                  <w:i/>
                  <w:sz w:val="24"/>
                  <w:szCs w:val="24"/>
                </w:rPr>
              </m:ctrlPr>
            </m:fPr>
            <m:num>
              <m:nary>
                <m:naryPr>
                  <m:chr m:val="∑"/>
                  <m:limLoc m:val="undOvr"/>
                  <m:ctrlPr>
                    <w:rPr>
                      <w:rFonts w:ascii="Cambria Math" w:hAnsi="Cambria Math"/>
                      <w:b/>
                      <w:bCs/>
                      <w:i/>
                      <w:sz w:val="24"/>
                      <w:szCs w:val="24"/>
                    </w:rPr>
                  </m:ctrlPr>
                </m:naryPr>
                <m:sub>
                  <m:r>
                    <m:rPr>
                      <m:sty m:val="bi"/>
                    </m:rPr>
                    <w:rPr>
                      <w:rFonts w:ascii="Cambria Math" w:hAnsi="Cambria Math"/>
                      <w:sz w:val="24"/>
                      <w:szCs w:val="24"/>
                    </w:rPr>
                    <m:t>s=1</m:t>
                  </m:r>
                </m:sub>
                <m:sup>
                  <m:r>
                    <m:rPr>
                      <m:sty m:val="bi"/>
                    </m:rPr>
                    <w:rPr>
                      <w:rFonts w:ascii="Cambria Math" w:hAnsi="Cambria Math"/>
                      <w:sz w:val="24"/>
                      <w:szCs w:val="24"/>
                    </w:rPr>
                    <m:t>t-1</m:t>
                  </m:r>
                </m:sup>
                <m:e>
                  <m:sSup>
                    <m:sSupPr>
                      <m:ctrlPr>
                        <w:rPr>
                          <w:rFonts w:ascii="Cambria Math" w:hAnsi="Cambria Math"/>
                          <w:b/>
                          <w:bCs/>
                          <w:i/>
                          <w:sz w:val="24"/>
                          <w:szCs w:val="24"/>
                        </w:rPr>
                      </m:ctrlPr>
                    </m:sSupPr>
                    <m:e>
                      <m:r>
                        <m:rPr>
                          <m:sty m:val="bi"/>
                        </m:rPr>
                        <w:rPr>
                          <w:rFonts w:ascii="Cambria Math" w:hAnsi="Cambria Math"/>
                          <w:sz w:val="24"/>
                          <w:szCs w:val="24"/>
                        </w:rPr>
                        <m:t>λ</m:t>
                      </m:r>
                    </m:e>
                    <m:sup>
                      <m:r>
                        <m:rPr>
                          <m:sty m:val="bi"/>
                        </m:rPr>
                        <w:rPr>
                          <w:rFonts w:ascii="Cambria Math" w:hAnsi="Cambria Math"/>
                          <w:sz w:val="24"/>
                          <w:szCs w:val="24"/>
                        </w:rPr>
                        <m:t>t-j-1</m:t>
                      </m:r>
                    </m:sup>
                  </m:sSup>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1,s</m:t>
                      </m:r>
                    </m:sub>
                  </m:sSub>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2,s</m:t>
                      </m:r>
                    </m:sub>
                  </m:sSub>
                </m:e>
              </m:nary>
            </m:num>
            <m:den>
              <m:rad>
                <m:radPr>
                  <m:degHide m:val="1"/>
                  <m:ctrlPr>
                    <w:rPr>
                      <w:rFonts w:ascii="Cambria Math" w:hAnsi="Cambria Math"/>
                      <w:b/>
                      <w:bCs/>
                      <w:i/>
                      <w:sz w:val="24"/>
                      <w:szCs w:val="24"/>
                    </w:rPr>
                  </m:ctrlPr>
                </m:radPr>
                <m:deg/>
                <m:e>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s=1</m:t>
                      </m:r>
                    </m:sub>
                    <m:sup>
                      <m:r>
                        <m:rPr>
                          <m:sty m:val="bi"/>
                        </m:rPr>
                        <w:rPr>
                          <w:rFonts w:ascii="Cambria Math" w:hAnsi="Cambria Math"/>
                          <w:sz w:val="24"/>
                          <w:szCs w:val="24"/>
                        </w:rPr>
                        <m:t>t-1</m:t>
                      </m:r>
                    </m:sup>
                    <m:e>
                      <m:sSup>
                        <m:sSupPr>
                          <m:ctrlPr>
                            <w:rPr>
                              <w:rFonts w:ascii="Cambria Math" w:hAnsi="Cambria Math"/>
                              <w:b/>
                              <w:bCs/>
                              <w:i/>
                              <w:sz w:val="24"/>
                              <w:szCs w:val="24"/>
                            </w:rPr>
                          </m:ctrlPr>
                        </m:sSupPr>
                        <m:e>
                          <m:r>
                            <m:rPr>
                              <m:sty m:val="bi"/>
                            </m:rPr>
                            <w:rPr>
                              <w:rFonts w:ascii="Cambria Math" w:hAnsi="Cambria Math"/>
                              <w:sz w:val="24"/>
                              <w:szCs w:val="24"/>
                            </w:rPr>
                            <m:t>λ</m:t>
                          </m:r>
                        </m:e>
                        <m:sup>
                          <m:r>
                            <m:rPr>
                              <m:sty m:val="bi"/>
                            </m:rPr>
                            <w:rPr>
                              <w:rFonts w:ascii="Cambria Math" w:hAnsi="Cambria Math"/>
                              <w:sz w:val="24"/>
                              <w:szCs w:val="24"/>
                            </w:rPr>
                            <m:t>t-s-1</m:t>
                          </m:r>
                        </m:sup>
                      </m:sSup>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1,s</m:t>
                          </m:r>
                        </m:sub>
                        <m:sup>
                          <m:r>
                            <m:rPr>
                              <m:sty m:val="bi"/>
                            </m:rPr>
                            <w:rPr>
                              <w:rFonts w:ascii="Cambria Math" w:hAnsi="Cambria Math"/>
                              <w:sz w:val="24"/>
                              <w:szCs w:val="24"/>
                            </w:rPr>
                            <m:t>2</m:t>
                          </m:r>
                        </m:sup>
                      </m:sSubSup>
                    </m:e>
                  </m:nary>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s=1</m:t>
                      </m:r>
                    </m:sub>
                    <m:sup>
                      <m:r>
                        <m:rPr>
                          <m:sty m:val="bi"/>
                        </m:rPr>
                        <w:rPr>
                          <w:rFonts w:ascii="Cambria Math" w:hAnsi="Cambria Math"/>
                          <w:sz w:val="24"/>
                          <w:szCs w:val="24"/>
                        </w:rPr>
                        <m:t>t-1</m:t>
                      </m:r>
                    </m:sup>
                    <m:e>
                      <m:sSup>
                        <m:sSupPr>
                          <m:ctrlPr>
                            <w:rPr>
                              <w:rFonts w:ascii="Cambria Math" w:hAnsi="Cambria Math"/>
                              <w:b/>
                              <w:bCs/>
                              <w:i/>
                              <w:sz w:val="24"/>
                              <w:szCs w:val="24"/>
                            </w:rPr>
                          </m:ctrlPr>
                        </m:sSupPr>
                        <m:e>
                          <m:r>
                            <m:rPr>
                              <m:sty m:val="bi"/>
                            </m:rPr>
                            <w:rPr>
                              <w:rFonts w:ascii="Cambria Math" w:hAnsi="Cambria Math"/>
                              <w:sz w:val="24"/>
                              <w:szCs w:val="24"/>
                            </w:rPr>
                            <m:t>λ</m:t>
                          </m:r>
                        </m:e>
                        <m:sup>
                          <m:r>
                            <m:rPr>
                              <m:sty m:val="bi"/>
                            </m:rPr>
                            <w:rPr>
                              <w:rFonts w:ascii="Cambria Math" w:hAnsi="Cambria Math"/>
                              <w:sz w:val="24"/>
                              <w:szCs w:val="24"/>
                            </w:rPr>
                            <m:t>t-s-1</m:t>
                          </m:r>
                        </m:sup>
                      </m:sSup>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2,s</m:t>
                          </m:r>
                        </m:sub>
                        <m:sup>
                          <m:r>
                            <m:rPr>
                              <m:sty m:val="bi"/>
                            </m:rPr>
                            <w:rPr>
                              <w:rFonts w:ascii="Cambria Math" w:hAnsi="Cambria Math"/>
                              <w:sz w:val="24"/>
                              <w:szCs w:val="24"/>
                            </w:rPr>
                            <m:t>2</m:t>
                          </m:r>
                        </m:sup>
                      </m:sSubSup>
                    </m:e>
                  </m:nary>
                  <m:r>
                    <m:rPr>
                      <m:sty m:val="bi"/>
                    </m:rPr>
                    <w:rPr>
                      <w:rFonts w:ascii="Cambria Math" w:hAnsi="Cambria Math"/>
                      <w:sz w:val="24"/>
                      <w:szCs w:val="24"/>
                    </w:rPr>
                    <m:t>)</m:t>
                  </m:r>
                </m:e>
              </m:rad>
            </m:den>
          </m:f>
        </m:oMath>
      </m:oMathPara>
    </w:p>
    <w:p w14:paraId="459D3458" w14:textId="77777777" w:rsidR="009F18EF" w:rsidRPr="009F18EF" w:rsidRDefault="009F18EF" w:rsidP="009F18EF">
      <w:pPr>
        <w:spacing w:line="360" w:lineRule="auto"/>
        <w:jc w:val="both"/>
        <w:rPr>
          <w:sz w:val="24"/>
          <w:szCs w:val="24"/>
        </w:rPr>
      </w:pPr>
      <w:r w:rsidRPr="009F18EF">
        <w:rPr>
          <w:sz w:val="24"/>
          <w:szCs w:val="24"/>
        </w:rPr>
        <w:t xml:space="preserve">Il est aussi nécessaire de définir la matrice des covariances conditionnelles des rendements par : </w:t>
      </w:r>
    </w:p>
    <w:p w14:paraId="3AEDF24E" w14:textId="77777777" w:rsidR="009F18EF" w:rsidRPr="009F18EF" w:rsidRDefault="009F18EF" w:rsidP="009F18EF">
      <w:pPr>
        <w:pBdr>
          <w:top w:val="single" w:sz="8" w:space="2" w:color="auto"/>
          <w:left w:val="single" w:sz="8" w:space="0" w:color="auto"/>
          <w:bottom w:val="single" w:sz="8" w:space="2" w:color="auto"/>
          <w:right w:val="single" w:sz="8" w:space="0" w:color="auto"/>
          <w:between w:val="single" w:sz="8" w:space="2" w:color="auto"/>
        </w:pBdr>
        <w:spacing w:line="360" w:lineRule="auto"/>
        <w:jc w:val="both"/>
        <w:rPr>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m:t>
                  </m:r>
                </m:sub>
              </m:sSub>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t</m:t>
                  </m:r>
                </m:sub>
                <m:sup>
                  <m:r>
                    <m:rPr>
                      <m:sty m:val="bi"/>
                    </m:rPr>
                    <w:rPr>
                      <w:rFonts w:ascii="Cambria Math" w:hAnsi="Cambria Math"/>
                      <w:sz w:val="24"/>
                      <w:szCs w:val="24"/>
                    </w:rPr>
                    <m:t>'</m:t>
                  </m:r>
                </m:sup>
              </m:sSubSup>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oMath>
      </m:oMathPara>
    </w:p>
    <w:p w14:paraId="5575681C" w14:textId="77777777" w:rsidR="009F18EF" w:rsidRPr="009F18EF" w:rsidRDefault="009F18EF" w:rsidP="009F18EF">
      <w:pPr>
        <w:spacing w:line="360" w:lineRule="auto"/>
        <w:jc w:val="both"/>
        <w:rPr>
          <w:sz w:val="24"/>
          <w:szCs w:val="24"/>
        </w:rPr>
      </w:pPr>
      <w:r w:rsidRPr="009F18EF">
        <w:rPr>
          <w:sz w:val="24"/>
          <w:szCs w:val="24"/>
        </w:rPr>
        <w:t>Les deux estimateurs introduits précédemment peuvent être définis par ces matrices, respectivement :</w:t>
      </w:r>
    </w:p>
    <w:p w14:paraId="1427E8D8" w14:textId="77777777" w:rsidR="009F18EF" w:rsidRPr="009F18EF" w:rsidRDefault="009F18EF" w:rsidP="009F18EF">
      <w:pPr>
        <w:pBdr>
          <w:top w:val="single" w:sz="8" w:space="2" w:color="auto"/>
          <w:left w:val="single" w:sz="8" w:space="0" w:color="auto"/>
          <w:bottom w:val="single" w:sz="8" w:space="2" w:color="auto"/>
          <w:right w:val="single" w:sz="8" w:space="0" w:color="auto"/>
          <w:between w:val="single" w:sz="8" w:space="2" w:color="auto"/>
        </w:pBdr>
        <w:spacing w:line="360" w:lineRule="auto"/>
        <w:jc w:val="center"/>
        <w:rPr>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bi"/>
          </m:rPr>
          <w:rPr>
            <w:rFonts w:ascii="Cambria Math" w:eastAsiaTheme="minorEastAsia" w:hAnsi="Cambria Math"/>
            <w:sz w:val="24"/>
            <w:szCs w:val="24"/>
          </w:rPr>
          <m:t xml:space="preserve">= </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n</m:t>
            </m:r>
          </m:den>
        </m:f>
        <m:nary>
          <m:naryPr>
            <m:chr m:val="∑"/>
            <m:limLoc m:val="undOvr"/>
            <m:ctrlPr>
              <w:rPr>
                <w:rFonts w:ascii="Cambria Math" w:eastAsiaTheme="minorEastAsia" w:hAnsi="Cambria Math"/>
                <w:b/>
                <w:bCs/>
                <w:i/>
                <w:sz w:val="24"/>
                <w:szCs w:val="24"/>
              </w:rPr>
            </m:ctrlPr>
          </m:naryPr>
          <m:sub>
            <m:r>
              <m:rPr>
                <m:sty m:val="bi"/>
              </m:rPr>
              <w:rPr>
                <w:rFonts w:ascii="Cambria Math" w:eastAsiaTheme="minorEastAsia" w:hAnsi="Cambria Math"/>
                <w:sz w:val="24"/>
                <w:szCs w:val="24"/>
              </w:rPr>
              <m:t>j=1</m:t>
            </m:r>
          </m:sub>
          <m:sup>
            <m:r>
              <m:rPr>
                <m:sty m:val="bi"/>
              </m:rPr>
              <w:rPr>
                <w:rFonts w:ascii="Cambria Math" w:eastAsiaTheme="minorEastAsia" w:hAnsi="Cambria Math"/>
                <w:sz w:val="24"/>
                <w:szCs w:val="24"/>
              </w:rPr>
              <m:t>n</m:t>
            </m:r>
          </m:sup>
          <m:e>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t-j</m:t>
                    </m:r>
                  </m:sub>
                </m:sSub>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t-j</m:t>
                    </m:r>
                  </m:sub>
                  <m:sup>
                    <m:r>
                      <m:rPr>
                        <m:sty m:val="bi"/>
                      </m:rPr>
                      <w:rPr>
                        <w:rFonts w:ascii="Cambria Math" w:hAnsi="Cambria Math"/>
                        <w:sz w:val="24"/>
                        <w:szCs w:val="24"/>
                      </w:rPr>
                      <m:t>'</m:t>
                    </m:r>
                  </m:sup>
                </m:sSubSup>
              </m:e>
            </m:d>
          </m:e>
        </m:nary>
      </m:oMath>
      <w:r w:rsidRPr="009F18EF">
        <w:rPr>
          <w:sz w:val="24"/>
          <w:szCs w:val="24"/>
        </w:rPr>
        <w:t xml:space="preserve"> </w:t>
      </w:r>
      <w:proofErr w:type="gramStart"/>
      <w:r w:rsidRPr="009F18EF">
        <w:rPr>
          <w:sz w:val="24"/>
          <w:szCs w:val="24"/>
        </w:rPr>
        <w:t>et</w:t>
      </w:r>
      <w:proofErr w:type="gramEnd"/>
      <w:r w:rsidRPr="009F18EF">
        <w:rPr>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bi"/>
          </m:rPr>
          <w:rPr>
            <w:rFonts w:ascii="Cambria Math" w:eastAsiaTheme="minorEastAsia" w:hAnsi="Cambria Math"/>
            <w:sz w:val="24"/>
            <w:szCs w:val="24"/>
          </w:rPr>
          <m:t>=λ</m:t>
        </m:r>
        <m:d>
          <m:dPr>
            <m:ctrlPr>
              <w:rPr>
                <w:rFonts w:ascii="Cambria Math" w:eastAsiaTheme="minorEastAsia" w:hAnsi="Cambria Math"/>
                <w:b/>
                <w:bCs/>
                <w:i/>
                <w:sz w:val="24"/>
                <w:szCs w:val="24"/>
              </w:rPr>
            </m:ctrlPr>
          </m:d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t-1</m:t>
                </m:r>
              </m:sub>
            </m:sSub>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t-1</m:t>
                </m:r>
              </m:sub>
              <m:sup>
                <m:r>
                  <m:rPr>
                    <m:sty m:val="bi"/>
                  </m:rPr>
                  <w:rPr>
                    <w:rFonts w:ascii="Cambria Math" w:eastAsiaTheme="minorEastAsia" w:hAnsi="Cambria Math"/>
                    <w:sz w:val="24"/>
                    <w:szCs w:val="24"/>
                  </w:rPr>
                  <m:t>'</m:t>
                </m:r>
              </m:sup>
            </m:sSubSup>
          </m:e>
        </m:d>
        <m:r>
          <m:rPr>
            <m:sty m:val="bi"/>
          </m:rPr>
          <w:rPr>
            <w:rFonts w:ascii="Cambria Math" w:eastAsiaTheme="minorEastAsia" w:hAnsi="Cambria Math"/>
            <w:sz w:val="24"/>
            <w:szCs w:val="24"/>
          </w:rPr>
          <m:t>+(1-λ)</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H</m:t>
            </m:r>
          </m:e>
          <m:sub>
            <m:r>
              <m:rPr>
                <m:sty m:val="bi"/>
              </m:rPr>
              <w:rPr>
                <w:rFonts w:ascii="Cambria Math" w:eastAsiaTheme="minorEastAsia" w:hAnsi="Cambria Math"/>
                <w:sz w:val="24"/>
                <w:szCs w:val="24"/>
              </w:rPr>
              <m:t>t-1</m:t>
            </m:r>
          </m:sub>
        </m:sSub>
      </m:oMath>
    </w:p>
    <w:p w14:paraId="5A1C64CF" w14:textId="77777777" w:rsidR="009F18EF" w:rsidRPr="009F18EF" w:rsidRDefault="009F18EF" w:rsidP="009F18EF">
      <w:pPr>
        <w:spacing w:line="360" w:lineRule="auto"/>
        <w:jc w:val="both"/>
        <w:rPr>
          <w:sz w:val="24"/>
          <w:szCs w:val="24"/>
        </w:rPr>
      </w:pPr>
      <w:r w:rsidRPr="009F18EF">
        <w:rPr>
          <w:sz w:val="24"/>
          <w:szCs w:val="24"/>
        </w:rPr>
        <w:t>Cependant, il est nécessaire que les covariances des variances soient des fonctions linéaires du carrés et des produits des rendements financiers étudiés. Ainsi, la mise en place de ces fonctions se fait à l’aide de la méthode utilisée lors de l’élaboration d’un modèle VEC-GARCH (</w:t>
      </w:r>
      <w:proofErr w:type="spellStart"/>
      <w:r w:rsidRPr="009F18EF">
        <w:rPr>
          <w:sz w:val="24"/>
          <w:szCs w:val="24"/>
        </w:rPr>
        <w:t>Engle</w:t>
      </w:r>
      <w:proofErr w:type="spellEnd"/>
      <w:r w:rsidRPr="009F18EF">
        <w:rPr>
          <w:sz w:val="24"/>
          <w:szCs w:val="24"/>
        </w:rPr>
        <w:t xml:space="preserve"> and </w:t>
      </w:r>
      <w:proofErr w:type="spellStart"/>
      <w:r w:rsidRPr="009F18EF">
        <w:rPr>
          <w:sz w:val="24"/>
          <w:szCs w:val="24"/>
        </w:rPr>
        <w:t>Kroner</w:t>
      </w:r>
      <w:proofErr w:type="spellEnd"/>
      <w:r w:rsidRPr="009F18EF">
        <w:rPr>
          <w:sz w:val="24"/>
          <w:szCs w:val="24"/>
        </w:rPr>
        <w:t xml:space="preserve"> (1995)). Ce processus paramétrise le vecteur de toute les covariances et variances, définit par </w:t>
      </w:r>
      <w:proofErr w:type="spellStart"/>
      <w:r w:rsidRPr="009F18EF">
        <w:rPr>
          <w:i/>
          <w:iCs/>
          <w:sz w:val="24"/>
          <w:szCs w:val="24"/>
        </w:rPr>
        <w:t>vec</w:t>
      </w:r>
      <w:proofErr w:type="spellEnd"/>
      <w:r w:rsidRPr="009F18EF">
        <w:rPr>
          <w:i/>
          <w:iCs/>
          <w:sz w:val="24"/>
          <w:szCs w:val="24"/>
        </w:rPr>
        <w:t>(</w:t>
      </w:r>
      <w:proofErr w:type="spellStart"/>
      <w:r w:rsidRPr="009F18EF">
        <w:rPr>
          <w:i/>
          <w:iCs/>
          <w:sz w:val="24"/>
          <w:szCs w:val="24"/>
        </w:rPr>
        <w:t>Ht</w:t>
      </w:r>
      <w:proofErr w:type="spellEnd"/>
      <w:r w:rsidRPr="009F18EF">
        <w:rPr>
          <w:i/>
          <w:iCs/>
          <w:sz w:val="24"/>
          <w:szCs w:val="24"/>
        </w:rPr>
        <w:t xml:space="preserve">) </w:t>
      </w:r>
      <w:r w:rsidRPr="009F18EF">
        <w:rPr>
          <w:sz w:val="24"/>
          <w:szCs w:val="24"/>
        </w:rPr>
        <w:t xml:space="preserve">et par la formule : </w:t>
      </w:r>
    </w:p>
    <w:p w14:paraId="0E5437D6"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r>
            <m:rPr>
              <m:sty m:val="bi"/>
            </m:rPr>
            <w:rPr>
              <w:rFonts w:ascii="Cambria Math" w:hAnsi="Cambria Math"/>
              <w:sz w:val="24"/>
              <w:szCs w:val="24"/>
            </w:rPr>
            <m:t>vec</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e>
          </m:d>
          <m:r>
            <m:rPr>
              <m:sty m:val="bi"/>
            </m:rPr>
            <w:rPr>
              <w:rFonts w:ascii="Cambria Math" w:hAnsi="Cambria Math"/>
              <w:sz w:val="24"/>
              <w:szCs w:val="24"/>
            </w:rPr>
            <m:t>= vec</m:t>
          </m:r>
          <m:d>
            <m:dPr>
              <m:ctrlPr>
                <w:rPr>
                  <w:rFonts w:ascii="Cambria Math" w:hAnsi="Cambria Math"/>
                  <w:b/>
                  <w:bCs/>
                  <w:i/>
                  <w:sz w:val="24"/>
                  <w:szCs w:val="24"/>
                </w:rPr>
              </m:ctrlPr>
            </m:dPr>
            <m:e>
              <m:r>
                <m:rPr>
                  <m:sty m:val="b"/>
                </m:rPr>
                <w:rPr>
                  <w:rFonts w:ascii="Cambria Math" w:hAnsi="Cambria Math"/>
                  <w:sz w:val="24"/>
                  <w:szCs w:val="24"/>
                </w:rPr>
                <m:t>Ω</m:t>
              </m:r>
            </m:e>
          </m:d>
          <m:r>
            <m:rPr>
              <m:sty m:val="bi"/>
            </m:rPr>
            <w:rPr>
              <w:rFonts w:ascii="Cambria Math" w:hAnsi="Cambria Math"/>
              <w:sz w:val="24"/>
              <w:szCs w:val="24"/>
            </w:rPr>
            <m:t>+</m:t>
          </m:r>
          <m:r>
            <m:rPr>
              <m:sty m:val="b"/>
            </m:rPr>
            <w:rPr>
              <w:rFonts w:ascii="Cambria Math" w:hAnsi="Cambria Math"/>
              <w:sz w:val="24"/>
              <w:szCs w:val="24"/>
            </w:rPr>
            <m:t>A</m:t>
          </m:r>
          <m:r>
            <m:rPr>
              <m:sty m:val="bi"/>
            </m:rPr>
            <w:rPr>
              <w:rFonts w:ascii="Cambria Math" w:hAnsi="Cambria Math"/>
              <w:sz w:val="24"/>
              <w:szCs w:val="24"/>
            </w:rPr>
            <m:t>vec</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t-1</m:t>
              </m:r>
            </m:sub>
          </m:sSub>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t-1</m:t>
              </m:r>
            </m:sub>
          </m:sSub>
          <m:r>
            <m:rPr>
              <m:sty m:val="bi"/>
            </m:rPr>
            <w:rPr>
              <w:rFonts w:ascii="Cambria Math" w:hAnsi="Cambria Math"/>
              <w:sz w:val="24"/>
              <w:szCs w:val="24"/>
            </w:rPr>
            <m:t>')+</m:t>
          </m:r>
          <m:r>
            <m:rPr>
              <m:sty m:val="b"/>
            </m:rPr>
            <w:rPr>
              <w:rFonts w:ascii="Cambria Math" w:hAnsi="Cambria Math"/>
              <w:sz w:val="24"/>
              <w:szCs w:val="24"/>
            </w:rPr>
            <m:t>B</m:t>
          </m:r>
          <m:r>
            <m:rPr>
              <m:sty m:val="bi"/>
            </m:rPr>
            <w:rPr>
              <w:rFonts w:ascii="Cambria Math" w:hAnsi="Cambria Math"/>
              <w:sz w:val="24"/>
              <w:szCs w:val="24"/>
            </w:rPr>
            <m:t>vec(</m:t>
          </m:r>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t-1</m:t>
              </m:r>
            </m:sub>
          </m:sSub>
          <m:r>
            <m:rPr>
              <m:sty m:val="bi"/>
            </m:rPr>
            <w:rPr>
              <w:rFonts w:ascii="Cambria Math" w:hAnsi="Cambria Math"/>
              <w:sz w:val="24"/>
              <w:szCs w:val="24"/>
            </w:rPr>
            <m:t>)</m:t>
          </m:r>
        </m:oMath>
      </m:oMathPara>
    </w:p>
    <w:p w14:paraId="4FEED007" w14:textId="77777777" w:rsidR="009F18EF" w:rsidRPr="009F18EF" w:rsidRDefault="009F18EF" w:rsidP="009F18EF">
      <w:pPr>
        <w:spacing w:line="360" w:lineRule="auto"/>
        <w:jc w:val="both"/>
        <w:rPr>
          <w:b/>
          <w:bCs/>
          <w:i/>
          <w:iCs/>
          <w:sz w:val="24"/>
          <w:szCs w:val="24"/>
        </w:rPr>
      </w:pPr>
      <w:r w:rsidRPr="009F18EF">
        <w:rPr>
          <w:b/>
          <w:bCs/>
          <w:sz w:val="24"/>
          <w:szCs w:val="24"/>
        </w:rPr>
        <w:t xml:space="preserve">Avec A et B, deux matrices de longueur </w:t>
      </w:r>
      <w:r w:rsidRPr="009F18EF">
        <w:rPr>
          <w:b/>
          <w:bCs/>
          <w:i/>
          <w:iCs/>
          <w:sz w:val="24"/>
          <w:szCs w:val="24"/>
        </w:rPr>
        <w:t xml:space="preserve">n²xn². </w:t>
      </w:r>
    </w:p>
    <w:p w14:paraId="17AF7ABB" w14:textId="77777777" w:rsidR="009F18EF" w:rsidRPr="009F18EF" w:rsidRDefault="009F18EF" w:rsidP="009F18EF">
      <w:pPr>
        <w:spacing w:line="360" w:lineRule="auto"/>
        <w:jc w:val="both"/>
        <w:rPr>
          <w:sz w:val="24"/>
          <w:szCs w:val="24"/>
        </w:rPr>
      </w:pPr>
      <w:r w:rsidRPr="009F18EF">
        <w:rPr>
          <w:sz w:val="24"/>
          <w:szCs w:val="24"/>
        </w:rPr>
        <w:t xml:space="preserve">Cependant, il est nécessaire encore une fois d'avoir une contrainte, qui est “le ciblage de la variance”. Cela correspond en langage mathématiques à : « la matrice de covariance de la variance à long terme est la covariance de l’échantillon matrice ». Pour généraliser le modèle VEC, on peut le définir par :  </w:t>
      </w:r>
    </w:p>
    <w:p w14:paraId="420417C6"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center"/>
        <w:rPr>
          <w:b/>
          <w:bCs/>
          <w:sz w:val="24"/>
          <w:szCs w:val="24"/>
        </w:rPr>
      </w:pPr>
      <m:oMath>
        <m:r>
          <m:rPr>
            <m:sty m:val="bi"/>
          </m:rPr>
          <w:rPr>
            <w:rFonts w:ascii="Cambria Math" w:hAnsi="Cambria Math"/>
            <w:sz w:val="24"/>
            <w:szCs w:val="24"/>
          </w:rPr>
          <m:t>vec</m:t>
        </m:r>
        <m:d>
          <m:dPr>
            <m:ctrlPr>
              <w:rPr>
                <w:rFonts w:ascii="Cambria Math" w:hAnsi="Cambria Math"/>
                <w:b/>
                <w:bCs/>
                <w:i/>
                <w:sz w:val="24"/>
                <w:szCs w:val="24"/>
              </w:rPr>
            </m:ctrlPr>
          </m:dPr>
          <m:e>
            <m:r>
              <m:rPr>
                <m:sty m:val="b"/>
              </m:rPr>
              <w:rPr>
                <w:rFonts w:ascii="Cambria Math" w:hAnsi="Cambria Math"/>
                <w:sz w:val="24"/>
                <w:szCs w:val="24"/>
              </w:rPr>
              <m:t>Ω</m:t>
            </m:r>
          </m:e>
        </m:d>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I-</m:t>
            </m:r>
            <m:r>
              <m:rPr>
                <m:sty m:val="b"/>
              </m:rPr>
              <w:rPr>
                <w:rFonts w:ascii="Cambria Math" w:hAnsi="Cambria Math"/>
                <w:sz w:val="24"/>
                <w:szCs w:val="24"/>
              </w:rPr>
              <m:t>A-B</m:t>
            </m:r>
          </m:e>
        </m:d>
        <m:r>
          <m:rPr>
            <m:sty m:val="bi"/>
          </m:rPr>
          <w:rPr>
            <w:rFonts w:ascii="Cambria Math" w:hAnsi="Cambria Math"/>
            <w:sz w:val="24"/>
            <w:szCs w:val="24"/>
          </w:rPr>
          <m:t>vec</m:t>
        </m:r>
        <m:d>
          <m:dPr>
            <m:ctrlPr>
              <w:rPr>
                <w:rFonts w:ascii="Cambria Math" w:hAnsi="Cambria Math"/>
                <w:b/>
                <w:bCs/>
                <w:i/>
                <w:sz w:val="24"/>
                <w:szCs w:val="24"/>
              </w:rPr>
            </m:ctrlPr>
          </m:dPr>
          <m:e>
            <m:r>
              <m:rPr>
                <m:sty m:val="bi"/>
              </m:rPr>
              <w:rPr>
                <w:rFonts w:ascii="Cambria Math" w:hAnsi="Cambria Math"/>
                <w:sz w:val="24"/>
                <w:szCs w:val="24"/>
              </w:rPr>
              <m:t>S</m:t>
            </m:r>
          </m:e>
        </m:d>
      </m:oMath>
      <w:r w:rsidRPr="009F18EF">
        <w:rPr>
          <w:rFonts w:eastAsiaTheme="minorEastAsia"/>
          <w:b/>
          <w:bCs/>
          <w:sz w:val="24"/>
          <w:szCs w:val="24"/>
        </w:rPr>
        <w:t xml:space="preserve">, où </w:t>
      </w:r>
      <m:oMath>
        <m:r>
          <m:rPr>
            <m:sty m:val="bi"/>
          </m:rPr>
          <w:rPr>
            <w:rFonts w:ascii="Cambria Math" w:eastAsiaTheme="minorEastAsia" w:hAnsi="Cambria Math"/>
            <w:sz w:val="24"/>
            <w:szCs w:val="24"/>
          </w:rPr>
          <m:t>S=</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T</m:t>
            </m:r>
          </m:den>
        </m:f>
        <m:r>
          <m:rPr>
            <m:sty m:val="bi"/>
          </m:rPr>
          <w:rPr>
            <w:rFonts w:ascii="Cambria Math" w:eastAsiaTheme="minorEastAsia" w:hAnsi="Cambria Math"/>
            <w:sz w:val="24"/>
            <w:szCs w:val="24"/>
          </w:rPr>
          <m:t xml:space="preserve"> </m:t>
        </m:r>
        <m:nary>
          <m:naryPr>
            <m:chr m:val="∑"/>
            <m:limLoc m:val="undOvr"/>
            <m:supHide m:val="1"/>
            <m:ctrlPr>
              <w:rPr>
                <w:rFonts w:ascii="Cambria Math" w:eastAsiaTheme="minorEastAsia" w:hAnsi="Cambria Math"/>
                <w:b/>
                <w:bCs/>
                <w:i/>
                <w:sz w:val="24"/>
                <w:szCs w:val="24"/>
              </w:rPr>
            </m:ctrlPr>
          </m:naryPr>
          <m:sub>
            <m:r>
              <m:rPr>
                <m:sty m:val="bi"/>
              </m:rPr>
              <w:rPr>
                <w:rFonts w:ascii="Cambria Math" w:eastAsiaTheme="minorEastAsia" w:hAnsi="Cambria Math"/>
                <w:sz w:val="24"/>
                <w:szCs w:val="24"/>
              </w:rPr>
              <m:t>t</m:t>
            </m:r>
          </m:sub>
          <m:sup/>
          <m:e>
            <m:r>
              <m:rPr>
                <m:sty m:val="bi"/>
              </m:rPr>
              <w:rPr>
                <w:rFonts w:ascii="Cambria Math" w:eastAsiaTheme="minorEastAsia" w:hAnsi="Cambria Math"/>
                <w:sz w:val="24"/>
                <w:szCs w:val="24"/>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t</m:t>
                </m:r>
              </m:sub>
            </m:sSub>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t</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m:t>
            </m:r>
          </m:e>
        </m:nary>
      </m:oMath>
    </w:p>
    <w:p w14:paraId="3210D77B" w14:textId="77777777" w:rsidR="009F18EF" w:rsidRPr="009F18EF" w:rsidRDefault="009F18EF" w:rsidP="009F18EF">
      <w:pPr>
        <w:pStyle w:val="Titre2"/>
        <w:spacing w:line="360" w:lineRule="auto"/>
        <w:jc w:val="both"/>
        <w:rPr>
          <w:sz w:val="24"/>
          <w:szCs w:val="24"/>
        </w:rPr>
      </w:pPr>
    </w:p>
    <w:p w14:paraId="4B274746" w14:textId="77777777" w:rsidR="009F18EF" w:rsidRPr="009F18EF" w:rsidRDefault="009F18EF" w:rsidP="009F18EF">
      <w:pPr>
        <w:pStyle w:val="Titre2"/>
        <w:spacing w:line="360" w:lineRule="auto"/>
        <w:jc w:val="both"/>
        <w:rPr>
          <w:sz w:val="24"/>
          <w:szCs w:val="24"/>
        </w:rPr>
      </w:pPr>
      <w:r w:rsidRPr="009F18EF">
        <w:rPr>
          <w:sz w:val="24"/>
          <w:szCs w:val="24"/>
        </w:rPr>
        <w:t>Mise en place du modèle DCC-GARCH</w:t>
      </w:r>
    </w:p>
    <w:p w14:paraId="3CE62E1C" w14:textId="77777777" w:rsidR="009F18EF" w:rsidRPr="009F18EF" w:rsidRDefault="009F18EF" w:rsidP="009F18EF">
      <w:pPr>
        <w:spacing w:line="360" w:lineRule="auto"/>
        <w:jc w:val="both"/>
        <w:rPr>
          <w:sz w:val="24"/>
          <w:szCs w:val="24"/>
        </w:rPr>
      </w:pPr>
    </w:p>
    <w:p w14:paraId="6583AE4E" w14:textId="77777777" w:rsidR="009F18EF" w:rsidRPr="009F18EF" w:rsidRDefault="009F18EF" w:rsidP="009F18EF">
      <w:pPr>
        <w:spacing w:line="360" w:lineRule="auto"/>
        <w:jc w:val="both"/>
        <w:rPr>
          <w:sz w:val="24"/>
          <w:szCs w:val="24"/>
        </w:rPr>
      </w:pPr>
      <w:r w:rsidRPr="009F18EF">
        <w:rPr>
          <w:sz w:val="24"/>
          <w:szCs w:val="24"/>
        </w:rPr>
        <w:t xml:space="preserve">Le modèle DCC-GARCH peut être vu comme une généralisation du modèle Constant </w:t>
      </w:r>
      <w:proofErr w:type="spellStart"/>
      <w:r w:rsidRPr="009F18EF">
        <w:rPr>
          <w:sz w:val="24"/>
          <w:szCs w:val="24"/>
        </w:rPr>
        <w:t>Conditional</w:t>
      </w:r>
      <w:proofErr w:type="spellEnd"/>
      <w:r w:rsidRPr="009F18EF">
        <w:rPr>
          <w:sz w:val="24"/>
          <w:szCs w:val="24"/>
        </w:rPr>
        <w:t xml:space="preserve"> </w:t>
      </w:r>
      <w:proofErr w:type="spellStart"/>
      <w:r w:rsidRPr="009F18EF">
        <w:rPr>
          <w:sz w:val="24"/>
          <w:szCs w:val="24"/>
        </w:rPr>
        <w:t>Correlation</w:t>
      </w:r>
      <w:proofErr w:type="spellEnd"/>
      <w:r w:rsidRPr="009F18EF">
        <w:rPr>
          <w:sz w:val="24"/>
          <w:szCs w:val="24"/>
        </w:rPr>
        <w:t xml:space="preserve">-GARCH (CCC-GARCH) introduit par </w:t>
      </w:r>
      <w:proofErr w:type="spellStart"/>
      <w:r w:rsidRPr="009F18EF">
        <w:rPr>
          <w:sz w:val="24"/>
          <w:szCs w:val="24"/>
        </w:rPr>
        <w:t>Bollerslev</w:t>
      </w:r>
      <w:proofErr w:type="spellEnd"/>
      <w:r w:rsidRPr="009F18EF">
        <w:rPr>
          <w:sz w:val="24"/>
          <w:szCs w:val="24"/>
        </w:rPr>
        <w:t xml:space="preserve"> (1990), avec : </w:t>
      </w:r>
    </w:p>
    <w:p w14:paraId="07C2C0C7"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t</m:t>
            </m:r>
          </m:sub>
        </m:sSub>
        <m:sSub>
          <m:sSubPr>
            <m:ctrlPr>
              <w:rPr>
                <w:rFonts w:ascii="Cambria Math" w:hAnsi="Cambria Math"/>
                <w:b/>
                <w:bCs/>
                <w:i/>
                <w:sz w:val="24"/>
                <w:szCs w:val="24"/>
              </w:rPr>
            </m:ctrlPr>
          </m:sSubPr>
          <m:e>
            <m:r>
              <m:rPr>
                <m:sty m:val="bi"/>
              </m:rPr>
              <w:rPr>
                <w:rFonts w:ascii="Cambria Math" w:hAnsi="Cambria Math"/>
                <w:sz w:val="24"/>
                <w:szCs w:val="24"/>
              </w:rPr>
              <m:t>RD</m:t>
            </m:r>
          </m:e>
          <m:sub>
            <m:r>
              <m:rPr>
                <m:sty m:val="bi"/>
              </m:rPr>
              <w:rPr>
                <w:rFonts w:ascii="Cambria Math" w:hAnsi="Cambria Math"/>
                <w:sz w:val="24"/>
                <w:szCs w:val="24"/>
              </w:rPr>
              <m:t>t</m:t>
            </m:r>
          </m:sub>
        </m:sSub>
      </m:oMath>
      <w:r w:rsidRPr="009F18EF">
        <w:rPr>
          <w:rFonts w:eastAsiaTheme="minorEastAsia"/>
          <w:b/>
          <w:bCs/>
          <w:sz w:val="24"/>
          <w:szCs w:val="24"/>
        </w:rPr>
        <w:t xml:space="preserve">, où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D</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 xml:space="preserve">= </m:t>
        </m:r>
        <m:d>
          <m:dPr>
            <m:begChr m:val="{"/>
            <m:endChr m:val="}"/>
            <m:ctrlPr>
              <w:rPr>
                <w:rFonts w:ascii="Cambria Math" w:eastAsiaTheme="minorEastAsia" w:hAnsi="Cambria Math"/>
                <w:b/>
                <w:bCs/>
                <w:i/>
                <w:sz w:val="24"/>
                <w:szCs w:val="24"/>
              </w:rPr>
            </m:ctrlPr>
          </m:dPr>
          <m:e>
            <m:rad>
              <m:radPr>
                <m:degHide m:val="1"/>
                <m:ctrlPr>
                  <w:rPr>
                    <w:rFonts w:ascii="Cambria Math" w:eastAsiaTheme="minorEastAsia" w:hAnsi="Cambria Math"/>
                    <w:b/>
                    <w:bCs/>
                    <w:i/>
                    <w:sz w:val="24"/>
                    <w:szCs w:val="24"/>
                  </w:rPr>
                </m:ctrlPr>
              </m:radPr>
              <m:deg/>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h</m:t>
                    </m:r>
                  </m:e>
                  <m:sub>
                    <m:r>
                      <m:rPr>
                        <m:sty m:val="bi"/>
                      </m:rPr>
                      <w:rPr>
                        <w:rFonts w:ascii="Cambria Math" w:eastAsiaTheme="minorEastAsia" w:hAnsi="Cambria Math"/>
                        <w:sz w:val="24"/>
                        <w:szCs w:val="24"/>
                      </w:rPr>
                      <m:t>i,t</m:t>
                    </m:r>
                  </m:sub>
                </m:sSub>
              </m:e>
            </m:rad>
          </m:e>
        </m:d>
      </m:oMath>
    </w:p>
    <w:p w14:paraId="556A4EFC" w14:textId="77777777" w:rsidR="009F18EF" w:rsidRPr="009F18EF" w:rsidRDefault="009F18EF" w:rsidP="009F18EF">
      <w:pPr>
        <w:spacing w:line="360" w:lineRule="auto"/>
        <w:jc w:val="both"/>
        <w:rPr>
          <w:sz w:val="24"/>
          <w:szCs w:val="24"/>
        </w:rPr>
      </w:pPr>
      <w:r w:rsidRPr="009F18EF">
        <w:rPr>
          <w:sz w:val="24"/>
          <w:szCs w:val="24"/>
        </w:rPr>
        <w:t xml:space="preserve">Et </w:t>
      </w:r>
      <w:r w:rsidRPr="009F18EF">
        <w:rPr>
          <w:i/>
          <w:iCs/>
          <w:sz w:val="24"/>
          <w:szCs w:val="24"/>
        </w:rPr>
        <w:t xml:space="preserve">R </w:t>
      </w:r>
      <w:r w:rsidRPr="009F18EF">
        <w:rPr>
          <w:sz w:val="24"/>
          <w:szCs w:val="24"/>
        </w:rPr>
        <w:t>la matrice de corrélation définit par :</w:t>
      </w:r>
    </w:p>
    <w:p w14:paraId="6A64F854"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t-1</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t</m:t>
                </m:r>
              </m:sub>
            </m:sSub>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t</m:t>
                </m:r>
              </m:sub>
              <m:sup>
                <m:r>
                  <m:rPr>
                    <m:sty m:val="bi"/>
                  </m:rPr>
                  <w:rPr>
                    <w:rFonts w:ascii="Cambria Math" w:hAnsi="Cambria Math"/>
                    <w:sz w:val="24"/>
                    <w:szCs w:val="24"/>
                  </w:rPr>
                  <m:t>'</m:t>
                </m:r>
              </m:sup>
            </m:sSubSup>
          </m:e>
        </m:d>
        <m:r>
          <m:rPr>
            <m:sty m:val="bi"/>
          </m:rP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D</m:t>
            </m:r>
          </m:e>
          <m:sub>
            <m:r>
              <m:rPr>
                <m:sty m:val="bi"/>
              </m:rPr>
              <w:rPr>
                <w:rFonts w:ascii="Cambria Math" w:hAnsi="Cambria Math"/>
                <w:sz w:val="24"/>
                <w:szCs w:val="24"/>
              </w:rPr>
              <m:t>t</m:t>
            </m:r>
          </m:sub>
          <m:sup>
            <m:r>
              <m:rPr>
                <m:sty m:val="bi"/>
              </m:rPr>
              <w:rPr>
                <w:rFonts w:ascii="Cambria Math" w:hAnsi="Cambria Math"/>
                <w:sz w:val="24"/>
                <w:szCs w:val="24"/>
              </w:rPr>
              <m:t>-1</m:t>
            </m:r>
          </m:sup>
        </m:sSubSup>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sSubSup>
          <m:sSubSupPr>
            <m:ctrlPr>
              <w:rPr>
                <w:rFonts w:ascii="Cambria Math" w:hAnsi="Cambria Math"/>
                <w:b/>
                <w:bCs/>
                <w:i/>
                <w:sz w:val="24"/>
                <w:szCs w:val="24"/>
              </w:rPr>
            </m:ctrlPr>
          </m:sSubSupPr>
          <m:e>
            <m:r>
              <m:rPr>
                <m:sty m:val="bi"/>
              </m:rPr>
              <w:rPr>
                <w:rFonts w:ascii="Cambria Math" w:hAnsi="Cambria Math"/>
                <w:sz w:val="24"/>
                <w:szCs w:val="24"/>
              </w:rPr>
              <m:t>D</m:t>
            </m:r>
          </m:e>
          <m:sub>
            <m:r>
              <m:rPr>
                <m:sty m:val="bi"/>
              </m:rPr>
              <w:rPr>
                <w:rFonts w:ascii="Cambria Math" w:hAnsi="Cambria Math"/>
                <w:sz w:val="24"/>
                <w:szCs w:val="24"/>
              </w:rPr>
              <m:t>t</m:t>
            </m:r>
          </m:sub>
          <m:sup>
            <m:r>
              <m:rPr>
                <m:sty m:val="bi"/>
              </m:rPr>
              <w:rPr>
                <w:rFonts w:ascii="Cambria Math" w:hAnsi="Cambria Math"/>
                <w:sz w:val="24"/>
                <w:szCs w:val="24"/>
              </w:rPr>
              <m:t>-1</m:t>
            </m:r>
          </m:sup>
        </m:sSubSup>
        <m:r>
          <m:rPr>
            <m:sty m:val="bi"/>
          </m:rPr>
          <w:rPr>
            <w:rFonts w:ascii="Cambria Math" w:hAnsi="Cambria Math"/>
            <w:sz w:val="24"/>
            <w:szCs w:val="24"/>
          </w:rPr>
          <m:t xml:space="preserve">=R </m:t>
        </m:r>
      </m:oMath>
      <w:r w:rsidRPr="009F18EF">
        <w:rPr>
          <w:rFonts w:eastAsiaTheme="minorEastAsia"/>
          <w:b/>
          <w:bCs/>
          <w:sz w:val="24"/>
          <w:szCs w:val="24"/>
        </w:rPr>
        <w:t xml:space="preserve">, puisque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 xml:space="preserve">= </m:t>
        </m:r>
        <m:sSubSup>
          <m:sSubSupPr>
            <m:ctrlPr>
              <w:rPr>
                <w:rFonts w:ascii="Cambria Math" w:hAnsi="Cambria Math"/>
                <w:b/>
                <w:bCs/>
                <w:i/>
                <w:sz w:val="24"/>
                <w:szCs w:val="24"/>
              </w:rPr>
            </m:ctrlPr>
          </m:sSubSupPr>
          <m:e>
            <m:r>
              <m:rPr>
                <m:sty m:val="bi"/>
              </m:rPr>
              <w:rPr>
                <w:rFonts w:ascii="Cambria Math" w:hAnsi="Cambria Math"/>
                <w:sz w:val="24"/>
                <w:szCs w:val="24"/>
              </w:rPr>
              <m:t>D</m:t>
            </m:r>
          </m:e>
          <m:sub>
            <m:r>
              <m:rPr>
                <m:sty m:val="bi"/>
              </m:rPr>
              <w:rPr>
                <w:rFonts w:ascii="Cambria Math" w:hAnsi="Cambria Math"/>
                <w:sz w:val="24"/>
                <w:szCs w:val="24"/>
              </w:rPr>
              <m:t>t</m:t>
            </m:r>
          </m:sub>
          <m:sup>
            <m:r>
              <m:rPr>
                <m:sty m:val="bi"/>
              </m:rPr>
              <w:rPr>
                <w:rFonts w:ascii="Cambria Math" w:hAnsi="Cambria Math"/>
                <w:sz w:val="24"/>
                <w:szCs w:val="24"/>
              </w:rPr>
              <m:t>-1</m:t>
            </m:r>
          </m:sup>
        </m:sSubSup>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m:t>
            </m:r>
          </m:sub>
        </m:sSub>
      </m:oMath>
    </w:p>
    <w:p w14:paraId="3E97A61A" w14:textId="77777777" w:rsidR="009F18EF" w:rsidRPr="009F18EF" w:rsidRDefault="009F18EF" w:rsidP="009F18EF">
      <w:pPr>
        <w:spacing w:line="360" w:lineRule="auto"/>
        <w:jc w:val="both"/>
        <w:rPr>
          <w:sz w:val="24"/>
          <w:szCs w:val="24"/>
        </w:rPr>
      </w:pPr>
      <w:r w:rsidRPr="009F18EF">
        <w:rPr>
          <w:sz w:val="24"/>
          <w:szCs w:val="24"/>
        </w:rPr>
        <w:t xml:space="preserve">Afin d’étudier la corrélation dynamique, le modèle DCC-GARCH introduit un estimateur appelé DCC, qui est seulement la mise en place de </w:t>
      </w:r>
      <w:r w:rsidRPr="009F18EF">
        <w:rPr>
          <w:i/>
          <w:iCs/>
          <w:sz w:val="24"/>
          <w:szCs w:val="24"/>
        </w:rPr>
        <w:t>R</w:t>
      </w:r>
      <w:r w:rsidRPr="009F18EF">
        <w:rPr>
          <w:sz w:val="24"/>
          <w:szCs w:val="24"/>
        </w:rPr>
        <w:t xml:space="preserve"> en fonction du temps, la formulation de </w:t>
      </w:r>
      <w:proofErr w:type="spellStart"/>
      <w:r w:rsidRPr="009F18EF">
        <w:rPr>
          <w:i/>
          <w:iCs/>
          <w:sz w:val="24"/>
          <w:szCs w:val="24"/>
        </w:rPr>
        <w:t>Ht</w:t>
      </w:r>
      <w:proofErr w:type="spellEnd"/>
      <w:r w:rsidRPr="009F18EF">
        <w:rPr>
          <w:sz w:val="24"/>
          <w:szCs w:val="24"/>
        </w:rPr>
        <w:t xml:space="preserve"> se définit ainsi par :</w:t>
      </w:r>
    </w:p>
    <w:p w14:paraId="5ACC0963"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t</m:t>
              </m:r>
            </m:sub>
          </m:sSub>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m:t>
              </m:r>
            </m:sub>
          </m:sSub>
          <m:sSub>
            <m:sSubPr>
              <m:ctrlPr>
                <w:rPr>
                  <w:rFonts w:ascii="Cambria Math" w:hAnsi="Cambria Math"/>
                  <w:b/>
                  <w:bCs/>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t</m:t>
              </m:r>
            </m:sub>
          </m:sSub>
        </m:oMath>
      </m:oMathPara>
    </w:p>
    <w:p w14:paraId="609101EA" w14:textId="77777777" w:rsidR="009F18EF" w:rsidRPr="009F18EF" w:rsidRDefault="009F18EF" w:rsidP="009F18EF">
      <w:pPr>
        <w:spacing w:line="360" w:lineRule="auto"/>
        <w:jc w:val="both"/>
        <w:rPr>
          <w:sz w:val="24"/>
          <w:szCs w:val="24"/>
        </w:rPr>
      </w:pPr>
      <w:proofErr w:type="spellStart"/>
      <w:r w:rsidRPr="009F18EF">
        <w:rPr>
          <w:i/>
          <w:iCs/>
          <w:sz w:val="24"/>
          <w:szCs w:val="24"/>
        </w:rPr>
        <w:t>Rt</w:t>
      </w:r>
      <w:proofErr w:type="spellEnd"/>
      <w:r w:rsidRPr="009F18EF">
        <w:rPr>
          <w:i/>
          <w:iCs/>
          <w:sz w:val="24"/>
          <w:szCs w:val="24"/>
        </w:rPr>
        <w:t xml:space="preserve"> </w:t>
      </w:r>
      <w:r w:rsidRPr="009F18EF">
        <w:rPr>
          <w:sz w:val="24"/>
          <w:szCs w:val="24"/>
        </w:rPr>
        <w:t>est donc définit par un troisième paramètre qui est le temps, et se définit par la formulation d’une moyenne pondérée géométriquement des résidus normalisés :</w:t>
      </w:r>
    </w:p>
    <w:p w14:paraId="36035DE0" w14:textId="7777777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ρ</m:t>
              </m:r>
            </m:e>
            <m:sub>
              <m:r>
                <m:rPr>
                  <m:sty m:val="bi"/>
                </m:rPr>
                <w:rPr>
                  <w:rFonts w:ascii="Cambria Math" w:hAnsi="Cambria Math"/>
                  <w:sz w:val="24"/>
                  <w:szCs w:val="24"/>
                </w:rPr>
                <m:t>i,j,t</m:t>
              </m:r>
            </m:sub>
          </m:sSub>
          <m:r>
            <m:rPr>
              <m:sty m:val="bi"/>
            </m:rPr>
            <w:rPr>
              <w:rFonts w:ascii="Cambria Math" w:hAnsi="Cambria Math"/>
              <w:sz w:val="24"/>
              <w:szCs w:val="24"/>
            </w:rPr>
            <m:t xml:space="preserve">= </m:t>
          </m:r>
          <m:f>
            <m:fPr>
              <m:ctrlPr>
                <w:rPr>
                  <w:rFonts w:ascii="Cambria Math" w:hAnsi="Cambria Math"/>
                  <w:b/>
                  <w:bCs/>
                  <w:i/>
                  <w:sz w:val="24"/>
                  <w:szCs w:val="24"/>
                </w:rPr>
              </m:ctrlPr>
            </m:fPr>
            <m:num>
              <m:nary>
                <m:naryPr>
                  <m:chr m:val="∑"/>
                  <m:limLoc m:val="undOvr"/>
                  <m:ctrlPr>
                    <w:rPr>
                      <w:rFonts w:ascii="Cambria Math" w:hAnsi="Cambria Math"/>
                      <w:b/>
                      <w:bCs/>
                      <w:i/>
                      <w:sz w:val="24"/>
                      <w:szCs w:val="24"/>
                    </w:rPr>
                  </m:ctrlPr>
                </m:naryPr>
                <m:sub>
                  <m:r>
                    <m:rPr>
                      <m:sty m:val="bi"/>
                    </m:rPr>
                    <w:rPr>
                      <w:rFonts w:ascii="Cambria Math" w:hAnsi="Cambria Math"/>
                      <w:sz w:val="24"/>
                      <w:szCs w:val="24"/>
                    </w:rPr>
                    <m:t>s=1</m:t>
                  </m:r>
                </m:sub>
                <m:sup>
                  <m:r>
                    <m:rPr>
                      <m:sty m:val="bi"/>
                    </m:rPr>
                    <w:rPr>
                      <w:rFonts w:ascii="Cambria Math" w:hAnsi="Cambria Math"/>
                      <w:sz w:val="24"/>
                      <w:szCs w:val="24"/>
                    </w:rPr>
                    <m:t>t-1</m:t>
                  </m:r>
                </m:sup>
                <m:e>
                  <m:sSup>
                    <m:sSupPr>
                      <m:ctrlPr>
                        <w:rPr>
                          <w:rFonts w:ascii="Cambria Math" w:hAnsi="Cambria Math"/>
                          <w:b/>
                          <w:bCs/>
                          <w:i/>
                          <w:sz w:val="24"/>
                          <w:szCs w:val="24"/>
                        </w:rPr>
                      </m:ctrlPr>
                    </m:sSupPr>
                    <m:e>
                      <m:r>
                        <m:rPr>
                          <m:sty m:val="bi"/>
                        </m:rPr>
                        <w:rPr>
                          <w:rFonts w:ascii="Cambria Math" w:hAnsi="Cambria Math"/>
                          <w:sz w:val="24"/>
                          <w:szCs w:val="24"/>
                        </w:rPr>
                        <m:t>λ</m:t>
                      </m:r>
                    </m:e>
                    <m:sup>
                      <m:r>
                        <m:rPr>
                          <m:sty m:val="bi"/>
                        </m:rPr>
                        <w:rPr>
                          <w:rFonts w:ascii="Cambria Math" w:hAnsi="Cambria Math"/>
                          <w:sz w:val="24"/>
                          <w:szCs w:val="24"/>
                        </w:rPr>
                        <m:t>s</m:t>
                      </m:r>
                    </m:sup>
                  </m:sSup>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i, t-s</m:t>
                      </m:r>
                    </m:sub>
                  </m:sSub>
                  <m:sSub>
                    <m:sSubPr>
                      <m:ctrlPr>
                        <w:rPr>
                          <w:rFonts w:ascii="Cambria Math" w:hAnsi="Cambria Math"/>
                          <w:b/>
                          <w:bCs/>
                          <w:i/>
                          <w:sz w:val="24"/>
                          <w:szCs w:val="24"/>
                        </w:rPr>
                      </m:ctrlPr>
                    </m:sSubPr>
                    <m:e>
                      <m:r>
                        <m:rPr>
                          <m:sty m:val="bi"/>
                        </m:rPr>
                        <w:rPr>
                          <w:rFonts w:ascii="Cambria Math" w:hAnsi="Cambria Math"/>
                          <w:sz w:val="24"/>
                          <w:szCs w:val="24"/>
                        </w:rPr>
                        <m:t>ε</m:t>
                      </m:r>
                    </m:e>
                    <m:sub>
                      <m:r>
                        <m:rPr>
                          <m:sty m:val="bi"/>
                        </m:rPr>
                        <w:rPr>
                          <w:rFonts w:ascii="Cambria Math" w:hAnsi="Cambria Math"/>
                          <w:sz w:val="24"/>
                          <w:szCs w:val="24"/>
                        </w:rPr>
                        <m:t>j, t-s</m:t>
                      </m:r>
                    </m:sub>
                  </m:sSub>
                </m:e>
              </m:nary>
            </m:num>
            <m:den>
              <m:rad>
                <m:radPr>
                  <m:degHide m:val="1"/>
                  <m:ctrlPr>
                    <w:rPr>
                      <w:rFonts w:ascii="Cambria Math" w:hAnsi="Cambria Math"/>
                      <w:b/>
                      <w:bCs/>
                      <w:i/>
                      <w:sz w:val="24"/>
                      <w:szCs w:val="24"/>
                    </w:rPr>
                  </m:ctrlPr>
                </m:radPr>
                <m:deg/>
                <m:e>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s=1</m:t>
                      </m:r>
                    </m:sub>
                    <m:sup>
                      <m:r>
                        <m:rPr>
                          <m:sty m:val="bi"/>
                        </m:rPr>
                        <w:rPr>
                          <w:rFonts w:ascii="Cambria Math" w:hAnsi="Cambria Math"/>
                          <w:sz w:val="24"/>
                          <w:szCs w:val="24"/>
                        </w:rPr>
                        <m:t>t-1</m:t>
                      </m:r>
                    </m:sup>
                    <m:e>
                      <m:sSup>
                        <m:sSupPr>
                          <m:ctrlPr>
                            <w:rPr>
                              <w:rFonts w:ascii="Cambria Math" w:hAnsi="Cambria Math"/>
                              <w:b/>
                              <w:bCs/>
                              <w:i/>
                              <w:sz w:val="24"/>
                              <w:szCs w:val="24"/>
                            </w:rPr>
                          </m:ctrlPr>
                        </m:sSupPr>
                        <m:e>
                          <m:r>
                            <m:rPr>
                              <m:sty m:val="bi"/>
                            </m:rPr>
                            <w:rPr>
                              <w:rFonts w:ascii="Cambria Math" w:hAnsi="Cambria Math"/>
                              <w:sz w:val="24"/>
                              <w:szCs w:val="24"/>
                            </w:rPr>
                            <m:t>λ</m:t>
                          </m:r>
                        </m:e>
                        <m:sup>
                          <m:r>
                            <m:rPr>
                              <m:sty m:val="bi"/>
                            </m:rPr>
                            <w:rPr>
                              <w:rFonts w:ascii="Cambria Math" w:hAnsi="Cambria Math"/>
                              <w:sz w:val="24"/>
                              <w:szCs w:val="24"/>
                            </w:rPr>
                            <m:t>s</m:t>
                          </m:r>
                        </m:sup>
                      </m:sSup>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i,  t-s</m:t>
                          </m:r>
                        </m:sub>
                        <m:sup>
                          <m:r>
                            <m:rPr>
                              <m:sty m:val="bi"/>
                            </m:rPr>
                            <w:rPr>
                              <w:rFonts w:ascii="Cambria Math" w:hAnsi="Cambria Math"/>
                              <w:sz w:val="24"/>
                              <w:szCs w:val="24"/>
                            </w:rPr>
                            <m:t>2</m:t>
                          </m:r>
                        </m:sup>
                      </m:sSubSup>
                    </m:e>
                  </m:nary>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s=1</m:t>
                      </m:r>
                    </m:sub>
                    <m:sup>
                      <m:r>
                        <m:rPr>
                          <m:sty m:val="bi"/>
                        </m:rPr>
                        <w:rPr>
                          <w:rFonts w:ascii="Cambria Math" w:hAnsi="Cambria Math"/>
                          <w:sz w:val="24"/>
                          <w:szCs w:val="24"/>
                        </w:rPr>
                        <m:t>t-1</m:t>
                      </m:r>
                    </m:sup>
                    <m:e>
                      <m:sSup>
                        <m:sSupPr>
                          <m:ctrlPr>
                            <w:rPr>
                              <w:rFonts w:ascii="Cambria Math" w:hAnsi="Cambria Math"/>
                              <w:b/>
                              <w:bCs/>
                              <w:i/>
                              <w:sz w:val="24"/>
                              <w:szCs w:val="24"/>
                            </w:rPr>
                          </m:ctrlPr>
                        </m:sSupPr>
                        <m:e>
                          <m:r>
                            <m:rPr>
                              <m:sty m:val="bi"/>
                            </m:rPr>
                            <w:rPr>
                              <w:rFonts w:ascii="Cambria Math" w:hAnsi="Cambria Math"/>
                              <w:sz w:val="24"/>
                              <w:szCs w:val="24"/>
                            </w:rPr>
                            <m:t>λ</m:t>
                          </m:r>
                        </m:e>
                        <m:sup>
                          <m:r>
                            <m:rPr>
                              <m:sty m:val="bi"/>
                            </m:rPr>
                            <w:rPr>
                              <w:rFonts w:ascii="Cambria Math" w:hAnsi="Cambria Math"/>
                              <w:sz w:val="24"/>
                              <w:szCs w:val="24"/>
                            </w:rPr>
                            <m:t>s</m:t>
                          </m:r>
                        </m:sup>
                      </m:sSup>
                      <m:sSubSup>
                        <m:sSubSupPr>
                          <m:ctrlPr>
                            <w:rPr>
                              <w:rFonts w:ascii="Cambria Math" w:hAnsi="Cambria Math"/>
                              <w:b/>
                              <w:bCs/>
                              <w:i/>
                              <w:sz w:val="24"/>
                              <w:szCs w:val="24"/>
                            </w:rPr>
                          </m:ctrlPr>
                        </m:sSubSupPr>
                        <m:e>
                          <m:r>
                            <m:rPr>
                              <m:sty m:val="bi"/>
                            </m:rPr>
                            <w:rPr>
                              <w:rFonts w:ascii="Cambria Math" w:hAnsi="Cambria Math"/>
                              <w:sz w:val="24"/>
                              <w:szCs w:val="24"/>
                            </w:rPr>
                            <m:t>ε</m:t>
                          </m:r>
                        </m:e>
                        <m:sub>
                          <m:r>
                            <m:rPr>
                              <m:sty m:val="bi"/>
                            </m:rPr>
                            <w:rPr>
                              <w:rFonts w:ascii="Cambria Math" w:hAnsi="Cambria Math"/>
                              <w:sz w:val="24"/>
                              <w:szCs w:val="24"/>
                            </w:rPr>
                            <m:t>j,t-s</m:t>
                          </m:r>
                        </m:sub>
                        <m:sup>
                          <m:r>
                            <m:rPr>
                              <m:sty m:val="bi"/>
                            </m:rPr>
                            <w:rPr>
                              <w:rFonts w:ascii="Cambria Math" w:hAnsi="Cambria Math"/>
                              <w:sz w:val="24"/>
                              <w:szCs w:val="24"/>
                            </w:rPr>
                            <m:t>2</m:t>
                          </m:r>
                        </m:sup>
                      </m:sSubSup>
                    </m:e>
                  </m:nary>
                  <m:r>
                    <m:rPr>
                      <m:sty m:val="bi"/>
                    </m:rPr>
                    <w:rPr>
                      <w:rFonts w:ascii="Cambria Math" w:hAnsi="Cambria Math"/>
                      <w:sz w:val="24"/>
                      <w:szCs w:val="24"/>
                    </w:rPr>
                    <m:t>)</m:t>
                  </m:r>
                </m:e>
              </m:rad>
            </m:den>
          </m:f>
          <m:r>
            <m:rPr>
              <m:sty m:val="bi"/>
            </m:rPr>
            <w:rPr>
              <w:rFonts w:ascii="Cambria Math" w:eastAsiaTheme="minorEastAsia" w:hAnsi="Cambria Math"/>
              <w:sz w:val="24"/>
              <w:szCs w:val="24"/>
            </w:rPr>
            <m:t xml:space="preserve">= </m:t>
          </m:r>
          <m:sSub>
            <m:sSubPr>
              <m:ctrlPr>
                <w:rPr>
                  <w:rFonts w:ascii="Cambria Math" w:eastAsiaTheme="minorEastAsia" w:hAnsi="Cambria Math"/>
                  <w:b/>
                  <w:bCs/>
                  <w:i/>
                  <w:sz w:val="24"/>
                  <w:szCs w:val="24"/>
                </w:rPr>
              </m:ctrlPr>
            </m:sSubPr>
            <m:e>
              <m:d>
                <m:dPr>
                  <m:begChr m:val="["/>
                  <m:endChr m:val="]"/>
                  <m:ctrlPr>
                    <w:rPr>
                      <w:rFonts w:ascii="Cambria Math" w:eastAsiaTheme="minorEastAsia" w:hAnsi="Cambria Math"/>
                      <w:b/>
                      <w:bCs/>
                      <w:i/>
                      <w:sz w:val="24"/>
                      <w:szCs w:val="24"/>
                    </w:rPr>
                  </m:ctrlPr>
                </m:d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t</m:t>
                      </m:r>
                    </m:sub>
                  </m:sSub>
                </m:e>
              </m:d>
            </m:e>
            <m:sub>
              <m:r>
                <m:rPr>
                  <m:sty m:val="bi"/>
                </m:rPr>
                <w:rPr>
                  <w:rFonts w:ascii="Cambria Math" w:eastAsiaTheme="minorEastAsia" w:hAnsi="Cambria Math"/>
                  <w:sz w:val="24"/>
                  <w:szCs w:val="24"/>
                </w:rPr>
                <m:t>i,j</m:t>
              </m:r>
            </m:sub>
          </m:sSub>
        </m:oMath>
      </m:oMathPara>
    </w:p>
    <w:p w14:paraId="3A353B7C" w14:textId="77777777" w:rsidR="009F18EF" w:rsidRPr="009F18EF" w:rsidRDefault="009F18EF" w:rsidP="009F18EF">
      <w:pPr>
        <w:spacing w:line="360" w:lineRule="auto"/>
        <w:jc w:val="both"/>
        <w:rPr>
          <w:sz w:val="24"/>
          <w:szCs w:val="24"/>
        </w:rPr>
      </w:pPr>
      <w:r w:rsidRPr="009F18EF">
        <w:rPr>
          <w:sz w:val="24"/>
          <w:szCs w:val="24"/>
        </w:rPr>
        <w:t xml:space="preserve">Ainsi cette formulation permet la création d’une matrice de corrélation à chaque moment </w:t>
      </w:r>
      <w:r w:rsidRPr="009F18EF">
        <w:rPr>
          <w:i/>
          <w:iCs/>
          <w:sz w:val="24"/>
          <w:szCs w:val="24"/>
        </w:rPr>
        <w:t>t</w:t>
      </w:r>
      <w:r w:rsidRPr="009F18EF">
        <w:rPr>
          <w:sz w:val="24"/>
          <w:szCs w:val="24"/>
        </w:rPr>
        <w:t xml:space="preserve">. Afin de construire cette corrélation on peut l’étudier à partir d’un modèle GARCH(1,1), ce qui donne : </w:t>
      </w:r>
    </w:p>
    <w:p w14:paraId="2737C71C" w14:textId="46FEA191"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cente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i,j,t</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acc>
                <m:accPr>
                  <m:chr m:val="̅"/>
                  <m:ctrlPr>
                    <w:rPr>
                      <w:rFonts w:ascii="Cambria Math" w:hAnsi="Cambria Math"/>
                      <w:b/>
                      <w:bCs/>
                      <w:i/>
                      <w:sz w:val="24"/>
                      <w:szCs w:val="24"/>
                    </w:rPr>
                  </m:ctrlPr>
                </m:accPr>
                <m:e>
                  <m:r>
                    <m:rPr>
                      <m:sty m:val="bi"/>
                    </m:rPr>
                    <w:rPr>
                      <w:rFonts w:ascii="Cambria Math" w:hAnsi="Cambria Math"/>
                      <w:sz w:val="24"/>
                      <w:szCs w:val="24"/>
                    </w:rPr>
                    <m:t>ρ</m:t>
                  </m:r>
                </m:e>
              </m:acc>
            </m:e>
            <m:sub>
              <m:r>
                <m:rPr>
                  <m:sty m:val="bi"/>
                </m:rPr>
                <w:rPr>
                  <w:rFonts w:ascii="Cambria Math" w:hAnsi="Cambria Math"/>
                  <w:sz w:val="24"/>
                  <w:szCs w:val="24"/>
                </w:rPr>
                <m:t>i, j</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i/>
                  <w:sz w:val="24"/>
                  <w:szCs w:val="24"/>
                </w:rPr>
              </m:ctrlPr>
            </m:dPr>
            <m:e>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1-α-β</m:t>
                  </m:r>
                </m:num>
                <m:den>
                  <m:r>
                    <m:rPr>
                      <m:sty m:val="bi"/>
                    </m:rPr>
                    <w:rPr>
                      <w:rFonts w:ascii="Cambria Math" w:eastAsiaTheme="minorEastAsia" w:hAnsi="Cambria Math"/>
                      <w:sz w:val="24"/>
                      <w:szCs w:val="24"/>
                    </w:rPr>
                    <m:t>1-β</m:t>
                  </m:r>
                </m:den>
              </m:f>
            </m:e>
          </m:d>
          <m:r>
            <m:rPr>
              <m:sty m:val="bi"/>
            </m:rPr>
            <w:rPr>
              <w:rFonts w:ascii="Cambria Math" w:eastAsiaTheme="minorEastAsia" w:hAnsi="Cambria Math"/>
              <w:sz w:val="24"/>
              <w:szCs w:val="24"/>
            </w:rPr>
            <m:t>+ α</m:t>
          </m:r>
          <m:nary>
            <m:naryPr>
              <m:chr m:val="∑"/>
              <m:limLoc m:val="undOvr"/>
              <m:ctrlPr>
                <w:rPr>
                  <w:rFonts w:ascii="Cambria Math" w:eastAsiaTheme="minorEastAsia" w:hAnsi="Cambria Math"/>
                  <w:b/>
                  <w:bCs/>
                  <w:i/>
                  <w:sz w:val="24"/>
                  <w:szCs w:val="24"/>
                </w:rPr>
              </m:ctrlPr>
            </m:naryPr>
            <m:sub>
              <m:r>
                <m:rPr>
                  <m:sty m:val="bi"/>
                </m:rPr>
                <w:rPr>
                  <w:rFonts w:ascii="Cambria Math" w:eastAsiaTheme="minorEastAsia" w:hAnsi="Cambria Math"/>
                  <w:sz w:val="24"/>
                  <w:szCs w:val="24"/>
                </w:rPr>
                <m:t>s=1</m:t>
              </m:r>
            </m:sub>
            <m:sup>
              <m:r>
                <m:rPr>
                  <m:sty m:val="bi"/>
                </m:rPr>
                <w:rPr>
                  <w:rFonts w:ascii="Cambria Math" w:eastAsiaTheme="minorEastAsia" w:hAnsi="Cambria Math"/>
                  <w:sz w:val="24"/>
                  <w:szCs w:val="24"/>
                </w:rPr>
                <m:t>∞</m:t>
              </m:r>
            </m:sup>
            <m:e>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β</m:t>
                  </m:r>
                </m:e>
                <m:sup>
                  <m:r>
                    <m:rPr>
                      <m:sty m:val="bi"/>
                    </m:rPr>
                    <w:rPr>
                      <w:rFonts w:ascii="Cambria Math" w:eastAsiaTheme="minorEastAsia" w:hAnsi="Cambria Math"/>
                      <w:sz w:val="24"/>
                      <w:szCs w:val="24"/>
                    </w:rPr>
                    <m:t>s</m:t>
                  </m:r>
                </m:sup>
              </m:sSup>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i,t-s</m:t>
                  </m:r>
                </m:sub>
              </m:sSub>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j,t-s</m:t>
                  </m:r>
                </m:sub>
              </m:sSub>
            </m:e>
          </m:nary>
        </m:oMath>
      </m:oMathPara>
    </w:p>
    <w:p w14:paraId="21DE4674" w14:textId="77777777" w:rsidR="009F18EF" w:rsidRPr="009F18EF" w:rsidRDefault="009F18EF" w:rsidP="009F18EF">
      <w:pPr>
        <w:spacing w:line="360" w:lineRule="auto"/>
        <w:jc w:val="both"/>
        <w:rPr>
          <w:sz w:val="24"/>
          <w:szCs w:val="24"/>
        </w:rPr>
      </w:pPr>
      <w:r w:rsidRPr="009F18EF">
        <w:rPr>
          <w:sz w:val="24"/>
          <w:szCs w:val="24"/>
        </w:rPr>
        <w:t xml:space="preserve">Avec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ρ</m:t>
                </m:r>
              </m:e>
            </m:acc>
          </m:e>
          <m:sub>
            <m:r>
              <w:rPr>
                <w:rFonts w:ascii="Cambria Math" w:hAnsi="Cambria Math"/>
                <w:sz w:val="24"/>
                <w:szCs w:val="24"/>
              </w:rPr>
              <m:t>i, j</m:t>
            </m:r>
          </m:sub>
        </m:sSub>
      </m:oMath>
      <w:r w:rsidRPr="009F18EF">
        <w:rPr>
          <w:sz w:val="24"/>
          <w:szCs w:val="24"/>
        </w:rPr>
        <w:t xml:space="preserve"> qui est l'espérance conditionnelle du produit croisé. L’estimateur de corrélation est alors donné par : </w:t>
      </w:r>
    </w:p>
    <w:p w14:paraId="67419C57" w14:textId="77777777" w:rsidR="009F18EF" w:rsidRPr="009F18EF" w:rsidRDefault="009F18EF" w:rsidP="009F18EF">
      <w:pPr>
        <w:pBdr>
          <w:top w:val="single" w:sz="8" w:space="2" w:color="auto"/>
          <w:left w:val="single" w:sz="8" w:space="0" w:color="auto"/>
          <w:bottom w:val="single" w:sz="8" w:space="2" w:color="auto"/>
          <w:right w:val="single" w:sz="8" w:space="0" w:color="auto"/>
        </w:pBdr>
        <w:spacing w:line="360" w:lineRule="auto"/>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ρ</m:t>
              </m:r>
            </m:e>
            <m:sub>
              <m:r>
                <m:rPr>
                  <m:sty m:val="bi"/>
                </m:rPr>
                <w:rPr>
                  <w:rFonts w:ascii="Cambria Math" w:hAnsi="Cambria Math"/>
                  <w:sz w:val="24"/>
                  <w:szCs w:val="24"/>
                </w:rPr>
                <m:t>i,j,t</m:t>
              </m:r>
            </m:sub>
          </m:sSub>
          <m:r>
            <m:rPr>
              <m:sty m:val="bi"/>
            </m:rPr>
            <w:rPr>
              <w:rFonts w:ascii="Cambria Math" w:hAnsi="Cambria Math"/>
              <w:sz w:val="24"/>
              <w:szCs w:val="24"/>
            </w:rPr>
            <m:t xml:space="preserve">= </m:t>
          </m:r>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i,j,t</m:t>
                  </m:r>
                </m:sub>
              </m:sSub>
            </m:num>
            <m:den>
              <m:rad>
                <m:radPr>
                  <m:degHide m:val="1"/>
                  <m:ctrlPr>
                    <w:rPr>
                      <w:rFonts w:ascii="Cambria Math" w:hAnsi="Cambria Math"/>
                      <w:b/>
                      <w:bCs/>
                      <w:i/>
                      <w:sz w:val="24"/>
                      <w:szCs w:val="24"/>
                    </w:rPr>
                  </m:ctrlPr>
                </m:radPr>
                <m:deg/>
                <m:e>
                  <m:sSub>
                    <m:sSubPr>
                      <m:ctrlPr>
                        <w:rPr>
                          <w:rFonts w:ascii="Cambria Math" w:hAnsi="Cambria Math"/>
                          <w:b/>
                          <w:bCs/>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i,i,t</m:t>
                      </m:r>
                    </m:sub>
                  </m:sSub>
                  <m:sSub>
                    <m:sSubPr>
                      <m:ctrlPr>
                        <w:rPr>
                          <w:rFonts w:ascii="Cambria Math" w:hAnsi="Cambria Math"/>
                          <w:b/>
                          <w:bCs/>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j,j,t</m:t>
                      </m:r>
                    </m:sub>
                  </m:sSub>
                </m:e>
              </m:rad>
            </m:den>
          </m:f>
        </m:oMath>
      </m:oMathPara>
    </w:p>
    <w:p w14:paraId="5B17AB64" w14:textId="77777777" w:rsidR="009F18EF" w:rsidRPr="009F18EF" w:rsidRDefault="009F18EF" w:rsidP="009F18EF">
      <w:pPr>
        <w:spacing w:line="360" w:lineRule="auto"/>
        <w:jc w:val="both"/>
        <w:rPr>
          <w:sz w:val="24"/>
          <w:szCs w:val="24"/>
        </w:rPr>
      </w:pPr>
      <w:r w:rsidRPr="009F18EF">
        <w:rPr>
          <w:sz w:val="24"/>
          <w:szCs w:val="24"/>
        </w:rPr>
        <w:t xml:space="preserve">Et donc la matrice de cet estimateur est définie par : </w:t>
      </w:r>
    </w:p>
    <w:p w14:paraId="361709D9" w14:textId="58BB5A47"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center"/>
        <w:rPr>
          <w:b/>
          <w:bCs/>
          <w:sz w:val="24"/>
          <w:szCs w:val="24"/>
        </w:rPr>
      </w:pPr>
      <m:oMathPara>
        <m:oMath>
          <m:sSub>
            <m:sSubPr>
              <m:ctrlPr>
                <w:rPr>
                  <w:rFonts w:ascii="Cambria Math" w:hAnsi="Cambria Math"/>
                  <w:b/>
                  <w:bCs/>
                  <w:i/>
                  <w:sz w:val="24"/>
                  <w:szCs w:val="24"/>
                </w:rPr>
              </m:ctrlPr>
            </m:sSubPr>
            <m:e>
              <m:r>
                <m:rPr>
                  <m:scr m:val="script"/>
                  <m:sty m:val="bi"/>
                </m:rPr>
                <w:rPr>
                  <w:rFonts w:ascii="Cambria Math" w:hAnsi="Cambria Math"/>
                  <w:sz w:val="24"/>
                  <w:szCs w:val="24"/>
                </w:rPr>
                <m:t>Q</m:t>
              </m:r>
            </m:e>
            <m:sub>
              <m:r>
                <m:rPr>
                  <m:sty m:val="bi"/>
                </m:rPr>
                <w:rPr>
                  <w:rFonts w:ascii="Cambria Math" w:hAnsi="Cambria Math"/>
                  <w:sz w:val="24"/>
                  <w:szCs w:val="24"/>
                </w:rPr>
                <m:t>t</m:t>
              </m:r>
            </m:sub>
          </m:sSub>
          <m:r>
            <m:rPr>
              <m:sty m:val="bi"/>
            </m:rPr>
            <w:rPr>
              <w:rFonts w:ascii="Cambria Math" w:hAnsi="Cambria Math"/>
              <w:sz w:val="24"/>
              <w:szCs w:val="24"/>
            </w:rPr>
            <m:t>= S</m:t>
          </m:r>
          <m:d>
            <m:dPr>
              <m:ctrlPr>
                <w:rPr>
                  <w:rFonts w:ascii="Cambria Math" w:hAnsi="Cambria Math"/>
                  <w:b/>
                  <w:bCs/>
                  <w:i/>
                  <w:sz w:val="24"/>
                  <w:szCs w:val="24"/>
                </w:rPr>
              </m:ctrlPr>
            </m:dPr>
            <m:e>
              <m:r>
                <m:rPr>
                  <m:sty m:val="bi"/>
                </m:rPr>
                <w:rPr>
                  <w:rFonts w:ascii="Cambria Math" w:eastAsiaTheme="minorEastAsia" w:hAnsi="Cambria Math"/>
                  <w:sz w:val="24"/>
                  <w:szCs w:val="24"/>
                </w:rPr>
                <m:t>1-α-β</m:t>
              </m:r>
              <m:ctrlPr>
                <w:rPr>
                  <w:rFonts w:ascii="Cambria Math" w:eastAsiaTheme="minorEastAsia" w:hAnsi="Cambria Math"/>
                  <w:b/>
                  <w:bCs/>
                  <w:i/>
                  <w:sz w:val="24"/>
                  <w:szCs w:val="24"/>
                </w:rPr>
              </m:ctrlPr>
            </m:e>
          </m:d>
          <m:r>
            <m:rPr>
              <m:sty m:val="bi"/>
            </m:rPr>
            <w:rPr>
              <w:rFonts w:ascii="Cambria Math" w:hAnsi="Cambria Math"/>
              <w:sz w:val="24"/>
              <w:szCs w:val="24"/>
            </w:rPr>
            <m:t>+</m:t>
          </m:r>
          <m:r>
            <m:rPr>
              <m:sty m:val="bi"/>
            </m:rPr>
            <w:rPr>
              <w:rFonts w:ascii="Cambria Math" w:eastAsiaTheme="minorEastAsia" w:hAnsi="Cambria Math"/>
              <w:sz w:val="24"/>
              <w:szCs w:val="24"/>
            </w:rPr>
            <m:t xml:space="preserve"> α</m:t>
          </m:r>
          <m:d>
            <m:dPr>
              <m:ctrlPr>
                <w:rPr>
                  <w:rFonts w:ascii="Cambria Math" w:eastAsiaTheme="minorEastAsia" w:hAnsi="Cambria Math"/>
                  <w:b/>
                  <w:bCs/>
                  <w:i/>
                  <w:sz w:val="24"/>
                  <w:szCs w:val="24"/>
                </w:rPr>
              </m:ctrlPr>
            </m:d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t-1</m:t>
                  </m:r>
                </m:sub>
              </m:sSub>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t-1</m:t>
                  </m:r>
                </m:sub>
                <m:sup>
                  <m:r>
                    <m:rPr>
                      <m:sty m:val="bi"/>
                    </m:rPr>
                    <w:rPr>
                      <w:rFonts w:ascii="Cambria Math" w:eastAsiaTheme="minorEastAsia" w:hAnsi="Cambria Math"/>
                      <w:sz w:val="24"/>
                      <w:szCs w:val="24"/>
                    </w:rPr>
                    <m:t>'</m:t>
                  </m:r>
                </m:sup>
              </m:sSubSup>
            </m:e>
          </m:d>
          <m:r>
            <m:rPr>
              <m:sty m:val="bi"/>
            </m:rPr>
            <w:rPr>
              <w:rFonts w:ascii="Cambria Math" w:eastAsiaTheme="minorEastAsia" w:hAnsi="Cambria Math"/>
              <w:sz w:val="24"/>
              <w:szCs w:val="24"/>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β</m:t>
              </m:r>
              <m:r>
                <m:rPr>
                  <m:scr m:val="script"/>
                  <m:sty m:val="bi"/>
                </m:rPr>
                <w:rPr>
                  <w:rFonts w:ascii="Cambria Math" w:eastAsiaTheme="minorEastAsia" w:hAnsi="Cambria Math"/>
                  <w:sz w:val="24"/>
                  <w:szCs w:val="24"/>
                </w:rPr>
                <m:t>Q</m:t>
              </m:r>
            </m:e>
            <m:sub>
              <m:r>
                <m:rPr>
                  <m:sty m:val="bi"/>
                </m:rPr>
                <w:rPr>
                  <w:rFonts w:ascii="Cambria Math" w:eastAsiaTheme="minorEastAsia" w:hAnsi="Cambria Math"/>
                  <w:sz w:val="24"/>
                  <w:szCs w:val="24"/>
                </w:rPr>
                <m:t>t-1</m:t>
              </m:r>
            </m:sub>
          </m:sSub>
        </m:oMath>
      </m:oMathPara>
    </w:p>
    <w:p w14:paraId="66DAF475" w14:textId="28C920DE" w:rsidR="009F18EF" w:rsidRPr="009F18EF" w:rsidRDefault="009F18EF" w:rsidP="009F18EF">
      <w:pPr>
        <w:spacing w:line="360" w:lineRule="auto"/>
        <w:jc w:val="both"/>
        <w:rPr>
          <w:sz w:val="24"/>
          <w:szCs w:val="24"/>
        </w:rPr>
      </w:pPr>
      <w:r w:rsidRPr="009F18EF">
        <w:rPr>
          <w:sz w:val="24"/>
          <w:szCs w:val="24"/>
        </w:rPr>
        <w:t xml:space="preserve">Avec </w:t>
      </w:r>
      <w:r w:rsidRPr="009F18EF">
        <w:rPr>
          <w:i/>
          <w:iCs/>
          <w:sz w:val="24"/>
          <w:szCs w:val="24"/>
        </w:rPr>
        <w:t xml:space="preserve">S </w:t>
      </w:r>
      <w:r w:rsidRPr="009F18EF">
        <w:rPr>
          <w:sz w:val="24"/>
          <w:szCs w:val="24"/>
        </w:rPr>
        <w:t>la matrice des corrélations conditionnelles des résidus.</w:t>
      </w:r>
    </w:p>
    <w:p w14:paraId="6DFEF5A5" w14:textId="5446521E" w:rsidR="009F18EF" w:rsidRPr="009F18EF" w:rsidRDefault="009F18EF" w:rsidP="009F18EF">
      <w:pPr>
        <w:pStyle w:val="Titre2"/>
        <w:spacing w:line="360" w:lineRule="auto"/>
        <w:jc w:val="both"/>
        <w:rPr>
          <w:sz w:val="24"/>
          <w:szCs w:val="24"/>
        </w:rPr>
      </w:pPr>
      <w:r w:rsidRPr="009F18EF">
        <w:rPr>
          <w:sz w:val="24"/>
          <w:szCs w:val="24"/>
        </w:rPr>
        <w:t>Estimation du Modèle</w:t>
      </w:r>
    </w:p>
    <w:p w14:paraId="6922A410" w14:textId="77777777" w:rsidR="009F18EF" w:rsidRPr="009F18EF" w:rsidRDefault="009F18EF" w:rsidP="009F18EF">
      <w:pPr>
        <w:spacing w:line="360" w:lineRule="auto"/>
        <w:jc w:val="both"/>
        <w:rPr>
          <w:sz w:val="24"/>
          <w:szCs w:val="24"/>
        </w:rPr>
      </w:pPr>
      <w:r w:rsidRPr="009F18EF">
        <w:rPr>
          <w:sz w:val="24"/>
          <w:szCs w:val="24"/>
        </w:rPr>
        <w:t>Le processus DCC peut être formulé à partir des spécifications statistiques suivantes :</w:t>
      </w:r>
    </w:p>
    <w:p w14:paraId="70FCF405" w14:textId="77777777" w:rsidR="009F18EF" w:rsidRPr="009F18EF" w:rsidRDefault="009F18EF" w:rsidP="009F18EF">
      <w:pPr>
        <w:pBdr>
          <w:top w:val="single" w:sz="8" w:space="4" w:color="auto"/>
          <w:left w:val="single" w:sz="8" w:space="0" w:color="auto"/>
          <w:bottom w:val="single" w:sz="8" w:space="4" w:color="auto"/>
          <w:right w:val="single" w:sz="8" w:space="0" w:color="auto"/>
        </w:pBdr>
        <w:jc w:val="center"/>
        <w:rPr>
          <w:rFonts w:eastAsiaTheme="minorEastAsia"/>
          <w:b/>
          <w:bCs/>
          <w:sz w:val="24"/>
          <w:szCs w:val="24"/>
        </w:rPr>
      </w:pPr>
      <m:oMathPara>
        <m:oMath>
          <m:d>
            <m:dPr>
              <m:begChr m:val=""/>
              <m:endChr m:val="|"/>
              <m:ctrlPr>
                <w:rPr>
                  <w:rFonts w:ascii="Cambria Math" w:eastAsiaTheme="minorEastAsia" w:hAnsi="Cambria Math"/>
                  <w:b/>
                  <w:bCs/>
                  <w:i/>
                  <w:sz w:val="24"/>
                  <w:szCs w:val="24"/>
                </w:rPr>
              </m:ctrlPr>
            </m:d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t</m:t>
                  </m:r>
                </m:sub>
              </m:sSub>
            </m:e>
          </m:d>
          <m:sSub>
            <m:sSubPr>
              <m:ctrlPr>
                <w:rPr>
                  <w:rFonts w:ascii="Cambria Math" w:eastAsiaTheme="minorEastAsia" w:hAnsi="Cambria Math"/>
                  <w:b/>
                  <w:bCs/>
                  <w:i/>
                  <w:sz w:val="24"/>
                  <w:szCs w:val="24"/>
                </w:rPr>
              </m:ctrlPr>
            </m:sSubPr>
            <m:e>
              <m:r>
                <m:rPr>
                  <m:scr m:val="fraktur"/>
                  <m:sty m:val="bi"/>
                </m:rPr>
                <w:rPr>
                  <w:rFonts w:ascii="Cambria Math" w:eastAsiaTheme="minorEastAsia" w:hAnsi="Cambria Math"/>
                  <w:sz w:val="24"/>
                  <w:szCs w:val="24"/>
                </w:rPr>
                <m:t>I</m:t>
              </m:r>
            </m:e>
            <m:sub>
              <m:r>
                <m:rPr>
                  <m:sty m:val="bi"/>
                </m:rPr>
                <w:rPr>
                  <w:rFonts w:ascii="Cambria Math" w:eastAsiaTheme="minorEastAsia" w:hAnsi="Cambria Math"/>
                  <w:sz w:val="24"/>
                  <w:szCs w:val="24"/>
                </w:rPr>
                <m:t>t-1</m:t>
              </m:r>
            </m:sub>
          </m:sSub>
          <m:r>
            <m:rPr>
              <m:sty m:val="bi"/>
            </m:rPr>
            <w:rPr>
              <w:rFonts w:ascii="Cambria Math" w:eastAsiaTheme="minorEastAsia" w:hAnsi="Cambria Math"/>
              <w:sz w:val="24"/>
              <w:szCs w:val="24"/>
            </w:rPr>
            <m:t>~N</m:t>
          </m:r>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0,</m:t>
              </m:r>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t</m:t>
                  </m:r>
                </m:sub>
              </m:sSub>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m:t>
                  </m:r>
                </m:sub>
              </m:sSub>
              <m:sSub>
                <m:sSubPr>
                  <m:ctrlPr>
                    <w:rPr>
                      <w:rFonts w:ascii="Cambria Math" w:hAnsi="Cambria Math"/>
                      <w:b/>
                      <w:bCs/>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t</m:t>
                  </m:r>
                </m:sub>
              </m:sSub>
              <m:ctrlPr>
                <w:rPr>
                  <w:rFonts w:ascii="Cambria Math" w:hAnsi="Cambria Math"/>
                  <w:b/>
                  <w:bCs/>
                  <w:i/>
                  <w:sz w:val="24"/>
                  <w:szCs w:val="24"/>
                </w:rPr>
              </m:ctrlPr>
            </m:e>
          </m:d>
        </m:oMath>
      </m:oMathPara>
    </w:p>
    <w:p w14:paraId="332A4779" w14:textId="77777777" w:rsidR="009F18EF" w:rsidRPr="009F18EF" w:rsidRDefault="009F18EF" w:rsidP="009F18EF">
      <w:pPr>
        <w:pBdr>
          <w:top w:val="single" w:sz="8" w:space="4" w:color="auto"/>
          <w:left w:val="single" w:sz="8" w:space="0" w:color="auto"/>
          <w:bottom w:val="single" w:sz="8" w:space="4" w:color="auto"/>
          <w:right w:val="single" w:sz="8" w:space="0" w:color="auto"/>
        </w:pBdr>
        <w:jc w:val="center"/>
        <w:rPr>
          <w:rFonts w:eastAsiaTheme="minorEastAsia"/>
          <w:b/>
          <w:bCs/>
          <w:sz w:val="24"/>
          <w:szCs w:val="24"/>
        </w:rPr>
      </w:pPr>
      <m:oMathPara>
        <m:oMath>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D</m:t>
              </m:r>
            </m:e>
            <m:sub>
              <m:r>
                <m:rPr>
                  <m:sty m:val="bi"/>
                </m:rPr>
                <w:rPr>
                  <w:rFonts w:ascii="Cambria Math" w:eastAsiaTheme="minorEastAsia" w:hAnsi="Cambria Math"/>
                  <w:sz w:val="24"/>
                  <w:szCs w:val="24"/>
                </w:rPr>
                <m:t>t</m:t>
              </m:r>
            </m:sub>
            <m:sup>
              <m:r>
                <m:rPr>
                  <m:sty m:val="bi"/>
                </m:rPr>
                <w:rPr>
                  <w:rFonts w:ascii="Cambria Math" w:eastAsiaTheme="minorEastAsia" w:hAnsi="Cambria Math"/>
                  <w:sz w:val="24"/>
                  <w:szCs w:val="24"/>
                </w:rPr>
                <m:t>2</m:t>
              </m:r>
            </m:sup>
          </m:sSubSup>
          <m:r>
            <m:rPr>
              <m:sty m:val="bi"/>
            </m:rPr>
            <w:rPr>
              <w:rFonts w:ascii="Cambria Math" w:hAnsi="Cambria Math"/>
              <w:sz w:val="24"/>
              <w:szCs w:val="24"/>
            </w:rPr>
            <m:t>=diag</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ω</m:t>
                  </m:r>
                </m:e>
                <m:sub>
                  <m:r>
                    <m:rPr>
                      <m:sty m:val="bi"/>
                    </m:rPr>
                    <w:rPr>
                      <w:rFonts w:ascii="Cambria Math" w:hAnsi="Cambria Math"/>
                      <w:sz w:val="24"/>
                      <w:szCs w:val="24"/>
                    </w:rPr>
                    <m:t>i</m:t>
                  </m:r>
                </m:sub>
              </m:sSub>
            </m:e>
          </m:d>
          <m:r>
            <m:rPr>
              <m:sty m:val="bi"/>
            </m:rPr>
            <w:rPr>
              <w:rFonts w:ascii="Cambria Math" w:hAnsi="Cambria Math"/>
              <w:sz w:val="24"/>
              <w:szCs w:val="24"/>
            </w:rPr>
            <m:t>+</m:t>
          </m:r>
          <m:r>
            <m:rPr>
              <m:sty m:val="bi"/>
            </m:rPr>
            <w:rPr>
              <w:rFonts w:ascii="Cambria Math" w:eastAsiaTheme="minorEastAsia" w:hAnsi="Cambria Math"/>
              <w:sz w:val="24"/>
              <w:szCs w:val="24"/>
            </w:rPr>
            <m:t xml:space="preserve"> </m:t>
          </m:r>
          <m:r>
            <m:rPr>
              <m:sty m:val="bi"/>
            </m:rPr>
            <w:rPr>
              <w:rFonts w:ascii="Cambria Math" w:hAnsi="Cambria Math"/>
              <w:sz w:val="24"/>
              <w:szCs w:val="24"/>
            </w:rPr>
            <m:t>diag</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κ</m:t>
                  </m:r>
                </m:e>
                <m:sub>
                  <m:r>
                    <m:rPr>
                      <m:sty m:val="bi"/>
                    </m:rPr>
                    <w:rPr>
                      <w:rFonts w:ascii="Cambria Math" w:hAnsi="Cambria Math"/>
                      <w:sz w:val="24"/>
                      <w:szCs w:val="24"/>
                    </w:rPr>
                    <m:t>i</m:t>
                  </m:r>
                </m:sub>
              </m:sSub>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t-1</m:t>
              </m:r>
            </m:sub>
          </m:sSub>
          <m:sSubSup>
            <m:sSubSupPr>
              <m:ctrlPr>
                <w:rPr>
                  <w:rFonts w:ascii="Cambria Math" w:hAnsi="Cambria Math"/>
                  <w:b/>
                  <w:bCs/>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t-1</m:t>
              </m:r>
            </m:sub>
            <m:sup>
              <m:r>
                <m:rPr>
                  <m:sty m:val="bi"/>
                </m:rPr>
                <w:rPr>
                  <w:rFonts w:ascii="Cambria Math" w:hAnsi="Cambria Math"/>
                  <w:sz w:val="24"/>
                  <w:szCs w:val="24"/>
                </w:rPr>
                <m:t>'</m:t>
              </m:r>
            </m:sup>
          </m:sSubSup>
          <m:r>
            <m:rPr>
              <m:sty m:val="bi"/>
            </m:rPr>
            <w:rPr>
              <w:rFonts w:ascii="Cambria Math" w:hAnsi="Cambria Math"/>
              <w:sz w:val="24"/>
              <w:szCs w:val="24"/>
            </w:rPr>
            <m:t>+diag</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i</m:t>
                  </m:r>
                </m:sub>
              </m:sSub>
            </m:e>
          </m:d>
          <m:r>
            <m:rPr>
              <m:sty m:val="bi"/>
            </m:rPr>
            <w:rPr>
              <w:rFonts w:ascii="Cambria Math" w:hAnsi="Cambria Math"/>
              <w:sz w:val="24"/>
              <w:szCs w:val="24"/>
            </w:rPr>
            <m:t>∘</m:t>
          </m:r>
          <m:r>
            <m:rPr>
              <m:sty m:val="bi"/>
            </m:rPr>
            <w:rPr>
              <w:rFonts w:ascii="Cambria Math" w:eastAsiaTheme="minorEastAsia" w:hAnsi="Cambria Math"/>
              <w:sz w:val="24"/>
              <w:szCs w:val="24"/>
            </w:rPr>
            <m:t xml:space="preserve"> </m:t>
          </m:r>
          <m:sSubSup>
            <m:sSubSupPr>
              <m:ctrlPr>
                <w:rPr>
                  <w:rFonts w:ascii="Cambria Math" w:eastAsiaTheme="minorEastAsia" w:hAnsi="Cambria Math"/>
                  <w:b/>
                  <w:bCs/>
                  <w:i/>
                  <w:sz w:val="24"/>
                  <w:szCs w:val="24"/>
                </w:rPr>
              </m:ctrlPr>
            </m:sSubSupPr>
            <m:e>
              <w:bookmarkStart w:id="0" w:name="_Hlk73293302"/>
              <m:r>
                <m:rPr>
                  <m:sty m:val="bi"/>
                </m:rPr>
                <w:rPr>
                  <w:rFonts w:ascii="Cambria Math" w:eastAsiaTheme="minorEastAsia" w:hAnsi="Cambria Math"/>
                  <w:sz w:val="24"/>
                  <w:szCs w:val="24"/>
                </w:rPr>
                <m:t>D</m:t>
              </m:r>
            </m:e>
            <m:sub>
              <m:r>
                <m:rPr>
                  <m:sty m:val="bi"/>
                </m:rPr>
                <w:rPr>
                  <w:rFonts w:ascii="Cambria Math" w:eastAsiaTheme="minorEastAsia" w:hAnsi="Cambria Math"/>
                  <w:sz w:val="24"/>
                  <w:szCs w:val="24"/>
                </w:rPr>
                <m:t>t-1</m:t>
              </m:r>
            </m:sub>
            <m:sup>
              <m:r>
                <m:rPr>
                  <m:sty m:val="bi"/>
                </m:rPr>
                <w:rPr>
                  <w:rFonts w:ascii="Cambria Math" w:eastAsiaTheme="minorEastAsia" w:hAnsi="Cambria Math"/>
                  <w:sz w:val="24"/>
                  <w:szCs w:val="24"/>
                </w:rPr>
                <m:t>2</m:t>
              </m:r>
            </m:sup>
          </m:sSubSup>
        </m:oMath>
      </m:oMathPara>
      <w:bookmarkEnd w:id="0"/>
    </w:p>
    <w:p w14:paraId="7804B6E8" w14:textId="77777777" w:rsidR="009F18EF" w:rsidRPr="009F18EF" w:rsidRDefault="009F18EF" w:rsidP="009F18EF">
      <w:pPr>
        <w:pBdr>
          <w:top w:val="single" w:sz="8" w:space="4" w:color="auto"/>
          <w:left w:val="single" w:sz="8" w:space="0" w:color="auto"/>
          <w:bottom w:val="single" w:sz="8" w:space="4" w:color="auto"/>
          <w:right w:val="single" w:sz="8" w:space="0" w:color="auto"/>
        </w:pBdr>
        <w:jc w:val="center"/>
        <w:rPr>
          <w:rFonts w:eastAsiaTheme="minorEastAsia"/>
          <w:b/>
          <w:bCs/>
          <w:sz w:val="24"/>
          <w:szCs w:val="24"/>
        </w:rPr>
      </w:pPr>
      <m:oMathPara>
        <m:oMath>
          <m:sSubSup>
            <m:sSubSupPr>
              <m:ctrlPr>
                <w:rPr>
                  <w:rFonts w:ascii="Cambria Math" w:eastAsiaTheme="minorEastAsia" w:hAnsi="Cambria Math"/>
                  <w:b/>
                  <w:bCs/>
                  <w:i/>
                  <w:sz w:val="24"/>
                  <w:szCs w:val="24"/>
                </w:rPr>
              </m:ctrlPr>
            </m:sSubSupPr>
            <m:e>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=D</m:t>
              </m:r>
            </m:e>
            <m:sub>
              <m:r>
                <m:rPr>
                  <m:sty m:val="bi"/>
                </m:rPr>
                <w:rPr>
                  <w:rFonts w:ascii="Cambria Math" w:eastAsiaTheme="minorEastAsia" w:hAnsi="Cambria Math"/>
                  <w:sz w:val="24"/>
                  <w:szCs w:val="24"/>
                </w:rPr>
                <m:t>t</m:t>
              </m:r>
            </m:sub>
            <m:sup>
              <m:r>
                <m:rPr>
                  <m:sty m:val="bi"/>
                </m:rPr>
                <w:rPr>
                  <w:rFonts w:ascii="Cambria Math" w:eastAsiaTheme="minorEastAsia" w:hAnsi="Cambria Math"/>
                  <w:sz w:val="24"/>
                  <w:szCs w:val="24"/>
                </w:rPr>
                <m:t>-1</m:t>
              </m:r>
            </m:sup>
          </m:sSubSup>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m:t>
              </m:r>
            </m:sub>
          </m:sSub>
        </m:oMath>
      </m:oMathPara>
    </w:p>
    <w:p w14:paraId="67E9ED32" w14:textId="38FCE3C9" w:rsidR="009F18EF" w:rsidRPr="009F18EF" w:rsidRDefault="009F18EF" w:rsidP="009F18EF">
      <w:pPr>
        <w:pBdr>
          <w:top w:val="single" w:sz="8" w:space="4" w:color="auto"/>
          <w:left w:val="single" w:sz="8" w:space="0" w:color="auto"/>
          <w:bottom w:val="single" w:sz="8" w:space="4" w:color="auto"/>
          <w:right w:val="single" w:sz="8" w:space="0" w:color="auto"/>
        </w:pBdr>
        <w:spacing w:line="360" w:lineRule="auto"/>
        <w:jc w:val="center"/>
        <w:rPr>
          <w:b/>
          <w:bCs/>
          <w:sz w:val="24"/>
          <w:szCs w:val="24"/>
        </w:rPr>
      </w:pPr>
      <m:oMathPara>
        <m:oMath>
          <m:sSub>
            <m:sSubPr>
              <m:ctrlPr>
                <w:rPr>
                  <w:rFonts w:ascii="Cambria Math" w:hAnsi="Cambria Math"/>
                  <w:b/>
                  <w:bCs/>
                  <w:i/>
                  <w:sz w:val="24"/>
                  <w:szCs w:val="24"/>
                </w:rPr>
              </m:ctrlPr>
            </m:sSubPr>
            <m:e>
              <m:r>
                <m:rPr>
                  <m:scr m:val="script"/>
                  <m:sty m:val="bi"/>
                </m:rPr>
                <w:rPr>
                  <w:rFonts w:ascii="Cambria Math" w:hAnsi="Cambria Math"/>
                  <w:sz w:val="24"/>
                  <w:szCs w:val="24"/>
                </w:rPr>
                <m:t>Q</m:t>
              </m:r>
            </m:e>
            <m:sub>
              <m:r>
                <m:rPr>
                  <m:sty m:val="bi"/>
                </m:rPr>
                <w:rPr>
                  <w:rFonts w:ascii="Cambria Math" w:hAnsi="Cambria Math"/>
                  <w:sz w:val="24"/>
                  <w:szCs w:val="24"/>
                </w:rPr>
                <m:t>t</m:t>
              </m:r>
            </m:sub>
          </m:sSub>
          <m:r>
            <m:rPr>
              <m:sty m:val="bi"/>
            </m:rPr>
            <w:rPr>
              <w:rFonts w:ascii="Cambria Math" w:hAnsi="Cambria Math"/>
              <w:sz w:val="24"/>
              <w:szCs w:val="24"/>
            </w:rPr>
            <m:t>= S∘</m:t>
          </m:r>
          <m:d>
            <m:dPr>
              <m:ctrlPr>
                <w:rPr>
                  <w:rFonts w:ascii="Cambria Math" w:hAnsi="Cambria Math"/>
                  <w:b/>
                  <w:bCs/>
                  <w:i/>
                  <w:sz w:val="24"/>
                  <w:szCs w:val="24"/>
                </w:rPr>
              </m:ctrlPr>
            </m:dPr>
            <m:e>
              <m:r>
                <m:rPr>
                  <m:sty m:val="bi"/>
                </m:rPr>
                <w:rPr>
                  <w:rFonts w:ascii="Cambria Math" w:eastAsiaTheme="minorEastAsia" w:hAnsi="Cambria Math"/>
                  <w:sz w:val="24"/>
                  <w:szCs w:val="24"/>
                </w:rPr>
                <m:t>μ'-A-B</m:t>
              </m:r>
              <m:ctrlPr>
                <w:rPr>
                  <w:rFonts w:ascii="Cambria Math" w:eastAsiaTheme="minorEastAsia" w:hAnsi="Cambria Math"/>
                  <w:b/>
                  <w:bCs/>
                  <w:i/>
                  <w:sz w:val="24"/>
                  <w:szCs w:val="24"/>
                </w:rPr>
              </m:ctrlPr>
            </m:e>
          </m:d>
          <m:r>
            <m:rPr>
              <m:sty m:val="bi"/>
            </m:rPr>
            <w:rPr>
              <w:rFonts w:ascii="Cambria Math" w:hAnsi="Cambria Math"/>
              <w:sz w:val="24"/>
              <w:szCs w:val="24"/>
            </w:rPr>
            <m:t>+</m:t>
          </m:r>
          <m:r>
            <m:rPr>
              <m:sty m:val="bi"/>
            </m:rPr>
            <w:rPr>
              <w:rFonts w:ascii="Cambria Math" w:eastAsiaTheme="minorEastAsia" w:hAnsi="Cambria Math"/>
              <w:sz w:val="24"/>
              <w:szCs w:val="24"/>
            </w:rPr>
            <m:t xml:space="preserve"> A</m:t>
          </m:r>
          <m:r>
            <m:rPr>
              <m:sty m:val="bi"/>
            </m:rPr>
            <w:rPr>
              <w:rFonts w:ascii="Cambria Math" w:hAnsi="Cambria Math"/>
              <w:sz w:val="24"/>
              <w:szCs w:val="24"/>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t-1</m:t>
              </m:r>
            </m:sub>
          </m:sSub>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ε</m:t>
              </m:r>
            </m:e>
            <m:sub>
              <m:r>
                <m:rPr>
                  <m:sty m:val="bi"/>
                </m:rPr>
                <w:rPr>
                  <w:rFonts w:ascii="Cambria Math" w:eastAsiaTheme="minorEastAsia" w:hAnsi="Cambria Math"/>
                  <w:sz w:val="24"/>
                  <w:szCs w:val="24"/>
                </w:rPr>
                <m:t>t-1</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+B∘</m:t>
          </m:r>
          <m:sSub>
            <m:sSubPr>
              <m:ctrlPr>
                <w:rPr>
                  <w:rFonts w:ascii="Cambria Math" w:eastAsiaTheme="minorEastAsia" w:hAnsi="Cambria Math"/>
                  <w:b/>
                  <w:bCs/>
                  <w:i/>
                  <w:sz w:val="24"/>
                  <w:szCs w:val="24"/>
                </w:rPr>
              </m:ctrlPr>
            </m:sSubPr>
            <m:e>
              <m:r>
                <m:rPr>
                  <m:scr m:val="script"/>
                  <m:sty m:val="bi"/>
                </m:rPr>
                <w:rPr>
                  <w:rFonts w:ascii="Cambria Math" w:eastAsiaTheme="minorEastAsia" w:hAnsi="Cambria Math"/>
                  <w:sz w:val="24"/>
                  <w:szCs w:val="24"/>
                </w:rPr>
                <m:t>Q</m:t>
              </m:r>
            </m:e>
            <m:sub>
              <m:r>
                <m:rPr>
                  <m:sty m:val="bi"/>
                </m:rPr>
                <w:rPr>
                  <w:rFonts w:ascii="Cambria Math" w:eastAsiaTheme="minorEastAsia" w:hAnsi="Cambria Math"/>
                  <w:sz w:val="24"/>
                  <w:szCs w:val="24"/>
                </w:rPr>
                <m:t>t-1</m:t>
              </m:r>
            </m:sub>
          </m:sSub>
          <m:r>
            <m:rPr>
              <m:sty m:val="p"/>
            </m:rPr>
            <w:rPr>
              <w:rFonts w:ascii="Cambria Math" w:hAnsi="Cambria Math"/>
              <w:sz w:val="24"/>
              <w:szCs w:val="24"/>
            </w:rPr>
            <w:br/>
          </m:r>
        </m:oMath>
        <m:oMath>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t</m:t>
              </m:r>
            </m:sub>
          </m:sSub>
          <m:r>
            <m:rPr>
              <m:sty m:val="bi"/>
            </m:rPr>
            <w:rPr>
              <w:rFonts w:ascii="Cambria Math" w:hAnsi="Cambria Math"/>
              <w:sz w:val="24"/>
              <w:szCs w:val="24"/>
            </w:rPr>
            <m:t>= diag</m:t>
          </m:r>
          <m:sSup>
            <m:sSupPr>
              <m:ctrlPr>
                <w:rPr>
                  <w:rFonts w:ascii="Cambria Math" w:hAnsi="Cambria Math"/>
                  <w:b/>
                  <w:bCs/>
                  <w:i/>
                  <w:sz w:val="24"/>
                  <w:szCs w:val="24"/>
                </w:rPr>
              </m:ctrlPr>
            </m:sSupPr>
            <m:e>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cr m:val="script"/>
                          <m:sty m:val="bi"/>
                        </m:rPr>
                        <w:rPr>
                          <w:rFonts w:ascii="Cambria Math" w:hAnsi="Cambria Math"/>
                          <w:sz w:val="24"/>
                          <w:szCs w:val="24"/>
                        </w:rPr>
                        <m:t>Q</m:t>
                      </m:r>
                    </m:e>
                    <m:sub>
                      <m:r>
                        <m:rPr>
                          <m:sty m:val="bi"/>
                        </m:rPr>
                        <w:rPr>
                          <w:rFonts w:ascii="Cambria Math" w:hAnsi="Cambria Math"/>
                          <w:sz w:val="24"/>
                          <w:szCs w:val="24"/>
                        </w:rPr>
                        <m:t>t</m:t>
                      </m:r>
                    </m:sub>
                  </m:sSub>
                </m:e>
              </m:d>
            </m:e>
            <m:sup>
              <m:r>
                <m:rPr>
                  <m:sty m:val="bi"/>
                </m:rPr>
                <w:rPr>
                  <w:rFonts w:ascii="Cambria Math" w:hAnsi="Cambria Math"/>
                  <w:sz w:val="24"/>
                  <w:szCs w:val="24"/>
                </w:rPr>
                <m:t>-1</m:t>
              </m:r>
            </m:sup>
          </m:sSup>
          <m:sSub>
            <m:sSubPr>
              <m:ctrlPr>
                <w:rPr>
                  <w:rFonts w:ascii="Cambria Math" w:hAnsi="Cambria Math"/>
                  <w:b/>
                  <w:bCs/>
                  <w:i/>
                  <w:sz w:val="24"/>
                  <w:szCs w:val="24"/>
                </w:rPr>
              </m:ctrlPr>
            </m:sSubPr>
            <m:e>
              <m:r>
                <m:rPr>
                  <m:scr m:val="script"/>
                  <m:sty m:val="bi"/>
                </m:rPr>
                <w:rPr>
                  <w:rFonts w:ascii="Cambria Math" w:hAnsi="Cambria Math"/>
                  <w:sz w:val="24"/>
                  <w:szCs w:val="24"/>
                </w:rPr>
                <m:t>Q</m:t>
              </m:r>
            </m:e>
            <m:sub>
              <m:r>
                <m:rPr>
                  <m:sty m:val="bi"/>
                </m:rPr>
                <w:rPr>
                  <w:rFonts w:ascii="Cambria Math" w:hAnsi="Cambria Math"/>
                  <w:sz w:val="24"/>
                  <w:szCs w:val="24"/>
                </w:rPr>
                <m:t>t</m:t>
              </m:r>
            </m:sub>
          </m:sSub>
          <m:r>
            <m:rPr>
              <m:sty m:val="bi"/>
            </m:rPr>
            <w:rPr>
              <w:rFonts w:ascii="Cambria Math" w:hAnsi="Cambria Math"/>
              <w:sz w:val="24"/>
              <w:szCs w:val="24"/>
            </w:rPr>
            <m:t xml:space="preserve"> diag</m:t>
          </m:r>
          <m:sSup>
            <m:sSupPr>
              <m:ctrlPr>
                <w:rPr>
                  <w:rFonts w:ascii="Cambria Math" w:hAnsi="Cambria Math"/>
                  <w:b/>
                  <w:bCs/>
                  <w:i/>
                  <w:sz w:val="24"/>
                  <w:szCs w:val="24"/>
                </w:rPr>
              </m:ctrlPr>
            </m:sSupPr>
            <m:e>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cr m:val="script"/>
                          <m:sty m:val="bi"/>
                        </m:rPr>
                        <w:rPr>
                          <w:rFonts w:ascii="Cambria Math" w:hAnsi="Cambria Math"/>
                          <w:sz w:val="24"/>
                          <w:szCs w:val="24"/>
                        </w:rPr>
                        <m:t>Q</m:t>
                      </m:r>
                    </m:e>
                    <m:sub>
                      <m:r>
                        <m:rPr>
                          <m:sty m:val="bi"/>
                        </m:rPr>
                        <w:rPr>
                          <w:rFonts w:ascii="Cambria Math" w:hAnsi="Cambria Math"/>
                          <w:sz w:val="24"/>
                          <w:szCs w:val="24"/>
                        </w:rPr>
                        <m:t>t</m:t>
                      </m:r>
                    </m:sub>
                  </m:sSub>
                </m:e>
              </m:d>
            </m:e>
            <m:sup>
              <m:r>
                <m:rPr>
                  <m:sty m:val="bi"/>
                </m:rPr>
                <w:rPr>
                  <w:rFonts w:ascii="Cambria Math" w:hAnsi="Cambria Math"/>
                  <w:sz w:val="24"/>
                  <w:szCs w:val="24"/>
                </w:rPr>
                <m:t>-1</m:t>
              </m:r>
            </m:sup>
          </m:sSup>
        </m:oMath>
      </m:oMathPara>
    </w:p>
    <w:p w14:paraId="39311101" w14:textId="27D3B581" w:rsidR="1AAC4C55" w:rsidRDefault="1AAC4C55" w:rsidP="1AAC4C55">
      <w:pPr>
        <w:jc w:val="center"/>
      </w:pPr>
    </w:p>
    <w:p w14:paraId="61E81B82" w14:textId="1AD1E739" w:rsidR="3EBAE5F8" w:rsidRDefault="029CEE51" w:rsidP="1AAC4C55">
      <w:pPr>
        <w:pStyle w:val="Titre2"/>
        <w:rPr>
          <w:rFonts w:ascii="Calibri Light" w:hAnsi="Calibri Light"/>
        </w:rPr>
      </w:pPr>
      <w:r w:rsidRPr="1AAC4C55">
        <w:rPr>
          <w:rFonts w:ascii="Calibri Light" w:hAnsi="Calibri Light"/>
        </w:rPr>
        <w:t>Explication de la mise en place des modèles</w:t>
      </w:r>
      <w:r w:rsidR="763B12FC" w:rsidRPr="1AAC4C55">
        <w:rPr>
          <w:rFonts w:ascii="Calibri Light" w:hAnsi="Calibri Light"/>
        </w:rPr>
        <w:t>, d’un point économétrique</w:t>
      </w:r>
    </w:p>
    <w:p w14:paraId="502ACDBD" w14:textId="772E86F4" w:rsidR="1AAC4C55" w:rsidRDefault="1AAC4C55" w:rsidP="1AAC4C55"/>
    <w:p w14:paraId="58FD1C01" w14:textId="3A1D125E" w:rsidR="029CEE51" w:rsidRDefault="029CEE51" w:rsidP="1AAC4C55">
      <w:pPr>
        <w:spacing w:line="360" w:lineRule="auto"/>
        <w:jc w:val="both"/>
        <w:rPr>
          <w:sz w:val="24"/>
          <w:szCs w:val="24"/>
        </w:rPr>
      </w:pPr>
      <w:r w:rsidRPr="290059FB">
        <w:rPr>
          <w:sz w:val="24"/>
          <w:szCs w:val="24"/>
        </w:rPr>
        <w:t>Le fait de travailler avec des séries dîtes financières implique de vérifier que celle-ci suivent différentes propriétés qui doivent être vérifi</w:t>
      </w:r>
      <w:r w:rsidR="66FC54A9" w:rsidRPr="290059FB">
        <w:rPr>
          <w:sz w:val="24"/>
          <w:szCs w:val="24"/>
        </w:rPr>
        <w:t>ées</w:t>
      </w:r>
      <w:r w:rsidRPr="290059FB">
        <w:rPr>
          <w:sz w:val="24"/>
          <w:szCs w:val="24"/>
        </w:rPr>
        <w:t xml:space="preserve"> avant la modélisation de n’importe quel modèle </w:t>
      </w:r>
      <w:r w:rsidR="2CDD40C1" w:rsidRPr="290059FB">
        <w:rPr>
          <w:sz w:val="24"/>
          <w:szCs w:val="24"/>
        </w:rPr>
        <w:t xml:space="preserve">sur celles-ci. </w:t>
      </w:r>
    </w:p>
    <w:p w14:paraId="0491DB8F" w14:textId="154074AD" w:rsidR="2CDD40C1" w:rsidRDefault="2CDD40C1" w:rsidP="1AAC4C55">
      <w:pPr>
        <w:spacing w:line="360" w:lineRule="auto"/>
        <w:jc w:val="both"/>
        <w:rPr>
          <w:sz w:val="24"/>
          <w:szCs w:val="24"/>
        </w:rPr>
      </w:pPr>
      <w:r w:rsidRPr="1AAC4C55">
        <w:rPr>
          <w:sz w:val="24"/>
          <w:szCs w:val="24"/>
        </w:rPr>
        <w:t>Les rendements des séries, c’est à dire la différence logarithmique des prix, doit être stationnaire pour le vérifier il faut appliquer un test de racine unitaire</w:t>
      </w:r>
      <w:r w:rsidR="1878AE00" w:rsidRPr="1AAC4C55">
        <w:rPr>
          <w:sz w:val="24"/>
          <w:szCs w:val="24"/>
        </w:rPr>
        <w:t>, dans le cadre de ce papier le test utilisé est le Test de Dickey-Fuller augmenté</w:t>
      </w:r>
      <w:r w:rsidR="5E68EB47" w:rsidRPr="1AAC4C55">
        <w:rPr>
          <w:sz w:val="24"/>
          <w:szCs w:val="24"/>
        </w:rPr>
        <w:t>, son hypothèse nulle est que la série étudié</w:t>
      </w:r>
      <w:r w:rsidR="61524E19" w:rsidRPr="1AAC4C55">
        <w:rPr>
          <w:sz w:val="24"/>
          <w:szCs w:val="24"/>
        </w:rPr>
        <w:t>e</w:t>
      </w:r>
      <w:r w:rsidR="5E68EB47" w:rsidRPr="1AAC4C55">
        <w:rPr>
          <w:sz w:val="24"/>
          <w:szCs w:val="24"/>
        </w:rPr>
        <w:t xml:space="preserve"> n’est pas stationnaire</w:t>
      </w:r>
      <w:r w:rsidR="1878AE00" w:rsidRPr="1AAC4C55">
        <w:rPr>
          <w:sz w:val="24"/>
          <w:szCs w:val="24"/>
        </w:rPr>
        <w:t>.</w:t>
      </w:r>
    </w:p>
    <w:p w14:paraId="208A51F4" w14:textId="5FCAA777" w:rsidR="75872D07" w:rsidRDefault="75872D07" w:rsidP="1AAC4C55">
      <w:pPr>
        <w:spacing w:line="360" w:lineRule="auto"/>
        <w:jc w:val="both"/>
        <w:rPr>
          <w:sz w:val="24"/>
          <w:szCs w:val="24"/>
        </w:rPr>
      </w:pPr>
      <w:r w:rsidRPr="290059FB">
        <w:rPr>
          <w:sz w:val="24"/>
          <w:szCs w:val="24"/>
        </w:rPr>
        <w:t>Toujours dans le cadre des rendements, ces derniers lorsqu’ils sont mis au</w:t>
      </w:r>
      <w:r w:rsidR="71DA833C" w:rsidRPr="290059FB">
        <w:rPr>
          <w:sz w:val="24"/>
          <w:szCs w:val="24"/>
        </w:rPr>
        <w:t>x</w:t>
      </w:r>
      <w:r w:rsidRPr="290059FB">
        <w:rPr>
          <w:sz w:val="24"/>
          <w:szCs w:val="24"/>
        </w:rPr>
        <w:t xml:space="preserve"> carré</w:t>
      </w:r>
      <w:r w:rsidR="12761534" w:rsidRPr="290059FB">
        <w:rPr>
          <w:sz w:val="24"/>
          <w:szCs w:val="24"/>
        </w:rPr>
        <w:t>s</w:t>
      </w:r>
      <w:r w:rsidRPr="290059FB">
        <w:rPr>
          <w:sz w:val="24"/>
          <w:szCs w:val="24"/>
        </w:rPr>
        <w:t>, il</w:t>
      </w:r>
      <w:r w:rsidR="0937567D" w:rsidRPr="290059FB">
        <w:rPr>
          <w:sz w:val="24"/>
          <w:szCs w:val="24"/>
        </w:rPr>
        <w:t>s</w:t>
      </w:r>
      <w:r w:rsidRPr="290059FB">
        <w:rPr>
          <w:sz w:val="24"/>
          <w:szCs w:val="24"/>
        </w:rPr>
        <w:t xml:space="preserve"> </w:t>
      </w:r>
      <w:r w:rsidR="220B7309" w:rsidRPr="290059FB">
        <w:rPr>
          <w:sz w:val="24"/>
          <w:szCs w:val="24"/>
        </w:rPr>
        <w:t>apparaissent généralement comme étant fortement</w:t>
      </w:r>
      <w:r w:rsidR="12F1A8D1" w:rsidRPr="290059FB">
        <w:rPr>
          <w:sz w:val="24"/>
          <w:szCs w:val="24"/>
        </w:rPr>
        <w:t xml:space="preserve"> </w:t>
      </w:r>
      <w:proofErr w:type="gramStart"/>
      <w:r w:rsidR="12F1A8D1" w:rsidRPr="290059FB">
        <w:rPr>
          <w:sz w:val="24"/>
          <w:szCs w:val="24"/>
        </w:rPr>
        <w:t>auto</w:t>
      </w:r>
      <w:r w:rsidR="220B7309" w:rsidRPr="290059FB">
        <w:rPr>
          <w:sz w:val="24"/>
          <w:szCs w:val="24"/>
        </w:rPr>
        <w:t xml:space="preserve"> corrélés</w:t>
      </w:r>
      <w:proofErr w:type="gramEnd"/>
      <w:r w:rsidR="220B7309" w:rsidRPr="290059FB">
        <w:rPr>
          <w:sz w:val="24"/>
          <w:szCs w:val="24"/>
        </w:rPr>
        <w:t xml:space="preserve"> alors que les rendements </w:t>
      </w:r>
      <w:r w:rsidR="784119A0" w:rsidRPr="290059FB">
        <w:rPr>
          <w:sz w:val="24"/>
          <w:szCs w:val="24"/>
        </w:rPr>
        <w:t>le sont mais très faiblement</w:t>
      </w:r>
      <w:r w:rsidR="220B7309" w:rsidRPr="290059FB">
        <w:rPr>
          <w:sz w:val="24"/>
          <w:szCs w:val="24"/>
        </w:rPr>
        <w:t xml:space="preserve"> (bruit blanc), l’absence d’autocorrélation des rendements fait référence à l’hypothèse </w:t>
      </w:r>
      <w:r w:rsidR="6F3286B9" w:rsidRPr="290059FB">
        <w:rPr>
          <w:sz w:val="24"/>
          <w:szCs w:val="24"/>
        </w:rPr>
        <w:t>d’efficience des marchés.</w:t>
      </w:r>
      <w:r w:rsidR="725EB55E" w:rsidRPr="290059FB">
        <w:rPr>
          <w:sz w:val="24"/>
          <w:szCs w:val="24"/>
        </w:rPr>
        <w:t xml:space="preserve"> Pour vérifier cette hypothèse, un Test de </w:t>
      </w:r>
      <w:proofErr w:type="spellStart"/>
      <w:r w:rsidR="725EB55E" w:rsidRPr="290059FB">
        <w:rPr>
          <w:sz w:val="24"/>
          <w:szCs w:val="24"/>
        </w:rPr>
        <w:t>Ljung</w:t>
      </w:r>
      <w:proofErr w:type="spellEnd"/>
      <w:r w:rsidR="725EB55E" w:rsidRPr="290059FB">
        <w:rPr>
          <w:sz w:val="24"/>
          <w:szCs w:val="24"/>
        </w:rPr>
        <w:t xml:space="preserve">-Box est effectué, ce test permet de déterminer s’il y a </w:t>
      </w:r>
      <w:proofErr w:type="gramStart"/>
      <w:r w:rsidR="725EB55E" w:rsidRPr="290059FB">
        <w:rPr>
          <w:sz w:val="24"/>
          <w:szCs w:val="24"/>
        </w:rPr>
        <w:t>non autocorrélation</w:t>
      </w:r>
      <w:proofErr w:type="gramEnd"/>
      <w:r w:rsidR="725EB55E" w:rsidRPr="290059FB">
        <w:rPr>
          <w:sz w:val="24"/>
          <w:szCs w:val="24"/>
        </w:rPr>
        <w:t xml:space="preserve"> ou pas</w:t>
      </w:r>
      <w:r w:rsidR="45682D51" w:rsidRPr="290059FB">
        <w:rPr>
          <w:sz w:val="24"/>
          <w:szCs w:val="24"/>
        </w:rPr>
        <w:t>, son hypothèse nulle est qu’il n’y pas autocorrélation</w:t>
      </w:r>
      <w:r w:rsidR="3FF491B9" w:rsidRPr="290059FB">
        <w:rPr>
          <w:sz w:val="24"/>
          <w:szCs w:val="24"/>
        </w:rPr>
        <w:t xml:space="preserve"> de la série </w:t>
      </w:r>
      <w:r w:rsidR="7F5D33A7" w:rsidRPr="290059FB">
        <w:rPr>
          <w:sz w:val="24"/>
          <w:szCs w:val="24"/>
        </w:rPr>
        <w:t>étudiée</w:t>
      </w:r>
      <w:r w:rsidR="45682D51" w:rsidRPr="290059FB">
        <w:rPr>
          <w:sz w:val="24"/>
          <w:szCs w:val="24"/>
        </w:rPr>
        <w:t>.</w:t>
      </w:r>
    </w:p>
    <w:p w14:paraId="4F4ED478" w14:textId="49F9D705" w:rsidR="79D6F785" w:rsidRDefault="79D6F785" w:rsidP="1AAC4C55">
      <w:pPr>
        <w:spacing w:line="360" w:lineRule="auto"/>
        <w:jc w:val="both"/>
        <w:rPr>
          <w:sz w:val="24"/>
          <w:szCs w:val="24"/>
        </w:rPr>
      </w:pPr>
      <w:r w:rsidRPr="290059FB">
        <w:rPr>
          <w:sz w:val="24"/>
          <w:szCs w:val="24"/>
        </w:rPr>
        <w:lastRenderedPageBreak/>
        <w:t xml:space="preserve">Il y a une asymétrie entre gain et perte, </w:t>
      </w:r>
      <w:r w:rsidR="30DB49B9" w:rsidRPr="290059FB">
        <w:rPr>
          <w:sz w:val="24"/>
          <w:szCs w:val="24"/>
        </w:rPr>
        <w:t>il y a une distribution asymétrique : il y a plus de mouvements fort à la baisse qu’à la hausse. La série ne suit pas une loi normale centrée réduite. Po</w:t>
      </w:r>
      <w:r w:rsidR="18B81D17" w:rsidRPr="290059FB">
        <w:rPr>
          <w:sz w:val="24"/>
          <w:szCs w:val="24"/>
        </w:rPr>
        <w:t xml:space="preserve">ur </w:t>
      </w:r>
      <w:r w:rsidR="27DA6DB4" w:rsidRPr="290059FB">
        <w:rPr>
          <w:sz w:val="24"/>
          <w:szCs w:val="24"/>
        </w:rPr>
        <w:t xml:space="preserve">le </w:t>
      </w:r>
      <w:r w:rsidR="18B81D17" w:rsidRPr="290059FB">
        <w:rPr>
          <w:sz w:val="24"/>
          <w:szCs w:val="24"/>
        </w:rPr>
        <w:t xml:space="preserve">vérifier il faut </w:t>
      </w:r>
      <w:r w:rsidR="6EA2D025" w:rsidRPr="290059FB">
        <w:rPr>
          <w:sz w:val="24"/>
          <w:szCs w:val="24"/>
        </w:rPr>
        <w:t>regarder</w:t>
      </w:r>
      <w:r w:rsidR="18B81D17" w:rsidRPr="290059FB">
        <w:rPr>
          <w:sz w:val="24"/>
          <w:szCs w:val="24"/>
        </w:rPr>
        <w:t xml:space="preserve"> si </w:t>
      </w:r>
      <w:r w:rsidR="3E18000A" w:rsidRPr="290059FB">
        <w:rPr>
          <w:sz w:val="24"/>
          <w:szCs w:val="24"/>
        </w:rPr>
        <w:t>la série</w:t>
      </w:r>
      <w:r w:rsidR="18B81D17" w:rsidRPr="290059FB">
        <w:rPr>
          <w:sz w:val="24"/>
          <w:szCs w:val="24"/>
        </w:rPr>
        <w:t xml:space="preserve"> a un </w:t>
      </w:r>
      <w:proofErr w:type="spellStart"/>
      <w:r w:rsidR="18B81D17" w:rsidRPr="290059FB">
        <w:rPr>
          <w:sz w:val="24"/>
          <w:szCs w:val="24"/>
        </w:rPr>
        <w:t>skewness</w:t>
      </w:r>
      <w:proofErr w:type="spellEnd"/>
      <w:r w:rsidR="18B81D17" w:rsidRPr="290059FB">
        <w:rPr>
          <w:sz w:val="24"/>
          <w:szCs w:val="24"/>
        </w:rPr>
        <w:t xml:space="preserve"> inférieur à </w:t>
      </w:r>
      <w:r w:rsidR="0CF35493" w:rsidRPr="290059FB">
        <w:rPr>
          <w:sz w:val="24"/>
          <w:szCs w:val="24"/>
        </w:rPr>
        <w:t>0.</w:t>
      </w:r>
    </w:p>
    <w:p w14:paraId="41214991" w14:textId="2F170620" w:rsidR="1732D4E8" w:rsidRDefault="1732D4E8" w:rsidP="1AAC4C55">
      <w:pPr>
        <w:spacing w:line="360" w:lineRule="auto"/>
        <w:jc w:val="both"/>
        <w:rPr>
          <w:sz w:val="24"/>
          <w:szCs w:val="24"/>
        </w:rPr>
      </w:pPr>
      <w:r w:rsidRPr="290059FB">
        <w:rPr>
          <w:sz w:val="24"/>
          <w:szCs w:val="24"/>
        </w:rPr>
        <w:t>Elle a une queue de distribution épaisse</w:t>
      </w:r>
      <w:r w:rsidR="0A3D1EF6" w:rsidRPr="290059FB">
        <w:rPr>
          <w:sz w:val="24"/>
          <w:szCs w:val="24"/>
        </w:rPr>
        <w:t>, c’est à dire que les rendements ont plus de valeurs extrêmes qu’une série qui suit une loi normale,</w:t>
      </w:r>
      <w:r w:rsidRPr="290059FB">
        <w:rPr>
          <w:sz w:val="24"/>
          <w:szCs w:val="24"/>
        </w:rPr>
        <w:t xml:space="preserve"> donc l’hypothèse de normalités des rendements est </w:t>
      </w:r>
      <w:r w:rsidR="18AE938D" w:rsidRPr="290059FB">
        <w:rPr>
          <w:sz w:val="24"/>
          <w:szCs w:val="24"/>
        </w:rPr>
        <w:t>rejetée</w:t>
      </w:r>
      <w:r w:rsidR="0AABE7A0" w:rsidRPr="290059FB">
        <w:rPr>
          <w:sz w:val="24"/>
          <w:szCs w:val="24"/>
        </w:rPr>
        <w:t xml:space="preserve">. On parle de distribution </w:t>
      </w:r>
      <w:proofErr w:type="spellStart"/>
      <w:r w:rsidR="0AABE7A0" w:rsidRPr="290059FB">
        <w:rPr>
          <w:sz w:val="24"/>
          <w:szCs w:val="24"/>
        </w:rPr>
        <w:t>leptokurtique</w:t>
      </w:r>
      <w:proofErr w:type="spellEnd"/>
      <w:r w:rsidR="0AABE7A0" w:rsidRPr="290059FB">
        <w:rPr>
          <w:sz w:val="24"/>
          <w:szCs w:val="24"/>
        </w:rPr>
        <w:t xml:space="preserve">. Pour vérifier la non-normalité de la série des rendements un test de </w:t>
      </w:r>
      <w:proofErr w:type="spellStart"/>
      <w:r w:rsidR="0AABE7A0" w:rsidRPr="290059FB">
        <w:rPr>
          <w:sz w:val="24"/>
          <w:szCs w:val="24"/>
        </w:rPr>
        <w:t>Jarque</w:t>
      </w:r>
      <w:proofErr w:type="spellEnd"/>
      <w:r w:rsidR="0AABE7A0" w:rsidRPr="290059FB">
        <w:rPr>
          <w:sz w:val="24"/>
          <w:szCs w:val="24"/>
        </w:rPr>
        <w:t xml:space="preserve"> </w:t>
      </w:r>
      <w:proofErr w:type="spellStart"/>
      <w:r w:rsidR="552AFECD" w:rsidRPr="290059FB">
        <w:rPr>
          <w:sz w:val="24"/>
          <w:szCs w:val="24"/>
        </w:rPr>
        <w:t>Bera</w:t>
      </w:r>
      <w:proofErr w:type="spellEnd"/>
      <w:r w:rsidR="552AFECD" w:rsidRPr="290059FB">
        <w:rPr>
          <w:sz w:val="24"/>
          <w:szCs w:val="24"/>
        </w:rPr>
        <w:t xml:space="preserve"> est effectué,</w:t>
      </w:r>
      <w:r w:rsidR="43145F83" w:rsidRPr="290059FB">
        <w:rPr>
          <w:sz w:val="24"/>
          <w:szCs w:val="24"/>
        </w:rPr>
        <w:t xml:space="preserve"> son </w:t>
      </w:r>
      <w:r w:rsidR="552AFECD" w:rsidRPr="290059FB">
        <w:rPr>
          <w:sz w:val="24"/>
          <w:szCs w:val="24"/>
        </w:rPr>
        <w:t xml:space="preserve">hypothèse nulle est que la série étudiée suit une loi normale, mais il faut aussi vérifier que le kurtosis de la série des rendements est supérieur à 3 pour la distribution soit bien </w:t>
      </w:r>
      <w:proofErr w:type="spellStart"/>
      <w:r w:rsidR="552AFECD" w:rsidRPr="290059FB">
        <w:rPr>
          <w:sz w:val="24"/>
          <w:szCs w:val="24"/>
        </w:rPr>
        <w:t>leptokurtique</w:t>
      </w:r>
      <w:proofErr w:type="spellEnd"/>
      <w:r w:rsidR="552AFECD" w:rsidRPr="290059FB">
        <w:rPr>
          <w:sz w:val="24"/>
          <w:szCs w:val="24"/>
        </w:rPr>
        <w:t>.</w:t>
      </w:r>
    </w:p>
    <w:p w14:paraId="757BD952" w14:textId="237064AC" w:rsidR="73911F41" w:rsidRDefault="73911F41" w:rsidP="1AAC4C55">
      <w:pPr>
        <w:spacing w:line="360" w:lineRule="auto"/>
        <w:jc w:val="both"/>
        <w:rPr>
          <w:sz w:val="24"/>
          <w:szCs w:val="24"/>
        </w:rPr>
      </w:pPr>
      <w:r w:rsidRPr="1AAC4C55">
        <w:rPr>
          <w:sz w:val="24"/>
          <w:szCs w:val="24"/>
        </w:rPr>
        <w:t>Il apparaît sur la série des rendements des cluster</w:t>
      </w:r>
      <w:r w:rsidR="257E4123" w:rsidRPr="1AAC4C55">
        <w:rPr>
          <w:sz w:val="24"/>
          <w:szCs w:val="24"/>
        </w:rPr>
        <w:t>s</w:t>
      </w:r>
      <w:r w:rsidRPr="1AAC4C55">
        <w:rPr>
          <w:sz w:val="24"/>
          <w:szCs w:val="24"/>
        </w:rPr>
        <w:t xml:space="preserve"> de volatilité, c’est à dire que des mouvements fort à la hausse entraîne</w:t>
      </w:r>
      <w:r w:rsidR="4F3A6171" w:rsidRPr="1AAC4C55">
        <w:rPr>
          <w:sz w:val="24"/>
          <w:szCs w:val="24"/>
        </w:rPr>
        <w:t>nt</w:t>
      </w:r>
      <w:r w:rsidRPr="1AAC4C55">
        <w:rPr>
          <w:sz w:val="24"/>
          <w:szCs w:val="24"/>
        </w:rPr>
        <w:t xml:space="preserve"> par la suite </w:t>
      </w:r>
      <w:r w:rsidR="075D7789" w:rsidRPr="1AAC4C55">
        <w:rPr>
          <w:sz w:val="24"/>
          <w:szCs w:val="24"/>
        </w:rPr>
        <w:t xml:space="preserve">des mouvements fort à la hausse et inversion </w:t>
      </w:r>
      <w:r w:rsidR="06FED2AD" w:rsidRPr="1AAC4C55">
        <w:rPr>
          <w:sz w:val="24"/>
          <w:szCs w:val="24"/>
        </w:rPr>
        <w:t>avec des mouvements fort à la baisse</w:t>
      </w:r>
      <w:r w:rsidR="075D7789" w:rsidRPr="1AAC4C55">
        <w:rPr>
          <w:sz w:val="24"/>
          <w:szCs w:val="24"/>
        </w:rPr>
        <w:t>, c’est à dire que des mouvements de forte volatilité entraîne</w:t>
      </w:r>
      <w:r w:rsidR="6750A910" w:rsidRPr="1AAC4C55">
        <w:rPr>
          <w:sz w:val="24"/>
          <w:szCs w:val="24"/>
        </w:rPr>
        <w:t>nt</w:t>
      </w:r>
      <w:r w:rsidR="075D7789" w:rsidRPr="1AAC4C55">
        <w:rPr>
          <w:sz w:val="24"/>
          <w:szCs w:val="24"/>
        </w:rPr>
        <w:t xml:space="preserve"> d’autres mouvements de forte volatilité de même amplitude que l’on peut regrouper par cluster.</w:t>
      </w:r>
    </w:p>
    <w:p w14:paraId="368543DA" w14:textId="1FBE486C" w:rsidR="706C20FA" w:rsidRDefault="706C20FA" w:rsidP="1AAC4C55">
      <w:pPr>
        <w:spacing w:line="360" w:lineRule="auto"/>
        <w:jc w:val="both"/>
        <w:rPr>
          <w:sz w:val="24"/>
          <w:szCs w:val="24"/>
        </w:rPr>
      </w:pPr>
      <w:r w:rsidRPr="1AAC4C55">
        <w:rPr>
          <w:sz w:val="24"/>
          <w:szCs w:val="24"/>
        </w:rPr>
        <w:t xml:space="preserve">Les queues épaisses conditionnelles </w:t>
      </w:r>
      <w:r w:rsidR="5BD6FD97" w:rsidRPr="1AAC4C55">
        <w:rPr>
          <w:sz w:val="24"/>
          <w:szCs w:val="24"/>
        </w:rPr>
        <w:t xml:space="preserve">: même une fois la volatilité clustering corrigée, la distribution des résidus demeure </w:t>
      </w:r>
      <w:proofErr w:type="spellStart"/>
      <w:r w:rsidR="5BD6FD97" w:rsidRPr="1AAC4C55">
        <w:rPr>
          <w:sz w:val="24"/>
          <w:szCs w:val="24"/>
        </w:rPr>
        <w:t>leptokurtique</w:t>
      </w:r>
      <w:proofErr w:type="spellEnd"/>
      <w:r w:rsidR="5BD6FD97" w:rsidRPr="1AAC4C55">
        <w:rPr>
          <w:sz w:val="24"/>
          <w:szCs w:val="24"/>
        </w:rPr>
        <w:t xml:space="preserve"> c’est à dire </w:t>
      </w:r>
      <w:r w:rsidR="07CC51BF" w:rsidRPr="1AAC4C55">
        <w:rPr>
          <w:sz w:val="24"/>
          <w:szCs w:val="24"/>
        </w:rPr>
        <w:t>à queue épaisse et donc avec un kurtosis supérieur à 3.</w:t>
      </w:r>
    </w:p>
    <w:p w14:paraId="59B05AD2" w14:textId="100DFC44" w:rsidR="5E19FE61" w:rsidRDefault="5E19FE61" w:rsidP="1AAC4C55">
      <w:pPr>
        <w:spacing w:line="360" w:lineRule="auto"/>
        <w:jc w:val="both"/>
        <w:rPr>
          <w:sz w:val="24"/>
          <w:szCs w:val="24"/>
        </w:rPr>
      </w:pPr>
      <w:r w:rsidRPr="290059FB">
        <w:rPr>
          <w:sz w:val="24"/>
          <w:szCs w:val="24"/>
        </w:rPr>
        <w:t xml:space="preserve">Et la </w:t>
      </w:r>
      <w:r w:rsidR="541FA10C" w:rsidRPr="290059FB">
        <w:rPr>
          <w:sz w:val="24"/>
          <w:szCs w:val="24"/>
        </w:rPr>
        <w:t>dernière</w:t>
      </w:r>
      <w:r w:rsidRPr="290059FB">
        <w:rPr>
          <w:sz w:val="24"/>
          <w:szCs w:val="24"/>
        </w:rPr>
        <w:t xml:space="preserve"> propriété concerne l’effet levier, c’est à dire que les rendements négatifs ont un impact plus grand sur la volatilité de la série que des rendements positifs d’une même am</w:t>
      </w:r>
      <w:r w:rsidR="3100E630" w:rsidRPr="290059FB">
        <w:rPr>
          <w:sz w:val="24"/>
          <w:szCs w:val="24"/>
        </w:rPr>
        <w:t>pleur.</w:t>
      </w:r>
    </w:p>
    <w:p w14:paraId="76EE3A67" w14:textId="1B05A1BC" w:rsidR="22B6B14D" w:rsidRDefault="22B6B14D" w:rsidP="1AAC4C55">
      <w:pPr>
        <w:spacing w:line="360" w:lineRule="auto"/>
        <w:jc w:val="both"/>
        <w:rPr>
          <w:sz w:val="24"/>
          <w:szCs w:val="24"/>
        </w:rPr>
      </w:pPr>
      <w:r w:rsidRPr="1AAC4C55">
        <w:rPr>
          <w:sz w:val="24"/>
          <w:szCs w:val="24"/>
        </w:rPr>
        <w:t xml:space="preserve">Une fois que ces propriétés sont vérifiées pour chacune des séries qui veulent être étudiées, </w:t>
      </w:r>
      <w:r w:rsidR="034F06DC" w:rsidRPr="1AAC4C55">
        <w:rPr>
          <w:sz w:val="24"/>
          <w:szCs w:val="24"/>
        </w:rPr>
        <w:t xml:space="preserve">la mise en place des modèles peut commencer. </w:t>
      </w:r>
      <w:r w:rsidR="6D399C1C" w:rsidRPr="1AAC4C55">
        <w:rPr>
          <w:sz w:val="24"/>
          <w:szCs w:val="24"/>
        </w:rPr>
        <w:t>En premier lieu</w:t>
      </w:r>
      <w:r w:rsidR="034F06DC" w:rsidRPr="1AAC4C55">
        <w:rPr>
          <w:sz w:val="24"/>
          <w:szCs w:val="24"/>
        </w:rPr>
        <w:t xml:space="preserve"> il est obligatoire de commencer par la mise en place d’un</w:t>
      </w:r>
      <w:r w:rsidR="4988A6B1" w:rsidRPr="1AAC4C55">
        <w:rPr>
          <w:sz w:val="24"/>
          <w:szCs w:val="24"/>
        </w:rPr>
        <w:t xml:space="preserve"> modèle</w:t>
      </w:r>
      <w:r w:rsidR="034F06DC" w:rsidRPr="1AAC4C55">
        <w:rPr>
          <w:sz w:val="24"/>
          <w:szCs w:val="24"/>
        </w:rPr>
        <w:t xml:space="preserve"> ARMA sur l</w:t>
      </w:r>
      <w:r w:rsidR="13C08F0D" w:rsidRPr="1AAC4C55">
        <w:rPr>
          <w:sz w:val="24"/>
          <w:szCs w:val="24"/>
        </w:rPr>
        <w:t>a série</w:t>
      </w:r>
      <w:r w:rsidR="034F06DC" w:rsidRPr="1AAC4C55">
        <w:rPr>
          <w:sz w:val="24"/>
          <w:szCs w:val="24"/>
        </w:rPr>
        <w:t xml:space="preserve"> </w:t>
      </w:r>
      <w:r w:rsidR="220EE96C" w:rsidRPr="1AAC4C55">
        <w:rPr>
          <w:sz w:val="24"/>
          <w:szCs w:val="24"/>
        </w:rPr>
        <w:t xml:space="preserve">des </w:t>
      </w:r>
      <w:r w:rsidR="034F06DC" w:rsidRPr="1AAC4C55">
        <w:rPr>
          <w:sz w:val="24"/>
          <w:szCs w:val="24"/>
        </w:rPr>
        <w:t>rendements afin de déterminer si des coefficients AR ou MA sont significatifs pour chacune des séries</w:t>
      </w:r>
      <w:r w:rsidR="5984AD73" w:rsidRPr="1AAC4C55">
        <w:rPr>
          <w:sz w:val="24"/>
          <w:szCs w:val="24"/>
        </w:rPr>
        <w:t xml:space="preserve">, cependant les rendements suivent généralement l’hypothèse de bruit blanc et </w:t>
      </w:r>
      <w:r w:rsidR="16F5BC6B" w:rsidRPr="1AAC4C55">
        <w:rPr>
          <w:sz w:val="24"/>
          <w:szCs w:val="24"/>
        </w:rPr>
        <w:t>ne sont pas définissable pas ce type de modèle, car leur volatilité est variable et les phénomènes d’asymétrie ne sont pas pris en compte par ces modèles</w:t>
      </w:r>
      <w:r w:rsidR="1E0BF6E7" w:rsidRPr="1AAC4C55">
        <w:rPr>
          <w:sz w:val="24"/>
          <w:szCs w:val="24"/>
        </w:rPr>
        <w:t>. C’est pourquoi la mise en place d’un modèle ARCH se justifie par la suite, celui-ci comme évoqué précédemment permet de corriger les clusters de volatilité</w:t>
      </w:r>
      <w:r w:rsidR="18985B4F" w:rsidRPr="1AAC4C55">
        <w:rPr>
          <w:sz w:val="24"/>
          <w:szCs w:val="24"/>
        </w:rPr>
        <w:t xml:space="preserve">, cependant </w:t>
      </w:r>
      <w:r w:rsidR="2BDE814E" w:rsidRPr="1AAC4C55">
        <w:rPr>
          <w:sz w:val="24"/>
          <w:szCs w:val="24"/>
        </w:rPr>
        <w:t>il</w:t>
      </w:r>
      <w:r w:rsidR="18985B4F" w:rsidRPr="1AAC4C55">
        <w:rPr>
          <w:sz w:val="24"/>
          <w:szCs w:val="24"/>
        </w:rPr>
        <w:t xml:space="preserve"> ne prend pas en compte les retards de variance qui peuvent existé</w:t>
      </w:r>
      <w:r w:rsidR="697E08E0" w:rsidRPr="1AAC4C55">
        <w:rPr>
          <w:sz w:val="24"/>
          <w:szCs w:val="24"/>
        </w:rPr>
        <w:t xml:space="preserve">s dans les rendements financiers (ARCH </w:t>
      </w:r>
      <w:proofErr w:type="spellStart"/>
      <w:r w:rsidR="697E08E0" w:rsidRPr="1AAC4C55">
        <w:rPr>
          <w:sz w:val="24"/>
          <w:szCs w:val="24"/>
        </w:rPr>
        <w:t>effect</w:t>
      </w:r>
      <w:proofErr w:type="spellEnd"/>
      <w:r w:rsidR="697E08E0" w:rsidRPr="1AAC4C55">
        <w:rPr>
          <w:sz w:val="24"/>
          <w:szCs w:val="24"/>
        </w:rPr>
        <w:t xml:space="preserve"> ou problème d’autocorrélation des carrés des </w:t>
      </w:r>
      <w:r w:rsidR="697E08E0" w:rsidRPr="1AAC4C55">
        <w:rPr>
          <w:sz w:val="24"/>
          <w:szCs w:val="24"/>
        </w:rPr>
        <w:lastRenderedPageBreak/>
        <w:t xml:space="preserve">résidus). Il faut donc modéliser par la suite un GARCH univarié afin </w:t>
      </w:r>
      <w:r w:rsidR="61E39C42" w:rsidRPr="1AAC4C55">
        <w:rPr>
          <w:sz w:val="24"/>
          <w:szCs w:val="24"/>
        </w:rPr>
        <w:t>de</w:t>
      </w:r>
      <w:r w:rsidR="15C6FE88" w:rsidRPr="1AAC4C55">
        <w:rPr>
          <w:sz w:val="24"/>
          <w:szCs w:val="24"/>
        </w:rPr>
        <w:t xml:space="preserve"> prendre en compte les retard</w:t>
      </w:r>
      <w:r w:rsidR="60B4DE5F" w:rsidRPr="1AAC4C55">
        <w:rPr>
          <w:sz w:val="24"/>
          <w:szCs w:val="24"/>
        </w:rPr>
        <w:t>s</w:t>
      </w:r>
      <w:r w:rsidR="15C6FE88" w:rsidRPr="1AAC4C55">
        <w:rPr>
          <w:sz w:val="24"/>
          <w:szCs w:val="24"/>
        </w:rPr>
        <w:t xml:space="preserve"> de variance, pour cela on essaye différents modèles GARCH sur la série des rendements et le meilleur modèle trouvé correspond à celui qui a le critère</w:t>
      </w:r>
      <w:r w:rsidR="650FCAE7" w:rsidRPr="1AAC4C55">
        <w:rPr>
          <w:sz w:val="24"/>
          <w:szCs w:val="24"/>
        </w:rPr>
        <w:t xml:space="preserve"> d’information</w:t>
      </w:r>
      <w:r w:rsidR="15C6FE88" w:rsidRPr="1AAC4C55">
        <w:rPr>
          <w:sz w:val="24"/>
          <w:szCs w:val="24"/>
        </w:rPr>
        <w:t xml:space="preserve"> d’</w:t>
      </w:r>
      <w:proofErr w:type="spellStart"/>
      <w:r w:rsidR="15C6FE88" w:rsidRPr="1AAC4C55">
        <w:rPr>
          <w:sz w:val="24"/>
          <w:szCs w:val="24"/>
        </w:rPr>
        <w:t>Akaike</w:t>
      </w:r>
      <w:proofErr w:type="spellEnd"/>
      <w:r w:rsidRPr="1AAC4C55">
        <w:rPr>
          <w:rStyle w:val="Appelnotedebasdep"/>
          <w:sz w:val="24"/>
          <w:szCs w:val="24"/>
        </w:rPr>
        <w:footnoteReference w:id="1"/>
      </w:r>
      <w:r w:rsidR="15C6FE88" w:rsidRPr="1AAC4C55">
        <w:rPr>
          <w:sz w:val="24"/>
          <w:szCs w:val="24"/>
        </w:rPr>
        <w:t xml:space="preserve"> le plus faible. Mais </w:t>
      </w:r>
      <w:r w:rsidR="16BAF141" w:rsidRPr="1AAC4C55">
        <w:rPr>
          <w:sz w:val="24"/>
          <w:szCs w:val="24"/>
        </w:rPr>
        <w:t>comme énoncé dans la partie précédente, la volatilité n’est jamais de même ampleur comme le montre l’annexe 5 pendant les périodes 2008-2009, et donc la variance n’est jamais constante dans le temps c’est pourquoi un modèle DCC-GARCH est justifié quan</w:t>
      </w:r>
      <w:r w:rsidR="69C37146" w:rsidRPr="1AAC4C55">
        <w:rPr>
          <w:sz w:val="24"/>
          <w:szCs w:val="24"/>
        </w:rPr>
        <w:t xml:space="preserve">t </w:t>
      </w:r>
      <w:r w:rsidR="16BAF141" w:rsidRPr="1AAC4C55">
        <w:rPr>
          <w:sz w:val="24"/>
          <w:szCs w:val="24"/>
        </w:rPr>
        <w:t xml:space="preserve">à l’étude de </w:t>
      </w:r>
      <w:r w:rsidR="75F9EA8D" w:rsidRPr="1AAC4C55">
        <w:rPr>
          <w:sz w:val="24"/>
          <w:szCs w:val="24"/>
        </w:rPr>
        <w:t xml:space="preserve">la </w:t>
      </w:r>
      <w:r w:rsidR="16BAF141" w:rsidRPr="1AAC4C55">
        <w:rPr>
          <w:sz w:val="24"/>
          <w:szCs w:val="24"/>
        </w:rPr>
        <w:t xml:space="preserve">volatilité </w:t>
      </w:r>
      <w:r w:rsidR="258BE14C" w:rsidRPr="1AAC4C55">
        <w:rPr>
          <w:sz w:val="24"/>
          <w:szCs w:val="24"/>
        </w:rPr>
        <w:t xml:space="preserve">dans le temps </w:t>
      </w:r>
      <w:r w:rsidR="16BAF141" w:rsidRPr="1AAC4C55">
        <w:rPr>
          <w:sz w:val="24"/>
          <w:szCs w:val="24"/>
        </w:rPr>
        <w:t>ma</w:t>
      </w:r>
      <w:r w:rsidR="6FA5D588" w:rsidRPr="1AAC4C55">
        <w:rPr>
          <w:sz w:val="24"/>
          <w:szCs w:val="24"/>
        </w:rPr>
        <w:t xml:space="preserve">is </w:t>
      </w:r>
      <w:r w:rsidR="115C96D0" w:rsidRPr="1AAC4C55">
        <w:rPr>
          <w:sz w:val="24"/>
          <w:szCs w:val="24"/>
        </w:rPr>
        <w:t>aussi dans le cadre d’étude de corrélation conditionnelle dynamique</w:t>
      </w:r>
      <w:r w:rsidR="7585574A" w:rsidRPr="1AAC4C55">
        <w:rPr>
          <w:sz w:val="24"/>
          <w:szCs w:val="24"/>
        </w:rPr>
        <w:t xml:space="preserve"> entre différentes série</w:t>
      </w:r>
      <w:r w:rsidR="25EDE3F2" w:rsidRPr="1AAC4C55">
        <w:rPr>
          <w:sz w:val="24"/>
          <w:szCs w:val="24"/>
        </w:rPr>
        <w:t>s</w:t>
      </w:r>
      <w:r w:rsidR="7585574A" w:rsidRPr="1AAC4C55">
        <w:rPr>
          <w:sz w:val="24"/>
          <w:szCs w:val="24"/>
        </w:rPr>
        <w:t xml:space="preserve"> de rendements</w:t>
      </w:r>
      <w:r w:rsidR="62434E1A" w:rsidRPr="1AAC4C55">
        <w:rPr>
          <w:sz w:val="24"/>
          <w:szCs w:val="24"/>
        </w:rPr>
        <w:t xml:space="preserve"> financiers</w:t>
      </w:r>
      <w:r w:rsidR="115C96D0" w:rsidRPr="1AAC4C55">
        <w:rPr>
          <w:sz w:val="24"/>
          <w:szCs w:val="24"/>
        </w:rPr>
        <w:t>.</w:t>
      </w:r>
      <w:r w:rsidR="6FA5D588" w:rsidRPr="1AAC4C55">
        <w:rPr>
          <w:sz w:val="24"/>
          <w:szCs w:val="24"/>
        </w:rPr>
        <w:t xml:space="preserve"> </w:t>
      </w:r>
    </w:p>
    <w:p w14:paraId="2B2A1C16" w14:textId="62A14493" w:rsidR="4B4F17B8" w:rsidRDefault="4B4F17B8" w:rsidP="1AAC4C55">
      <w:pPr>
        <w:spacing w:line="360" w:lineRule="auto"/>
        <w:jc w:val="both"/>
        <w:rPr>
          <w:sz w:val="24"/>
          <w:szCs w:val="24"/>
        </w:rPr>
      </w:pPr>
      <w:r w:rsidRPr="1AAC4C55">
        <w:rPr>
          <w:sz w:val="24"/>
          <w:szCs w:val="24"/>
        </w:rPr>
        <w:t xml:space="preserve">Sachant que </w:t>
      </w:r>
      <w:r w:rsidR="61669A7E" w:rsidRPr="1AAC4C55">
        <w:rPr>
          <w:sz w:val="24"/>
          <w:szCs w:val="24"/>
        </w:rPr>
        <w:t>dans ce</w:t>
      </w:r>
      <w:r w:rsidRPr="1AAC4C55">
        <w:rPr>
          <w:sz w:val="24"/>
          <w:szCs w:val="24"/>
        </w:rPr>
        <w:t xml:space="preserve"> papier, il est cherché à </w:t>
      </w:r>
      <w:r w:rsidR="32A3D177" w:rsidRPr="1AAC4C55">
        <w:rPr>
          <w:sz w:val="24"/>
          <w:szCs w:val="24"/>
        </w:rPr>
        <w:t>étudi</w:t>
      </w:r>
      <w:r w:rsidRPr="1AAC4C55">
        <w:rPr>
          <w:sz w:val="24"/>
          <w:szCs w:val="24"/>
        </w:rPr>
        <w:t>er les relations de corrélations entre les différents marchés de matières premières et de déterminer si des périodes de plus haute ou faible corrélation</w:t>
      </w:r>
      <w:r w:rsidR="163CF790" w:rsidRPr="1AAC4C55">
        <w:rPr>
          <w:sz w:val="24"/>
          <w:szCs w:val="24"/>
        </w:rPr>
        <w:t>s</w:t>
      </w:r>
      <w:r w:rsidRPr="1AAC4C55">
        <w:rPr>
          <w:sz w:val="24"/>
          <w:szCs w:val="24"/>
        </w:rPr>
        <w:t xml:space="preserve"> conditionnel</w:t>
      </w:r>
      <w:r w:rsidR="7AD05A0B" w:rsidRPr="1AAC4C55">
        <w:rPr>
          <w:sz w:val="24"/>
          <w:szCs w:val="24"/>
        </w:rPr>
        <w:t>le</w:t>
      </w:r>
      <w:r w:rsidR="65F22BBE" w:rsidRPr="1AAC4C55">
        <w:rPr>
          <w:sz w:val="24"/>
          <w:szCs w:val="24"/>
        </w:rPr>
        <w:t>s</w:t>
      </w:r>
      <w:r w:rsidRPr="1AAC4C55">
        <w:rPr>
          <w:sz w:val="24"/>
          <w:szCs w:val="24"/>
        </w:rPr>
        <w:t xml:space="preserve"> ont existé. </w:t>
      </w:r>
    </w:p>
    <w:p w14:paraId="24512E77" w14:textId="076F89F4" w:rsidR="1AAC4C55" w:rsidRDefault="1AAC4C55" w:rsidP="1AAC4C55">
      <w:pPr>
        <w:spacing w:line="360" w:lineRule="auto"/>
        <w:jc w:val="both"/>
        <w:rPr>
          <w:sz w:val="24"/>
          <w:szCs w:val="24"/>
        </w:rPr>
      </w:pPr>
    </w:p>
    <w:p w14:paraId="2FF7EFC3" w14:textId="2994A5A2" w:rsidR="5BECAF80" w:rsidRDefault="5BECAF80" w:rsidP="1AAC4C55">
      <w:pPr>
        <w:pStyle w:val="Titre1"/>
        <w:rPr>
          <w:rFonts w:ascii="Calibri Light" w:hAnsi="Calibri Light"/>
        </w:rPr>
      </w:pPr>
      <w:r w:rsidRPr="1AAC4C55">
        <w:rPr>
          <w:rFonts w:ascii="Calibri Light" w:hAnsi="Calibri Light"/>
        </w:rPr>
        <w:t>Données et Résultats</w:t>
      </w:r>
    </w:p>
    <w:p w14:paraId="54D551D7" w14:textId="32F4C60C" w:rsidR="1AAC4C55" w:rsidRDefault="1AAC4C55" w:rsidP="1AAC4C55"/>
    <w:p w14:paraId="43CC26FB" w14:textId="398BE4A0" w:rsidR="52C63E30" w:rsidRDefault="52C63E30" w:rsidP="1AAC4C55">
      <w:pPr>
        <w:pStyle w:val="Titre2"/>
        <w:rPr>
          <w:rFonts w:ascii="Calibri Light" w:hAnsi="Calibri Light"/>
        </w:rPr>
      </w:pPr>
      <w:r w:rsidRPr="1AAC4C55">
        <w:rPr>
          <w:rFonts w:ascii="Calibri Light" w:hAnsi="Calibri Light"/>
        </w:rPr>
        <w:t>Présentation des données</w:t>
      </w:r>
    </w:p>
    <w:p w14:paraId="7183EDB2" w14:textId="26B2D206" w:rsidR="1AAC4C55" w:rsidRDefault="1AAC4C55" w:rsidP="1AAC4C55"/>
    <w:p w14:paraId="3E734378" w14:textId="166E2C9F" w:rsidR="7020A0E1" w:rsidRDefault="7020A0E1" w:rsidP="1AAC4C55">
      <w:pPr>
        <w:spacing w:line="360" w:lineRule="auto"/>
        <w:jc w:val="both"/>
        <w:rPr>
          <w:sz w:val="24"/>
          <w:szCs w:val="24"/>
        </w:rPr>
      </w:pPr>
      <w:r w:rsidRPr="1AAC4C55">
        <w:rPr>
          <w:sz w:val="24"/>
          <w:szCs w:val="24"/>
        </w:rPr>
        <w:t>Il est tout d’abord nécessaire de rappeler que n’importe quelle matière première est corrélée au pétrole, étant donné que ce dernier est nécessa</w:t>
      </w:r>
      <w:r w:rsidR="3CB8126A" w:rsidRPr="1AAC4C55">
        <w:rPr>
          <w:sz w:val="24"/>
          <w:szCs w:val="24"/>
        </w:rPr>
        <w:t xml:space="preserve">ire dans le transport, le stockage, la transformation mais aussi dans les pesticides pour les </w:t>
      </w:r>
      <w:r w:rsidR="30F349E6" w:rsidRPr="1AAC4C55">
        <w:rPr>
          <w:sz w:val="24"/>
          <w:szCs w:val="24"/>
        </w:rPr>
        <w:t xml:space="preserve">matières </w:t>
      </w:r>
      <w:r w:rsidR="3CB8126A" w:rsidRPr="1AAC4C55">
        <w:rPr>
          <w:sz w:val="24"/>
          <w:szCs w:val="24"/>
        </w:rPr>
        <w:t xml:space="preserve">agricoles, </w:t>
      </w:r>
      <w:r w:rsidR="61160098" w:rsidRPr="1AAC4C55">
        <w:rPr>
          <w:sz w:val="24"/>
          <w:szCs w:val="24"/>
        </w:rPr>
        <w:t>dans cette partie il sera donc intéressant de noter les pics de corrélation et décorrélation dans le temps et d’essayer d’émettre des hypothèses afin de mieux comprendre ces pics</w:t>
      </w:r>
      <w:r w:rsidR="65D48355" w:rsidRPr="1AAC4C55">
        <w:rPr>
          <w:sz w:val="24"/>
          <w:szCs w:val="24"/>
        </w:rPr>
        <w:t>.</w:t>
      </w:r>
    </w:p>
    <w:p w14:paraId="0BA5B3E4" w14:textId="1252CF5E" w:rsidR="4278117E" w:rsidRDefault="4278117E" w:rsidP="1AAC4C55">
      <w:pPr>
        <w:spacing w:line="360" w:lineRule="auto"/>
        <w:jc w:val="both"/>
        <w:rPr>
          <w:sz w:val="24"/>
          <w:szCs w:val="24"/>
        </w:rPr>
      </w:pPr>
      <w:r w:rsidRPr="1AAC4C55">
        <w:rPr>
          <w:sz w:val="24"/>
          <w:szCs w:val="24"/>
        </w:rPr>
        <w:t xml:space="preserve">Dans un premier temps il est </w:t>
      </w:r>
      <w:r w:rsidR="5BA38718" w:rsidRPr="1AAC4C55">
        <w:rPr>
          <w:sz w:val="24"/>
          <w:szCs w:val="24"/>
        </w:rPr>
        <w:t>intéressant</w:t>
      </w:r>
      <w:r w:rsidRPr="1AAC4C55">
        <w:rPr>
          <w:sz w:val="24"/>
          <w:szCs w:val="24"/>
        </w:rPr>
        <w:t xml:space="preserve"> d’effectuer une lecture gr</w:t>
      </w:r>
      <w:r w:rsidR="67C1CA1A" w:rsidRPr="1AAC4C55">
        <w:rPr>
          <w:sz w:val="24"/>
          <w:szCs w:val="24"/>
        </w:rPr>
        <w:t xml:space="preserve">aphique concernant les </w:t>
      </w:r>
      <w:r w:rsidR="259E6C24" w:rsidRPr="1AAC4C55">
        <w:rPr>
          <w:sz w:val="24"/>
          <w:szCs w:val="24"/>
        </w:rPr>
        <w:t>prix de ces différents actifs, la figure 1</w:t>
      </w:r>
      <w:r w:rsidR="44B6CC4E" w:rsidRPr="1AAC4C55">
        <w:rPr>
          <w:sz w:val="24"/>
          <w:szCs w:val="24"/>
        </w:rPr>
        <w:t xml:space="preserve"> et l’annexe 5</w:t>
      </w:r>
      <w:r w:rsidR="259E6C24" w:rsidRPr="1AAC4C55">
        <w:rPr>
          <w:sz w:val="24"/>
          <w:szCs w:val="24"/>
        </w:rPr>
        <w:t xml:space="preserve"> représente</w:t>
      </w:r>
      <w:r w:rsidR="3ED4680C" w:rsidRPr="1AAC4C55">
        <w:rPr>
          <w:sz w:val="24"/>
          <w:szCs w:val="24"/>
        </w:rPr>
        <w:t>nt</w:t>
      </w:r>
      <w:r w:rsidR="259E6C24" w:rsidRPr="1AAC4C55">
        <w:rPr>
          <w:sz w:val="24"/>
          <w:szCs w:val="24"/>
        </w:rPr>
        <w:t xml:space="preserve"> l’ensemble des contrats étudiés </w:t>
      </w:r>
      <w:r w:rsidR="7A5951DD" w:rsidRPr="1AAC4C55">
        <w:rPr>
          <w:sz w:val="24"/>
          <w:szCs w:val="24"/>
        </w:rPr>
        <w:t>dont le prix a été transformé logarithmiquement afin qu’il soit possible d’étudier graphiquement les mouvements de chacun d’entre eux.</w:t>
      </w:r>
      <w:r w:rsidR="29A82E85" w:rsidRPr="1AAC4C55">
        <w:rPr>
          <w:sz w:val="24"/>
          <w:szCs w:val="24"/>
        </w:rPr>
        <w:t xml:space="preserve"> </w:t>
      </w:r>
    </w:p>
    <w:p w14:paraId="69D9764C" w14:textId="3AF97F54" w:rsidR="633F5267" w:rsidRDefault="633F5267" w:rsidP="1AAC4C55">
      <w:pPr>
        <w:spacing w:line="360" w:lineRule="auto"/>
        <w:jc w:val="both"/>
        <w:rPr>
          <w:sz w:val="24"/>
          <w:szCs w:val="24"/>
        </w:rPr>
      </w:pPr>
      <w:r w:rsidRPr="1AAC4C55">
        <w:rPr>
          <w:sz w:val="24"/>
          <w:szCs w:val="24"/>
        </w:rPr>
        <w:t xml:space="preserve">Concernant la période </w:t>
      </w:r>
      <w:r w:rsidR="3AEB6C97" w:rsidRPr="1AAC4C55">
        <w:rPr>
          <w:sz w:val="24"/>
          <w:szCs w:val="24"/>
        </w:rPr>
        <w:t>2007-2008, on remarque une véritable explosion des prix pour toutes les</w:t>
      </w:r>
      <w:r w:rsidR="415202FB" w:rsidRPr="1AAC4C55">
        <w:rPr>
          <w:sz w:val="24"/>
          <w:szCs w:val="24"/>
        </w:rPr>
        <w:t xml:space="preserve"> matières premières sauf </w:t>
      </w:r>
      <w:r w:rsidR="6E8B927F" w:rsidRPr="1AAC4C55">
        <w:rPr>
          <w:sz w:val="24"/>
          <w:szCs w:val="24"/>
        </w:rPr>
        <w:t>quelques-unes d’entre elles</w:t>
      </w:r>
      <w:r w:rsidR="415202FB" w:rsidRPr="1AAC4C55">
        <w:rPr>
          <w:sz w:val="24"/>
          <w:szCs w:val="24"/>
        </w:rPr>
        <w:t xml:space="preserve"> : le sucre, le coton</w:t>
      </w:r>
      <w:r w:rsidR="38EF986D" w:rsidRPr="1AAC4C55">
        <w:rPr>
          <w:sz w:val="24"/>
          <w:szCs w:val="24"/>
        </w:rPr>
        <w:t>,</w:t>
      </w:r>
      <w:r w:rsidR="415202FB" w:rsidRPr="1AAC4C55">
        <w:rPr>
          <w:sz w:val="24"/>
          <w:szCs w:val="24"/>
        </w:rPr>
        <w:t xml:space="preserve"> </w:t>
      </w:r>
      <w:r w:rsidR="1EF5EAE5" w:rsidRPr="1AAC4C55">
        <w:rPr>
          <w:sz w:val="24"/>
          <w:szCs w:val="24"/>
        </w:rPr>
        <w:t>le caf</w:t>
      </w:r>
      <w:r w:rsidR="26EAA4DC" w:rsidRPr="1AAC4C55">
        <w:rPr>
          <w:sz w:val="24"/>
          <w:szCs w:val="24"/>
        </w:rPr>
        <w:t>é</w:t>
      </w:r>
      <w:r w:rsidR="1EF5EAE5" w:rsidRPr="1AAC4C55">
        <w:rPr>
          <w:sz w:val="24"/>
          <w:szCs w:val="24"/>
        </w:rPr>
        <w:t xml:space="preserve"> qui elles ont connu un véritable pic</w:t>
      </w:r>
      <w:r w:rsidR="485DF535" w:rsidRPr="1AAC4C55">
        <w:rPr>
          <w:sz w:val="24"/>
          <w:szCs w:val="24"/>
        </w:rPr>
        <w:t xml:space="preserve"> </w:t>
      </w:r>
      <w:r w:rsidR="1EF5EAE5" w:rsidRPr="1AAC4C55">
        <w:rPr>
          <w:sz w:val="24"/>
          <w:szCs w:val="24"/>
        </w:rPr>
        <w:t>dans leur</w:t>
      </w:r>
      <w:r w:rsidR="5F571F2A" w:rsidRPr="1AAC4C55">
        <w:rPr>
          <w:sz w:val="24"/>
          <w:szCs w:val="24"/>
        </w:rPr>
        <w:t>s</w:t>
      </w:r>
      <w:r w:rsidR="1EF5EAE5" w:rsidRPr="1AAC4C55">
        <w:rPr>
          <w:sz w:val="24"/>
          <w:szCs w:val="24"/>
        </w:rPr>
        <w:t xml:space="preserve"> prix lors de la période 201</w:t>
      </w:r>
      <w:r w:rsidR="21F4257B" w:rsidRPr="1AAC4C55">
        <w:rPr>
          <w:sz w:val="24"/>
          <w:szCs w:val="24"/>
        </w:rPr>
        <w:t>1</w:t>
      </w:r>
      <w:r w:rsidR="1EF5EAE5" w:rsidRPr="1AAC4C55">
        <w:rPr>
          <w:sz w:val="24"/>
          <w:szCs w:val="24"/>
        </w:rPr>
        <w:t>-2013</w:t>
      </w:r>
      <w:r w:rsidR="57C5D508" w:rsidRPr="1AAC4C55">
        <w:rPr>
          <w:sz w:val="24"/>
          <w:szCs w:val="24"/>
        </w:rPr>
        <w:t xml:space="preserve">, ou les </w:t>
      </w:r>
      <w:r w:rsidR="1286121B" w:rsidRPr="1AAC4C55">
        <w:rPr>
          <w:sz w:val="24"/>
          <w:szCs w:val="24"/>
        </w:rPr>
        <w:t>différents</w:t>
      </w:r>
      <w:r w:rsidR="57C5D508" w:rsidRPr="1AAC4C55">
        <w:rPr>
          <w:sz w:val="24"/>
          <w:szCs w:val="24"/>
        </w:rPr>
        <w:t xml:space="preserve"> </w:t>
      </w:r>
      <w:r w:rsidR="57C5D508" w:rsidRPr="1AAC4C55">
        <w:rPr>
          <w:sz w:val="24"/>
          <w:szCs w:val="24"/>
        </w:rPr>
        <w:lastRenderedPageBreak/>
        <w:t xml:space="preserve">contrats liés aux bétails (porcs </w:t>
      </w:r>
      <w:r w:rsidR="6FDE4DB6" w:rsidRPr="1AAC4C55">
        <w:rPr>
          <w:sz w:val="24"/>
          <w:szCs w:val="24"/>
        </w:rPr>
        <w:t>et bœufs</w:t>
      </w:r>
      <w:r w:rsidR="57C5D508" w:rsidRPr="1AAC4C55">
        <w:rPr>
          <w:sz w:val="24"/>
          <w:szCs w:val="24"/>
        </w:rPr>
        <w:t xml:space="preserve">) qui ont connu un pic </w:t>
      </w:r>
      <w:r w:rsidR="387988EF" w:rsidRPr="1AAC4C55">
        <w:rPr>
          <w:sz w:val="24"/>
          <w:szCs w:val="24"/>
        </w:rPr>
        <w:t>autour de la période 2014-2015</w:t>
      </w:r>
      <w:r w:rsidR="1EF5EAE5" w:rsidRPr="1AAC4C55">
        <w:rPr>
          <w:sz w:val="24"/>
          <w:szCs w:val="24"/>
        </w:rPr>
        <w:t xml:space="preserve">. </w:t>
      </w:r>
      <w:r w:rsidR="2535A325" w:rsidRPr="1AAC4C55">
        <w:rPr>
          <w:sz w:val="24"/>
          <w:szCs w:val="24"/>
        </w:rPr>
        <w:t xml:space="preserve">On remarque d’ailleurs qu’après la période du krach boursier de 2008, tous ces contrats ont </w:t>
      </w:r>
      <w:r w:rsidR="78ADE3C1" w:rsidRPr="1AAC4C55">
        <w:rPr>
          <w:sz w:val="24"/>
          <w:szCs w:val="24"/>
        </w:rPr>
        <w:t xml:space="preserve">tous </w:t>
      </w:r>
      <w:r w:rsidR="2535A325" w:rsidRPr="1AAC4C55">
        <w:rPr>
          <w:sz w:val="24"/>
          <w:szCs w:val="24"/>
        </w:rPr>
        <w:t>connu un pic</w:t>
      </w:r>
      <w:r w:rsidR="29E7F326" w:rsidRPr="1AAC4C55">
        <w:rPr>
          <w:sz w:val="24"/>
          <w:szCs w:val="24"/>
        </w:rPr>
        <w:t xml:space="preserve"> </w:t>
      </w:r>
      <w:r w:rsidR="2535A325" w:rsidRPr="1AAC4C55">
        <w:rPr>
          <w:sz w:val="24"/>
          <w:szCs w:val="24"/>
        </w:rPr>
        <w:t xml:space="preserve">de baisse au niveau du prix </w:t>
      </w:r>
      <w:r w:rsidR="75FD5978" w:rsidRPr="1AAC4C55">
        <w:rPr>
          <w:sz w:val="24"/>
          <w:szCs w:val="24"/>
        </w:rPr>
        <w:t xml:space="preserve">mais </w:t>
      </w:r>
      <w:r w:rsidR="2535A325" w:rsidRPr="1AAC4C55">
        <w:rPr>
          <w:sz w:val="24"/>
          <w:szCs w:val="24"/>
        </w:rPr>
        <w:t>de différentes ampleurs</w:t>
      </w:r>
      <w:r w:rsidR="22998096" w:rsidRPr="1AAC4C55">
        <w:rPr>
          <w:sz w:val="24"/>
          <w:szCs w:val="24"/>
        </w:rPr>
        <w:t>. Ce pic pourrait s’expliquer par le krach et la baisse des volumes d’éch</w:t>
      </w:r>
      <w:r w:rsidR="62D95470" w:rsidRPr="1AAC4C55">
        <w:rPr>
          <w:sz w:val="24"/>
          <w:szCs w:val="24"/>
        </w:rPr>
        <w:t>anges, et la reprise au niveau des prix s’expliquerai par la thèse que les matières premières</w:t>
      </w:r>
      <w:r w:rsidR="431EC1D5" w:rsidRPr="1AAC4C55">
        <w:rPr>
          <w:sz w:val="24"/>
          <w:szCs w:val="24"/>
        </w:rPr>
        <w:t>,</w:t>
      </w:r>
      <w:r w:rsidR="62D95470" w:rsidRPr="1AAC4C55">
        <w:rPr>
          <w:sz w:val="24"/>
          <w:szCs w:val="24"/>
        </w:rPr>
        <w:t xml:space="preserve"> par leur plus petite volatilité que les marchés des actions</w:t>
      </w:r>
      <w:r w:rsidR="7647058A" w:rsidRPr="1AAC4C55">
        <w:rPr>
          <w:sz w:val="24"/>
          <w:szCs w:val="24"/>
        </w:rPr>
        <w:t>,</w:t>
      </w:r>
      <w:r w:rsidR="62D95470" w:rsidRPr="1AAC4C55">
        <w:rPr>
          <w:sz w:val="24"/>
          <w:szCs w:val="24"/>
        </w:rPr>
        <w:t xml:space="preserve"> </w:t>
      </w:r>
      <w:r w:rsidR="18DE6F65" w:rsidRPr="1AAC4C55">
        <w:rPr>
          <w:sz w:val="24"/>
          <w:szCs w:val="24"/>
        </w:rPr>
        <w:t>auraient été utilisé en tant que valeur refuge</w:t>
      </w:r>
      <w:r w:rsidR="02E3AE17" w:rsidRPr="1AAC4C55">
        <w:rPr>
          <w:sz w:val="24"/>
          <w:szCs w:val="24"/>
        </w:rPr>
        <w:t>, mais aussi par le fait d’une reprise économique poussé par les pays émergents qui ont été bien moins impacté par cette crise financière dû à la place plus faible de la finance dans leur économie</w:t>
      </w:r>
      <w:r w:rsidR="18DE6F65" w:rsidRPr="1AAC4C55">
        <w:rPr>
          <w:sz w:val="24"/>
          <w:szCs w:val="24"/>
        </w:rPr>
        <w:t>. Cette thèse pourrait expliquer le faible pic de décroissance de prix de l’or qui est</w:t>
      </w:r>
      <w:r w:rsidR="6DDC1609" w:rsidRPr="1AAC4C55">
        <w:rPr>
          <w:sz w:val="24"/>
          <w:szCs w:val="24"/>
        </w:rPr>
        <w:t xml:space="preserve"> la valeur refuge de référence, et dont le prix a augmenté jusqu’en 2013, date où la reprise économique et le nuage de la crise de 2008 s’était estompé</w:t>
      </w:r>
      <w:r w:rsidRPr="1AAC4C55">
        <w:rPr>
          <w:rStyle w:val="Appelnotedebasdep"/>
          <w:sz w:val="24"/>
          <w:szCs w:val="24"/>
        </w:rPr>
        <w:footnoteReference w:id="2"/>
      </w:r>
      <w:r w:rsidR="411B3022" w:rsidRPr="1AAC4C55">
        <w:rPr>
          <w:sz w:val="24"/>
          <w:szCs w:val="24"/>
        </w:rPr>
        <w:t>, ce schéma de niveau de prix est plus ou moins équivalent à ceux de l’argent et du cuivre</w:t>
      </w:r>
      <w:r w:rsidR="74C42E01" w:rsidRPr="1AAC4C55">
        <w:rPr>
          <w:sz w:val="24"/>
          <w:szCs w:val="24"/>
        </w:rPr>
        <w:t xml:space="preserve">. L’argent étant considéré comme une valeur refuge, le prix suit généralement la même tendance que celui de l’or. Le cuivre quant à lui est normalement </w:t>
      </w:r>
      <w:r w:rsidR="5416A09A" w:rsidRPr="1AAC4C55">
        <w:rPr>
          <w:sz w:val="24"/>
          <w:szCs w:val="24"/>
        </w:rPr>
        <w:t xml:space="preserve">plus impacté par la crise car il est </w:t>
      </w:r>
      <w:r w:rsidR="44A8A7AD" w:rsidRPr="1AAC4C55">
        <w:rPr>
          <w:sz w:val="24"/>
          <w:szCs w:val="24"/>
        </w:rPr>
        <w:t>extrêmement corrélés</w:t>
      </w:r>
      <w:r w:rsidR="5416A09A" w:rsidRPr="1AAC4C55">
        <w:rPr>
          <w:sz w:val="24"/>
          <w:szCs w:val="24"/>
        </w:rPr>
        <w:t xml:space="preserve"> </w:t>
      </w:r>
      <w:r w:rsidR="44A8A7AD" w:rsidRPr="1AAC4C55">
        <w:rPr>
          <w:sz w:val="24"/>
          <w:szCs w:val="24"/>
        </w:rPr>
        <w:t>à la demande en construction</w:t>
      </w:r>
      <w:r w:rsidRPr="1AAC4C55">
        <w:rPr>
          <w:rStyle w:val="Appelnotedebasdep"/>
          <w:sz w:val="24"/>
          <w:szCs w:val="24"/>
        </w:rPr>
        <w:footnoteReference w:id="3"/>
      </w:r>
      <w:r w:rsidR="25D9DF80" w:rsidRPr="1AAC4C55">
        <w:rPr>
          <w:sz w:val="24"/>
          <w:szCs w:val="24"/>
        </w:rPr>
        <w:t xml:space="preserve">, </w:t>
      </w:r>
      <w:r w:rsidR="7582BDB6" w:rsidRPr="1AAC4C55">
        <w:rPr>
          <w:sz w:val="24"/>
          <w:szCs w:val="24"/>
        </w:rPr>
        <w:t>or</w:t>
      </w:r>
      <w:r w:rsidR="25D9DF80" w:rsidRPr="1AAC4C55">
        <w:rPr>
          <w:sz w:val="24"/>
          <w:szCs w:val="24"/>
        </w:rPr>
        <w:t xml:space="preserve"> la crise de 2008 a affecté </w:t>
      </w:r>
      <w:r w:rsidR="2FF2DDB4" w:rsidRPr="1AAC4C55">
        <w:rPr>
          <w:sz w:val="24"/>
          <w:szCs w:val="24"/>
        </w:rPr>
        <w:t>énormément</w:t>
      </w:r>
      <w:r w:rsidR="25D9DF80" w:rsidRPr="1AAC4C55">
        <w:rPr>
          <w:sz w:val="24"/>
          <w:szCs w:val="24"/>
        </w:rPr>
        <w:t xml:space="preserve"> le domaine du </w:t>
      </w:r>
      <w:r w:rsidR="046566BB" w:rsidRPr="1AAC4C55">
        <w:rPr>
          <w:sz w:val="24"/>
          <w:szCs w:val="24"/>
        </w:rPr>
        <w:t>bâtiment</w:t>
      </w:r>
      <w:r w:rsidR="25D9DF80" w:rsidRPr="1AAC4C55">
        <w:rPr>
          <w:sz w:val="24"/>
          <w:szCs w:val="24"/>
        </w:rPr>
        <w:t xml:space="preserve"> et de la construction, étant donné que le nombre de crédit </w:t>
      </w:r>
      <w:r w:rsidR="1E683BBB" w:rsidRPr="1AAC4C55">
        <w:rPr>
          <w:sz w:val="24"/>
          <w:szCs w:val="24"/>
        </w:rPr>
        <w:t>octroyé</w:t>
      </w:r>
      <w:r w:rsidR="25D9DF80" w:rsidRPr="1AAC4C55">
        <w:rPr>
          <w:sz w:val="24"/>
          <w:szCs w:val="24"/>
        </w:rPr>
        <w:t xml:space="preserve"> </w:t>
      </w:r>
      <w:r w:rsidR="63D9BF61" w:rsidRPr="1AAC4C55">
        <w:rPr>
          <w:sz w:val="24"/>
          <w:szCs w:val="24"/>
        </w:rPr>
        <w:t>à</w:t>
      </w:r>
      <w:r w:rsidR="25D9DF80" w:rsidRPr="1AAC4C55">
        <w:rPr>
          <w:sz w:val="24"/>
          <w:szCs w:val="24"/>
        </w:rPr>
        <w:t xml:space="preserve"> diminuer et que de nombreuses entreprises ont fait faillites dans ce domaine</w:t>
      </w:r>
      <w:r w:rsidR="3AC2A463" w:rsidRPr="1AAC4C55">
        <w:rPr>
          <w:sz w:val="24"/>
          <w:szCs w:val="24"/>
        </w:rPr>
        <w:t>, cependant la reprise après 2011 de ce contrat indique soit l’émergence d’une tendance en tant que valeur refuge, ou que la reprise économique poussé par les pays émergents et leur</w:t>
      </w:r>
      <w:r w:rsidR="07E9B814" w:rsidRPr="1AAC4C55">
        <w:rPr>
          <w:sz w:val="24"/>
          <w:szCs w:val="24"/>
        </w:rPr>
        <w:t>s</w:t>
      </w:r>
      <w:r w:rsidR="3AC2A463" w:rsidRPr="1AAC4C55">
        <w:rPr>
          <w:sz w:val="24"/>
          <w:szCs w:val="24"/>
        </w:rPr>
        <w:t xml:space="preserve"> forte</w:t>
      </w:r>
      <w:r w:rsidR="07E9B814" w:rsidRPr="1AAC4C55">
        <w:rPr>
          <w:sz w:val="24"/>
          <w:szCs w:val="24"/>
        </w:rPr>
        <w:t>s</w:t>
      </w:r>
      <w:r w:rsidR="3AC2A463" w:rsidRPr="1AAC4C55">
        <w:rPr>
          <w:sz w:val="24"/>
          <w:szCs w:val="24"/>
        </w:rPr>
        <w:t xml:space="preserve"> urbanisation</w:t>
      </w:r>
      <w:r w:rsidR="6ABFF7AE" w:rsidRPr="1AAC4C55">
        <w:rPr>
          <w:sz w:val="24"/>
          <w:szCs w:val="24"/>
        </w:rPr>
        <w:t xml:space="preserve">s </w:t>
      </w:r>
      <w:r w:rsidR="19F5B21E" w:rsidRPr="1AAC4C55">
        <w:rPr>
          <w:sz w:val="24"/>
          <w:szCs w:val="24"/>
        </w:rPr>
        <w:t>on</w:t>
      </w:r>
      <w:r w:rsidR="6ABFF7AE" w:rsidRPr="1AAC4C55">
        <w:rPr>
          <w:sz w:val="24"/>
          <w:szCs w:val="24"/>
        </w:rPr>
        <w:t xml:space="preserve">t fait </w:t>
      </w:r>
      <w:r w:rsidR="12A7EEAD" w:rsidRPr="1AAC4C55">
        <w:rPr>
          <w:sz w:val="24"/>
          <w:szCs w:val="24"/>
        </w:rPr>
        <w:t>monter</w:t>
      </w:r>
      <w:r w:rsidR="6ABFF7AE" w:rsidRPr="1AAC4C55">
        <w:rPr>
          <w:sz w:val="24"/>
          <w:szCs w:val="24"/>
        </w:rPr>
        <w:t xml:space="preserve"> la demande et donc les prix</w:t>
      </w:r>
      <w:r w:rsidRPr="1AAC4C55">
        <w:rPr>
          <w:rStyle w:val="Appelnotedebasdep"/>
          <w:sz w:val="24"/>
          <w:szCs w:val="24"/>
        </w:rPr>
        <w:footnoteReference w:id="4"/>
      </w:r>
      <w:r w:rsidR="6ABFF7AE" w:rsidRPr="1AAC4C55">
        <w:rPr>
          <w:sz w:val="24"/>
          <w:szCs w:val="24"/>
        </w:rPr>
        <w:t>.</w:t>
      </w:r>
    </w:p>
    <w:p w14:paraId="60CBC2D7" w14:textId="40F9EFCF" w:rsidR="4CE37631" w:rsidRDefault="4CE37631" w:rsidP="1AAC4C55">
      <w:pPr>
        <w:spacing w:line="360" w:lineRule="auto"/>
        <w:jc w:val="both"/>
        <w:rPr>
          <w:sz w:val="24"/>
          <w:szCs w:val="24"/>
        </w:rPr>
      </w:pPr>
      <w:r w:rsidRPr="1AAC4C55">
        <w:rPr>
          <w:sz w:val="24"/>
          <w:szCs w:val="24"/>
        </w:rPr>
        <w:t>Toutefois pour les denrées agricoles il ne faut pas oublier que pendant l’été de 2010, un embargo et un incendi</w:t>
      </w:r>
      <w:r w:rsidR="5F93073B" w:rsidRPr="1AAC4C55">
        <w:rPr>
          <w:sz w:val="24"/>
          <w:szCs w:val="24"/>
        </w:rPr>
        <w:t>e a été subi par le p</w:t>
      </w:r>
      <w:r w:rsidR="500FA4D6" w:rsidRPr="1AAC4C55">
        <w:rPr>
          <w:sz w:val="24"/>
          <w:szCs w:val="24"/>
        </w:rPr>
        <w:t>lus gros producteur de blé au monde : la Russie</w:t>
      </w:r>
      <w:r w:rsidRPr="1AAC4C55">
        <w:rPr>
          <w:rStyle w:val="Appelnotedebasdep"/>
          <w:sz w:val="24"/>
          <w:szCs w:val="24"/>
        </w:rPr>
        <w:footnoteReference w:id="5"/>
      </w:r>
      <w:r w:rsidR="250D4B7B" w:rsidRPr="1AAC4C55">
        <w:rPr>
          <w:sz w:val="24"/>
          <w:szCs w:val="24"/>
        </w:rPr>
        <w:t>. Aliment nécessaire</w:t>
      </w:r>
      <w:r w:rsidR="0F38BC2A" w:rsidRPr="1AAC4C55">
        <w:rPr>
          <w:sz w:val="24"/>
          <w:szCs w:val="24"/>
        </w:rPr>
        <w:t xml:space="preserve"> à toute la chaîne alimentaire et fortement corrélés aux autres céréales, il aurait entraîné les autres denrée</w:t>
      </w:r>
      <w:r w:rsidR="6917932A" w:rsidRPr="1AAC4C55">
        <w:rPr>
          <w:sz w:val="24"/>
          <w:szCs w:val="24"/>
        </w:rPr>
        <w:t>s</w:t>
      </w:r>
      <w:r w:rsidR="0F38BC2A" w:rsidRPr="1AAC4C55">
        <w:rPr>
          <w:sz w:val="24"/>
          <w:szCs w:val="24"/>
        </w:rPr>
        <w:t xml:space="preserve"> dans une phase ha</w:t>
      </w:r>
      <w:r w:rsidR="33127836" w:rsidRPr="1AAC4C55">
        <w:rPr>
          <w:sz w:val="24"/>
          <w:szCs w:val="24"/>
        </w:rPr>
        <w:t>ussière même si d’après les spécialistes de l’HSBC de l’époque : “Avec des stocks suffisants, il est peu vraisemblable que la hausse des prix du blé impacte fortement d'autres produits alimentaires.”</w:t>
      </w:r>
      <w:r w:rsidR="4FCBA4E5" w:rsidRPr="1AAC4C55">
        <w:rPr>
          <w:sz w:val="24"/>
          <w:szCs w:val="24"/>
        </w:rPr>
        <w:t xml:space="preserve">. Alors que juste d’un œil graphique on remarque une hausse sur la plupart des céréales </w:t>
      </w:r>
      <w:proofErr w:type="gramStart"/>
      <w:r w:rsidR="4FCBA4E5" w:rsidRPr="1AAC4C55">
        <w:rPr>
          <w:sz w:val="24"/>
          <w:szCs w:val="24"/>
        </w:rPr>
        <w:t>suite à</w:t>
      </w:r>
      <w:proofErr w:type="gramEnd"/>
      <w:r w:rsidR="4FCBA4E5" w:rsidRPr="1AAC4C55">
        <w:rPr>
          <w:sz w:val="24"/>
          <w:szCs w:val="24"/>
        </w:rPr>
        <w:t xml:space="preserve"> cette période.</w:t>
      </w:r>
    </w:p>
    <w:p w14:paraId="2176647F" w14:textId="5E399D72" w:rsidR="5D52CAA6" w:rsidRDefault="5D52CAA6" w:rsidP="1AAC4C55">
      <w:pPr>
        <w:spacing w:line="360" w:lineRule="auto"/>
        <w:jc w:val="both"/>
        <w:rPr>
          <w:sz w:val="24"/>
          <w:szCs w:val="24"/>
        </w:rPr>
      </w:pPr>
      <w:r w:rsidRPr="1AAC4C55">
        <w:rPr>
          <w:sz w:val="24"/>
          <w:szCs w:val="24"/>
        </w:rPr>
        <w:lastRenderedPageBreak/>
        <w:t>Concernant le bétail</w:t>
      </w:r>
      <w:r w:rsidR="7AFB358A" w:rsidRPr="1AAC4C55">
        <w:rPr>
          <w:sz w:val="24"/>
          <w:szCs w:val="24"/>
        </w:rPr>
        <w:t>, cette montée des prix jusqu’en 2015 pourrait être expliqué par différents facteurs tel que l’augmentation des prix de matières premières, puisque le marché des bovins ou des porcs est fortement corrélés à celui des céréale</w:t>
      </w:r>
      <w:r w:rsidR="457A4CB8" w:rsidRPr="1AAC4C55">
        <w:rPr>
          <w:sz w:val="24"/>
          <w:szCs w:val="24"/>
        </w:rPr>
        <w:t xml:space="preserve">s étant donné que c’est la matière nécessaire à l’alimentation des bêtes. </w:t>
      </w:r>
      <w:r w:rsidR="5D0B0E1E" w:rsidRPr="1AAC4C55">
        <w:rPr>
          <w:sz w:val="24"/>
          <w:szCs w:val="24"/>
        </w:rPr>
        <w:t xml:space="preserve">De plus l’année 2014 étant une période de trouble climatique, une vague de froid s’étant abattu dans </w:t>
      </w:r>
      <w:r w:rsidR="3CEA48BB" w:rsidRPr="1AAC4C55">
        <w:rPr>
          <w:sz w:val="24"/>
          <w:szCs w:val="24"/>
        </w:rPr>
        <w:t>l’hémisphère Nord</w:t>
      </w:r>
      <w:r w:rsidRPr="1AAC4C55">
        <w:rPr>
          <w:rStyle w:val="Appelnotedebasdep"/>
          <w:sz w:val="24"/>
          <w:szCs w:val="24"/>
        </w:rPr>
        <w:footnoteReference w:id="6"/>
      </w:r>
      <w:r w:rsidR="3CEA48BB" w:rsidRPr="1AAC4C55">
        <w:rPr>
          <w:sz w:val="24"/>
          <w:szCs w:val="24"/>
        </w:rPr>
        <w:t xml:space="preserve">, le transport du bétail </w:t>
      </w:r>
      <w:r w:rsidR="3BFE7E4D" w:rsidRPr="1AAC4C55">
        <w:rPr>
          <w:sz w:val="24"/>
          <w:szCs w:val="24"/>
        </w:rPr>
        <w:t>devient plus compliqué et leur alimentation aussi, ce qui amène un vrai choc sur l’offre.</w:t>
      </w:r>
    </w:p>
    <w:p w14:paraId="0272C536" w14:textId="574449D9" w:rsidR="5D52CAA6" w:rsidRDefault="5D52CAA6" w:rsidP="1AAC4C55">
      <w:pPr>
        <w:spacing w:line="360" w:lineRule="auto"/>
        <w:jc w:val="both"/>
        <w:rPr>
          <w:sz w:val="24"/>
          <w:szCs w:val="24"/>
        </w:rPr>
      </w:pPr>
      <w:r w:rsidRPr="1AAC4C55">
        <w:rPr>
          <w:sz w:val="24"/>
          <w:szCs w:val="24"/>
        </w:rPr>
        <w:t xml:space="preserve">Pour le gaz naturel, la chute des prix </w:t>
      </w:r>
      <w:r w:rsidR="4C087A9D" w:rsidRPr="1AAC4C55">
        <w:rPr>
          <w:sz w:val="24"/>
          <w:szCs w:val="24"/>
        </w:rPr>
        <w:t xml:space="preserve">après 2008 </w:t>
      </w:r>
      <w:r w:rsidRPr="1AAC4C55">
        <w:rPr>
          <w:sz w:val="24"/>
          <w:szCs w:val="24"/>
        </w:rPr>
        <w:t>est expliqué</w:t>
      </w:r>
      <w:r w:rsidR="6160082A" w:rsidRPr="1AAC4C55">
        <w:rPr>
          <w:sz w:val="24"/>
          <w:szCs w:val="24"/>
        </w:rPr>
        <w:t>e</w:t>
      </w:r>
      <w:r w:rsidRPr="1AAC4C55">
        <w:rPr>
          <w:sz w:val="24"/>
          <w:szCs w:val="24"/>
        </w:rPr>
        <w:t xml:space="preserve"> par </w:t>
      </w:r>
      <w:r w:rsidR="4EA447B9" w:rsidRPr="1AAC4C55">
        <w:rPr>
          <w:sz w:val="24"/>
          <w:szCs w:val="24"/>
        </w:rPr>
        <w:t xml:space="preserve">une offre de plus en plus grandissante et aussi une demande en baisse constante, dû à l’essor de </w:t>
      </w:r>
      <w:r w:rsidR="6B01064D" w:rsidRPr="1AAC4C55">
        <w:rPr>
          <w:sz w:val="24"/>
          <w:szCs w:val="24"/>
        </w:rPr>
        <w:t>nouvelle technologie</w:t>
      </w:r>
      <w:r w:rsidR="4EA447B9" w:rsidRPr="1AAC4C55">
        <w:rPr>
          <w:sz w:val="24"/>
          <w:szCs w:val="24"/>
        </w:rPr>
        <w:t xml:space="preserve"> qui pousse la consommation vers le bas</w:t>
      </w:r>
      <w:r w:rsidR="0378D8BD" w:rsidRPr="1AAC4C55">
        <w:rPr>
          <w:sz w:val="24"/>
          <w:szCs w:val="24"/>
        </w:rPr>
        <w:t xml:space="preserve"> tel que l’envie de se chauffer </w:t>
      </w:r>
      <w:r w:rsidR="5944700F" w:rsidRPr="1AAC4C55">
        <w:rPr>
          <w:sz w:val="24"/>
          <w:szCs w:val="24"/>
        </w:rPr>
        <w:t>avec des moyens électriques afin de diminuer l’émission de gaz à effet de serre</w:t>
      </w:r>
      <w:r w:rsidRPr="1AAC4C55">
        <w:rPr>
          <w:rStyle w:val="Appelnotedebasdep"/>
          <w:sz w:val="24"/>
          <w:szCs w:val="24"/>
        </w:rPr>
        <w:footnoteReference w:id="7"/>
      </w:r>
      <w:r w:rsidR="61E43A4C" w:rsidRPr="1AAC4C55">
        <w:rPr>
          <w:sz w:val="24"/>
          <w:szCs w:val="24"/>
        </w:rPr>
        <w:t>.</w:t>
      </w:r>
      <w:r w:rsidR="5944700F" w:rsidRPr="1AAC4C55">
        <w:rPr>
          <w:sz w:val="24"/>
          <w:szCs w:val="24"/>
        </w:rPr>
        <w:t xml:space="preserve"> </w:t>
      </w:r>
    </w:p>
    <w:p w14:paraId="42EB11A8" w14:textId="1C4241A6" w:rsidR="6F22F3F3" w:rsidRDefault="6F22F3F3" w:rsidP="1AAC4C55">
      <w:pPr>
        <w:spacing w:line="360" w:lineRule="auto"/>
        <w:jc w:val="both"/>
        <w:rPr>
          <w:sz w:val="24"/>
          <w:szCs w:val="24"/>
        </w:rPr>
      </w:pPr>
      <w:r w:rsidRPr="1AAC4C55">
        <w:rPr>
          <w:sz w:val="24"/>
          <w:szCs w:val="24"/>
        </w:rPr>
        <w:t>Le cacao et le soja sont les deux seules denrées qui ont maintenu leur prix après 2008. Le cacao</w:t>
      </w:r>
      <w:r w:rsidR="00F78A5F" w:rsidRPr="1AAC4C55">
        <w:rPr>
          <w:sz w:val="24"/>
          <w:szCs w:val="24"/>
        </w:rPr>
        <w:t xml:space="preserve"> </w:t>
      </w:r>
      <w:r w:rsidR="783186DA" w:rsidRPr="1AAC4C55">
        <w:rPr>
          <w:sz w:val="24"/>
          <w:szCs w:val="24"/>
        </w:rPr>
        <w:t>a</w:t>
      </w:r>
      <w:r w:rsidR="00F78A5F" w:rsidRPr="1AAC4C55">
        <w:rPr>
          <w:sz w:val="24"/>
          <w:szCs w:val="24"/>
        </w:rPr>
        <w:t xml:space="preserve"> </w:t>
      </w:r>
      <w:r w:rsidR="4B46B4CE" w:rsidRPr="1AAC4C55">
        <w:rPr>
          <w:sz w:val="24"/>
          <w:szCs w:val="24"/>
        </w:rPr>
        <w:t>une</w:t>
      </w:r>
      <w:r w:rsidR="00F78A5F" w:rsidRPr="1AAC4C55">
        <w:rPr>
          <w:sz w:val="24"/>
          <w:szCs w:val="24"/>
        </w:rPr>
        <w:t xml:space="preserve"> demande grandissante </w:t>
      </w:r>
      <w:r w:rsidR="5E130512" w:rsidRPr="1AAC4C55">
        <w:rPr>
          <w:sz w:val="24"/>
          <w:szCs w:val="24"/>
        </w:rPr>
        <w:t>cependant il</w:t>
      </w:r>
      <w:r w:rsidR="374482AA" w:rsidRPr="1AAC4C55">
        <w:rPr>
          <w:sz w:val="24"/>
          <w:szCs w:val="24"/>
        </w:rPr>
        <w:t xml:space="preserve"> subit depuis des années la peur que la production ne soit pas à la hauteur de la demande</w:t>
      </w:r>
      <w:r w:rsidRPr="1AAC4C55">
        <w:rPr>
          <w:rStyle w:val="Appelnotedebasdep"/>
          <w:sz w:val="24"/>
          <w:szCs w:val="24"/>
        </w:rPr>
        <w:footnoteReference w:id="8"/>
      </w:r>
      <w:r w:rsidR="3D3D0270" w:rsidRPr="1AAC4C55">
        <w:rPr>
          <w:sz w:val="24"/>
          <w:szCs w:val="24"/>
        </w:rPr>
        <w:t>, de plus</w:t>
      </w:r>
      <w:r w:rsidR="724F2298" w:rsidRPr="1AAC4C55">
        <w:rPr>
          <w:sz w:val="24"/>
          <w:szCs w:val="24"/>
        </w:rPr>
        <w:t xml:space="preserve"> certains des pays producteurs ont connu pendant ces périodes</w:t>
      </w:r>
      <w:r w:rsidR="6C6CBE56" w:rsidRPr="1AAC4C55">
        <w:rPr>
          <w:sz w:val="24"/>
          <w:szCs w:val="24"/>
        </w:rPr>
        <w:t xml:space="preserve">, </w:t>
      </w:r>
      <w:r w:rsidR="724F2298" w:rsidRPr="1AAC4C55">
        <w:rPr>
          <w:sz w:val="24"/>
          <w:szCs w:val="24"/>
        </w:rPr>
        <w:t>outre des alé</w:t>
      </w:r>
      <w:r w:rsidR="76133F53" w:rsidRPr="1AAC4C55">
        <w:rPr>
          <w:sz w:val="24"/>
          <w:szCs w:val="24"/>
        </w:rPr>
        <w:t>a</w:t>
      </w:r>
      <w:r w:rsidR="724F2298" w:rsidRPr="1AAC4C55">
        <w:rPr>
          <w:sz w:val="24"/>
          <w:szCs w:val="24"/>
        </w:rPr>
        <w:t>s climatiques, des alé</w:t>
      </w:r>
      <w:r w:rsidR="0D89C438" w:rsidRPr="1AAC4C55">
        <w:rPr>
          <w:sz w:val="24"/>
          <w:szCs w:val="24"/>
        </w:rPr>
        <w:t>a</w:t>
      </w:r>
      <w:r w:rsidR="724F2298" w:rsidRPr="1AAC4C55">
        <w:rPr>
          <w:sz w:val="24"/>
          <w:szCs w:val="24"/>
        </w:rPr>
        <w:t>s politiques</w:t>
      </w:r>
      <w:r w:rsidR="1C8F7509" w:rsidRPr="1AAC4C55">
        <w:rPr>
          <w:sz w:val="24"/>
          <w:szCs w:val="24"/>
        </w:rPr>
        <w:t xml:space="preserve"> qui ont freiné la production</w:t>
      </w:r>
      <w:r w:rsidR="724F2298" w:rsidRPr="1AAC4C55">
        <w:rPr>
          <w:sz w:val="24"/>
          <w:szCs w:val="24"/>
        </w:rPr>
        <w:t>.</w:t>
      </w:r>
      <w:r w:rsidR="684103D5" w:rsidRPr="1AAC4C55">
        <w:rPr>
          <w:sz w:val="24"/>
          <w:szCs w:val="24"/>
        </w:rPr>
        <w:t xml:space="preserve"> </w:t>
      </w:r>
      <w:r w:rsidR="4854A6EE" w:rsidRPr="1AAC4C55">
        <w:rPr>
          <w:sz w:val="24"/>
          <w:szCs w:val="24"/>
        </w:rPr>
        <w:t>L</w:t>
      </w:r>
      <w:r w:rsidR="684103D5" w:rsidRPr="1AAC4C55">
        <w:rPr>
          <w:sz w:val="24"/>
          <w:szCs w:val="24"/>
        </w:rPr>
        <w:t>e soja</w:t>
      </w:r>
      <w:r w:rsidR="4E209A3C" w:rsidRPr="1AAC4C55">
        <w:rPr>
          <w:sz w:val="24"/>
          <w:szCs w:val="24"/>
        </w:rPr>
        <w:t xml:space="preserve"> quant à lui</w:t>
      </w:r>
      <w:r w:rsidR="6C07BB75" w:rsidRPr="1AAC4C55">
        <w:rPr>
          <w:sz w:val="24"/>
          <w:szCs w:val="24"/>
        </w:rPr>
        <w:t xml:space="preserve"> maintien </w:t>
      </w:r>
      <w:r w:rsidR="128228DA" w:rsidRPr="1AAC4C55">
        <w:rPr>
          <w:sz w:val="24"/>
          <w:szCs w:val="24"/>
        </w:rPr>
        <w:t>ses</w:t>
      </w:r>
      <w:r w:rsidR="684103D5" w:rsidRPr="1AAC4C55">
        <w:rPr>
          <w:sz w:val="24"/>
          <w:szCs w:val="24"/>
        </w:rPr>
        <w:t xml:space="preserve"> </w:t>
      </w:r>
      <w:r w:rsidR="33627520" w:rsidRPr="1AAC4C55">
        <w:rPr>
          <w:sz w:val="24"/>
          <w:szCs w:val="24"/>
        </w:rPr>
        <w:t xml:space="preserve">prix </w:t>
      </w:r>
      <w:r w:rsidR="684103D5" w:rsidRPr="1AAC4C55">
        <w:rPr>
          <w:sz w:val="24"/>
          <w:szCs w:val="24"/>
        </w:rPr>
        <w:t xml:space="preserve">malgré son offre </w:t>
      </w:r>
      <w:r w:rsidR="1FC2AC6A" w:rsidRPr="1AAC4C55">
        <w:rPr>
          <w:sz w:val="24"/>
          <w:szCs w:val="24"/>
        </w:rPr>
        <w:t>de plus en plus abondante</w:t>
      </w:r>
      <w:r w:rsidR="684103D5" w:rsidRPr="1AAC4C55">
        <w:rPr>
          <w:sz w:val="24"/>
          <w:szCs w:val="24"/>
        </w:rPr>
        <w:t xml:space="preserve"> (déforestation et </w:t>
      </w:r>
      <w:r w:rsidR="41FBF814" w:rsidRPr="1AAC4C55">
        <w:rPr>
          <w:sz w:val="24"/>
          <w:szCs w:val="24"/>
        </w:rPr>
        <w:t>apparition du soja OGM)</w:t>
      </w:r>
      <w:r w:rsidR="27BCF0A1" w:rsidRPr="1AAC4C55">
        <w:rPr>
          <w:sz w:val="24"/>
          <w:szCs w:val="24"/>
        </w:rPr>
        <w:t xml:space="preserve">, car la demande l’est tout au temps avec l’émergence des biocarburants. </w:t>
      </w:r>
    </w:p>
    <w:p w14:paraId="0D29775C" w14:textId="3E7950FC" w:rsidR="0369EA9A" w:rsidRDefault="0369EA9A" w:rsidP="1AAC4C55">
      <w:pPr>
        <w:spacing w:line="360" w:lineRule="auto"/>
        <w:jc w:val="both"/>
        <w:rPr>
          <w:sz w:val="24"/>
          <w:szCs w:val="24"/>
        </w:rPr>
      </w:pPr>
      <w:r w:rsidRPr="1AAC4C55">
        <w:rPr>
          <w:sz w:val="24"/>
          <w:szCs w:val="24"/>
        </w:rPr>
        <w:t>Cependant il ne faut pas oublier que pour la plupart des denrée</w:t>
      </w:r>
      <w:r w:rsidR="4E57CA71" w:rsidRPr="1AAC4C55">
        <w:rPr>
          <w:sz w:val="24"/>
          <w:szCs w:val="24"/>
        </w:rPr>
        <w:t>s</w:t>
      </w:r>
      <w:r w:rsidRPr="1AAC4C55">
        <w:rPr>
          <w:sz w:val="24"/>
          <w:szCs w:val="24"/>
        </w:rPr>
        <w:t xml:space="preserve"> agricole</w:t>
      </w:r>
      <w:r w:rsidR="730F0D83" w:rsidRPr="1AAC4C55">
        <w:rPr>
          <w:sz w:val="24"/>
          <w:szCs w:val="24"/>
        </w:rPr>
        <w:t>s</w:t>
      </w:r>
      <w:r w:rsidRPr="1AAC4C55">
        <w:rPr>
          <w:sz w:val="24"/>
          <w:szCs w:val="24"/>
        </w:rPr>
        <w:t xml:space="preserve"> hormis le bétail ont connu de forte baisse en 2014 </w:t>
      </w:r>
      <w:proofErr w:type="gramStart"/>
      <w:r w:rsidRPr="1AAC4C55">
        <w:rPr>
          <w:sz w:val="24"/>
          <w:szCs w:val="24"/>
        </w:rPr>
        <w:t>suite à des</w:t>
      </w:r>
      <w:proofErr w:type="gramEnd"/>
      <w:r w:rsidRPr="1AAC4C55">
        <w:rPr>
          <w:sz w:val="24"/>
          <w:szCs w:val="24"/>
        </w:rPr>
        <w:t xml:space="preserve"> production</w:t>
      </w:r>
      <w:r w:rsidR="47F1340D" w:rsidRPr="1AAC4C55">
        <w:rPr>
          <w:sz w:val="24"/>
          <w:szCs w:val="24"/>
        </w:rPr>
        <w:t>s</w:t>
      </w:r>
      <w:r w:rsidRPr="1AAC4C55">
        <w:rPr>
          <w:sz w:val="24"/>
          <w:szCs w:val="24"/>
        </w:rPr>
        <w:t xml:space="preserve"> record</w:t>
      </w:r>
      <w:r w:rsidR="4E57CA71" w:rsidRPr="1AAC4C55">
        <w:rPr>
          <w:sz w:val="24"/>
          <w:szCs w:val="24"/>
        </w:rPr>
        <w:t>s</w:t>
      </w:r>
      <w:r w:rsidRPr="1AAC4C55">
        <w:rPr>
          <w:sz w:val="24"/>
          <w:szCs w:val="24"/>
        </w:rPr>
        <w:t xml:space="preserve"> qui ont permis de remplir les lieux de stockage.</w:t>
      </w:r>
      <w:r w:rsidRPr="1AAC4C55">
        <w:rPr>
          <w:rStyle w:val="Appelnotedebasdep"/>
          <w:sz w:val="24"/>
          <w:szCs w:val="24"/>
        </w:rPr>
        <w:footnoteReference w:id="9"/>
      </w:r>
    </w:p>
    <w:p w14:paraId="2AE376B0" w14:textId="58201512" w:rsidR="1AAC4C55" w:rsidRDefault="1AAC4C55" w:rsidP="1AAC4C55"/>
    <w:p w14:paraId="608B7547" w14:textId="00D64D3D" w:rsidR="7A5951DD" w:rsidRDefault="7A5951DD" w:rsidP="1AAC4C55">
      <w:pPr>
        <w:jc w:val="center"/>
      </w:pPr>
      <w:r w:rsidRPr="1AAC4C55">
        <w:rPr>
          <w:b/>
          <w:bCs/>
        </w:rPr>
        <w:t>Figure 1 : Représentation Graphique des Prix</w:t>
      </w:r>
      <w:r w:rsidR="26AC477E" w:rsidRPr="1AAC4C55">
        <w:rPr>
          <w:b/>
          <w:bCs/>
        </w:rPr>
        <w:t xml:space="preserve"> en Logarithme</w:t>
      </w:r>
    </w:p>
    <w:p w14:paraId="32D2F2F8" w14:textId="12A58CDE" w:rsidR="1F27EE3A" w:rsidRDefault="1F27EE3A" w:rsidP="1AAC4C55">
      <w:pPr>
        <w:jc w:val="center"/>
      </w:pPr>
      <w:r>
        <w:rPr>
          <w:noProof/>
        </w:rPr>
        <w:lastRenderedPageBreak/>
        <w:drawing>
          <wp:inline distT="0" distB="0" distL="0" distR="0" wp14:anchorId="1F5A9BE3" wp14:editId="06DB7BF6">
            <wp:extent cx="5686425" cy="2961680"/>
            <wp:effectExtent l="0" t="0" r="0" b="0"/>
            <wp:docPr id="1829692381" name="Image 182969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96923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6425" cy="2961680"/>
                    </a:xfrm>
                    <a:prstGeom prst="rect">
                      <a:avLst/>
                    </a:prstGeom>
                  </pic:spPr>
                </pic:pic>
              </a:graphicData>
            </a:graphic>
          </wp:inline>
        </w:drawing>
      </w:r>
    </w:p>
    <w:p w14:paraId="10A62587" w14:textId="5ADB79BF" w:rsidR="1AAC4C55" w:rsidRDefault="1AAC4C55" w:rsidP="1AAC4C55">
      <w:pPr>
        <w:jc w:val="center"/>
      </w:pPr>
    </w:p>
    <w:p w14:paraId="329DB38F" w14:textId="0A0998BC" w:rsidR="2722D769" w:rsidRDefault="2722D769" w:rsidP="1AAC4C55">
      <w:pPr>
        <w:pStyle w:val="Titre2"/>
        <w:rPr>
          <w:rFonts w:ascii="Calibri Light" w:hAnsi="Calibri Light"/>
        </w:rPr>
      </w:pPr>
      <w:r w:rsidRPr="1AAC4C55">
        <w:rPr>
          <w:rFonts w:ascii="Calibri Light" w:hAnsi="Calibri Light"/>
        </w:rPr>
        <w:t>Résultats</w:t>
      </w:r>
    </w:p>
    <w:p w14:paraId="0CFD4D5D" w14:textId="5C616073" w:rsidR="1AAC4C55" w:rsidRDefault="1AAC4C55" w:rsidP="1AAC4C55"/>
    <w:p w14:paraId="4507EC6F" w14:textId="1996CDBA" w:rsidR="2722D769" w:rsidRDefault="2722D769" w:rsidP="1AAC4C55">
      <w:pPr>
        <w:spacing w:line="360" w:lineRule="auto"/>
        <w:jc w:val="both"/>
        <w:rPr>
          <w:sz w:val="24"/>
          <w:szCs w:val="24"/>
        </w:rPr>
      </w:pPr>
      <w:r w:rsidRPr="1AAC4C55">
        <w:rPr>
          <w:sz w:val="24"/>
          <w:szCs w:val="24"/>
        </w:rPr>
        <w:t>Dans cette partie sera discuté les résultats trouvés concernant les corrélations dynamiques modélisé entre différents marchés de matières premières à l’aide d’un modèle DCC-GARCH.</w:t>
      </w:r>
      <w:r w:rsidR="7A5951DD" w:rsidRPr="1AAC4C55">
        <w:rPr>
          <w:b/>
          <w:bCs/>
          <w:sz w:val="24"/>
          <w:szCs w:val="24"/>
        </w:rPr>
        <w:t xml:space="preserve"> </w:t>
      </w:r>
    </w:p>
    <w:p w14:paraId="359405C0" w14:textId="059AEBAD" w:rsidR="3135A586" w:rsidRDefault="3135A586" w:rsidP="1AAC4C55">
      <w:pPr>
        <w:spacing w:line="360" w:lineRule="auto"/>
        <w:jc w:val="both"/>
        <w:rPr>
          <w:sz w:val="24"/>
          <w:szCs w:val="24"/>
        </w:rPr>
      </w:pPr>
      <w:r w:rsidRPr="1AAC4C55">
        <w:rPr>
          <w:sz w:val="24"/>
          <w:szCs w:val="24"/>
        </w:rPr>
        <w:t xml:space="preserve">Afin d’étudier les corrélations, et donc de pouvoir vérifier si des </w:t>
      </w:r>
      <w:proofErr w:type="spellStart"/>
      <w:r w:rsidRPr="1AAC4C55">
        <w:rPr>
          <w:sz w:val="24"/>
          <w:szCs w:val="24"/>
        </w:rPr>
        <w:t>co</w:t>
      </w:r>
      <w:proofErr w:type="spellEnd"/>
      <w:r w:rsidRPr="1AAC4C55">
        <w:rPr>
          <w:sz w:val="24"/>
          <w:szCs w:val="24"/>
        </w:rPr>
        <w:t>-mouvement</w:t>
      </w:r>
      <w:r w:rsidR="4FDDA854" w:rsidRPr="1AAC4C55">
        <w:rPr>
          <w:sz w:val="24"/>
          <w:szCs w:val="24"/>
        </w:rPr>
        <w:t>s entre ces différents marchés étaient existants</w:t>
      </w:r>
      <w:r w:rsidRPr="1AAC4C55">
        <w:rPr>
          <w:sz w:val="24"/>
          <w:szCs w:val="24"/>
        </w:rPr>
        <w:t xml:space="preserve">, il a été mis en place une différence première </w:t>
      </w:r>
      <w:r w:rsidR="20ADEC6E" w:rsidRPr="1AAC4C55">
        <w:rPr>
          <w:sz w:val="24"/>
          <w:szCs w:val="24"/>
        </w:rPr>
        <w:t xml:space="preserve">sur le prix en logarithme afin d’avoir les rendements de chacune de ces denrées. </w:t>
      </w:r>
      <w:r w:rsidR="6F9F6B4D" w:rsidRPr="1AAC4C55">
        <w:rPr>
          <w:sz w:val="24"/>
          <w:szCs w:val="24"/>
        </w:rPr>
        <w:t xml:space="preserve">Avant de mettre en place les </w:t>
      </w:r>
      <w:r w:rsidR="40A1CD2F" w:rsidRPr="1AAC4C55">
        <w:rPr>
          <w:sz w:val="24"/>
          <w:szCs w:val="24"/>
        </w:rPr>
        <w:t xml:space="preserve">différents </w:t>
      </w:r>
      <w:r w:rsidR="6F9F6B4D" w:rsidRPr="1AAC4C55">
        <w:rPr>
          <w:sz w:val="24"/>
          <w:szCs w:val="24"/>
        </w:rPr>
        <w:t>modèles</w:t>
      </w:r>
      <w:r w:rsidR="63BD3AD1" w:rsidRPr="1AAC4C55">
        <w:rPr>
          <w:sz w:val="24"/>
          <w:szCs w:val="24"/>
        </w:rPr>
        <w:t xml:space="preserve"> DCC-GARCH</w:t>
      </w:r>
      <w:r w:rsidR="6F9F6B4D" w:rsidRPr="1AAC4C55">
        <w:rPr>
          <w:sz w:val="24"/>
          <w:szCs w:val="24"/>
        </w:rPr>
        <w:t>,</w:t>
      </w:r>
      <w:r w:rsidR="2F7D65BD" w:rsidRPr="1AAC4C55">
        <w:rPr>
          <w:sz w:val="24"/>
          <w:szCs w:val="24"/>
        </w:rPr>
        <w:t xml:space="preserve"> il faut</w:t>
      </w:r>
      <w:r w:rsidR="560D5766" w:rsidRPr="1AAC4C55">
        <w:rPr>
          <w:sz w:val="24"/>
          <w:szCs w:val="24"/>
        </w:rPr>
        <w:t xml:space="preserve"> vérifier que les séries étudiées sont en adéquation avec les propriétés d’une série financière. Pour cela, on jette </w:t>
      </w:r>
      <w:r w:rsidR="3EA48FF6" w:rsidRPr="1AAC4C55">
        <w:rPr>
          <w:sz w:val="24"/>
          <w:szCs w:val="24"/>
        </w:rPr>
        <w:t xml:space="preserve">en premier </w:t>
      </w:r>
      <w:r w:rsidR="560D5766" w:rsidRPr="1AAC4C55">
        <w:rPr>
          <w:sz w:val="24"/>
          <w:szCs w:val="24"/>
        </w:rPr>
        <w:t>un regard sur les st</w:t>
      </w:r>
      <w:r w:rsidR="41A8C4A5" w:rsidRPr="1AAC4C55">
        <w:rPr>
          <w:sz w:val="24"/>
          <w:szCs w:val="24"/>
        </w:rPr>
        <w:t>ati</w:t>
      </w:r>
      <w:r w:rsidR="63499E35" w:rsidRPr="1AAC4C55">
        <w:rPr>
          <w:sz w:val="24"/>
          <w:szCs w:val="24"/>
        </w:rPr>
        <w:t>stiques descriptives des</w:t>
      </w:r>
      <w:r w:rsidR="7A6B4594" w:rsidRPr="1AAC4C55">
        <w:rPr>
          <w:sz w:val="24"/>
          <w:szCs w:val="24"/>
        </w:rPr>
        <w:t xml:space="preserve"> séries logarithmique différencié à l’ordre 1</w:t>
      </w:r>
      <w:r w:rsidR="6C14047F" w:rsidRPr="1AAC4C55">
        <w:rPr>
          <w:sz w:val="24"/>
          <w:szCs w:val="24"/>
        </w:rPr>
        <w:t xml:space="preserve">, afin de déterminer lesquelles ont un </w:t>
      </w:r>
      <w:proofErr w:type="spellStart"/>
      <w:r w:rsidR="6C14047F" w:rsidRPr="1AAC4C55">
        <w:rPr>
          <w:sz w:val="24"/>
          <w:szCs w:val="24"/>
        </w:rPr>
        <w:t>skewness</w:t>
      </w:r>
      <w:proofErr w:type="spellEnd"/>
      <w:r w:rsidR="6C14047F" w:rsidRPr="1AAC4C55">
        <w:rPr>
          <w:sz w:val="24"/>
          <w:szCs w:val="24"/>
        </w:rPr>
        <w:t xml:space="preserve"> inférieur à 0 et un kurtosis supérieur à 3. Il en ressort que seulement le pétrole, le maïs, le soja, le sucre</w:t>
      </w:r>
      <w:r w:rsidR="0F7EF7E2" w:rsidRPr="1AAC4C55">
        <w:rPr>
          <w:sz w:val="24"/>
          <w:szCs w:val="24"/>
        </w:rPr>
        <w:t>, les deux contrats liés aux bovins, le cuivre, l’or et l’argent ont ces paramètres en accord avec les proprié</w:t>
      </w:r>
      <w:r w:rsidR="395081A8" w:rsidRPr="1AAC4C55">
        <w:rPr>
          <w:sz w:val="24"/>
          <w:szCs w:val="24"/>
        </w:rPr>
        <w:t>tés évoqués précédemment, c’est pourquoi le reste des tests et modélisation ne s’effectueront seulement que sur ces séries.</w:t>
      </w:r>
    </w:p>
    <w:p w14:paraId="6B552274" w14:textId="018F58EF" w:rsidR="0DBBBD11" w:rsidRDefault="0DBBBD11" w:rsidP="1AAC4C55">
      <w:pPr>
        <w:spacing w:line="360" w:lineRule="auto"/>
        <w:jc w:val="both"/>
        <w:rPr>
          <w:sz w:val="24"/>
          <w:szCs w:val="24"/>
        </w:rPr>
      </w:pPr>
      <w:r w:rsidRPr="1AAC4C55">
        <w:rPr>
          <w:sz w:val="24"/>
          <w:szCs w:val="24"/>
        </w:rPr>
        <w:t xml:space="preserve">En annexe 1 se trouve l’ensemble des résultats trouvés concernant la mise en place des tests ADF afin de vérifier la </w:t>
      </w:r>
      <w:proofErr w:type="gramStart"/>
      <w:r w:rsidRPr="1AAC4C55">
        <w:rPr>
          <w:sz w:val="24"/>
          <w:szCs w:val="24"/>
        </w:rPr>
        <w:t>non stationnarité</w:t>
      </w:r>
      <w:proofErr w:type="gramEnd"/>
      <w:r w:rsidRPr="1AAC4C55">
        <w:rPr>
          <w:sz w:val="24"/>
          <w:szCs w:val="24"/>
        </w:rPr>
        <w:t xml:space="preserve"> des rendements, les résultats concernant les tests de </w:t>
      </w:r>
      <w:proofErr w:type="spellStart"/>
      <w:r w:rsidR="33E4166E" w:rsidRPr="1AAC4C55">
        <w:rPr>
          <w:sz w:val="24"/>
          <w:szCs w:val="24"/>
        </w:rPr>
        <w:t>J</w:t>
      </w:r>
      <w:r w:rsidRPr="1AAC4C55">
        <w:rPr>
          <w:sz w:val="24"/>
          <w:szCs w:val="24"/>
        </w:rPr>
        <w:t>arqu</w:t>
      </w:r>
      <w:r w:rsidR="6F476382" w:rsidRPr="1AAC4C55">
        <w:rPr>
          <w:sz w:val="24"/>
          <w:szCs w:val="24"/>
        </w:rPr>
        <w:t>e</w:t>
      </w:r>
      <w:r w:rsidR="5EAAE32F" w:rsidRPr="1AAC4C55">
        <w:rPr>
          <w:sz w:val="24"/>
          <w:szCs w:val="24"/>
        </w:rPr>
        <w:t>-B</w:t>
      </w:r>
      <w:r w:rsidR="6F476382" w:rsidRPr="1AAC4C55">
        <w:rPr>
          <w:sz w:val="24"/>
          <w:szCs w:val="24"/>
        </w:rPr>
        <w:t>era</w:t>
      </w:r>
      <w:proofErr w:type="spellEnd"/>
      <w:r w:rsidR="6F476382" w:rsidRPr="1AAC4C55">
        <w:rPr>
          <w:sz w:val="24"/>
          <w:szCs w:val="24"/>
        </w:rPr>
        <w:t xml:space="preserve"> afin d’établir la non normalité des rendements. Pour toute les séries étudiées </w:t>
      </w:r>
      <w:r w:rsidR="34143017" w:rsidRPr="1AAC4C55">
        <w:rPr>
          <w:sz w:val="24"/>
          <w:szCs w:val="24"/>
        </w:rPr>
        <w:lastRenderedPageBreak/>
        <w:t>l’ensemble des tests est en adéquation avec les propriétés des séries financières.</w:t>
      </w:r>
      <w:r w:rsidR="1987B5F3" w:rsidRPr="1AAC4C55">
        <w:rPr>
          <w:sz w:val="24"/>
          <w:szCs w:val="24"/>
        </w:rPr>
        <w:t xml:space="preserve"> De plus l’annexe 2 montre que les rendements ont l’air d’être stationnaire au niveau de la moyenne.</w:t>
      </w:r>
    </w:p>
    <w:p w14:paraId="64F99180" w14:textId="31631144" w:rsidR="33B6225F" w:rsidRDefault="33B6225F" w:rsidP="1AAC4C55">
      <w:pPr>
        <w:spacing w:line="360" w:lineRule="auto"/>
        <w:jc w:val="both"/>
        <w:rPr>
          <w:sz w:val="24"/>
          <w:szCs w:val="24"/>
        </w:rPr>
      </w:pPr>
      <w:r w:rsidRPr="1AAC4C55">
        <w:rPr>
          <w:sz w:val="24"/>
          <w:szCs w:val="24"/>
        </w:rPr>
        <w:t xml:space="preserve">Une dernière vérification doit être faite concernant les rendements, il faut effectuer un Test de </w:t>
      </w:r>
      <w:proofErr w:type="spellStart"/>
      <w:r w:rsidRPr="1AAC4C55">
        <w:rPr>
          <w:sz w:val="24"/>
          <w:szCs w:val="24"/>
        </w:rPr>
        <w:t>Ljung</w:t>
      </w:r>
      <w:proofErr w:type="spellEnd"/>
      <w:r w:rsidRPr="1AAC4C55">
        <w:rPr>
          <w:sz w:val="24"/>
          <w:szCs w:val="24"/>
        </w:rPr>
        <w:t xml:space="preserve">-Box sur les rendements et sur le carré des rendements </w:t>
      </w:r>
      <w:r w:rsidR="578FDE6B" w:rsidRPr="1AAC4C55">
        <w:rPr>
          <w:sz w:val="24"/>
          <w:szCs w:val="24"/>
        </w:rPr>
        <w:t>pour vérifier l’autocorrélation, les résultats de ces tests se trouvent dans l’annexe 4.</w:t>
      </w:r>
      <w:r w:rsidR="2865ED5F" w:rsidRPr="1AAC4C55">
        <w:rPr>
          <w:sz w:val="24"/>
          <w:szCs w:val="24"/>
        </w:rPr>
        <w:t xml:space="preserve"> </w:t>
      </w:r>
      <w:r w:rsidR="031260FF" w:rsidRPr="1AAC4C55">
        <w:rPr>
          <w:sz w:val="24"/>
          <w:szCs w:val="24"/>
        </w:rPr>
        <w:t>Pour toutes les séries de rendements, une faible corrélation peut apparaître</w:t>
      </w:r>
      <w:r w:rsidR="3F7E1257" w:rsidRPr="1AAC4C55">
        <w:rPr>
          <w:sz w:val="24"/>
          <w:szCs w:val="24"/>
        </w:rPr>
        <w:t xml:space="preserve"> pour certains rendements ce qui met en doute l’hypothèse d’efficience des marchés</w:t>
      </w:r>
      <w:r w:rsidR="6357CE63" w:rsidRPr="1AAC4C55">
        <w:rPr>
          <w:sz w:val="24"/>
          <w:szCs w:val="24"/>
        </w:rPr>
        <w:t>, car celle-ci indique que les rendements ne sont pas prévisibles, cependant une faible corrélation est acceptable dans le cadre de notre étude. Pour les rendement</w:t>
      </w:r>
      <w:r w:rsidR="27DF17D7" w:rsidRPr="1AAC4C55">
        <w:rPr>
          <w:sz w:val="24"/>
          <w:szCs w:val="24"/>
        </w:rPr>
        <w:t xml:space="preserve">s mis au carré, tous semblent être </w:t>
      </w:r>
      <w:r w:rsidR="18711EEA" w:rsidRPr="1AAC4C55">
        <w:rPr>
          <w:sz w:val="24"/>
          <w:szCs w:val="24"/>
        </w:rPr>
        <w:t>autos corrélées</w:t>
      </w:r>
      <w:r w:rsidR="27DF17D7" w:rsidRPr="1AAC4C55">
        <w:rPr>
          <w:sz w:val="24"/>
          <w:szCs w:val="24"/>
        </w:rPr>
        <w:t xml:space="preserve"> c’est à dire que la volatilité est prévisible et donc </w:t>
      </w:r>
      <w:r w:rsidR="0D9820D4" w:rsidRPr="1AAC4C55">
        <w:rPr>
          <w:sz w:val="24"/>
          <w:szCs w:val="24"/>
        </w:rPr>
        <w:t>l’utilisation d’un modèle ARCH ou GARCH est justifié</w:t>
      </w:r>
      <w:r w:rsidR="0AAE1E2A" w:rsidRPr="1AAC4C55">
        <w:rPr>
          <w:sz w:val="24"/>
          <w:szCs w:val="24"/>
        </w:rPr>
        <w:t>, car le modèle ARMA ne peut prendre en compte les changements de mouvements que font les rendements.</w:t>
      </w:r>
    </w:p>
    <w:p w14:paraId="52F11F64" w14:textId="0E0E67C0" w:rsidR="67C75CE9" w:rsidRDefault="67C75CE9" w:rsidP="1AAC4C55">
      <w:pPr>
        <w:spacing w:line="360" w:lineRule="auto"/>
        <w:jc w:val="both"/>
        <w:rPr>
          <w:sz w:val="24"/>
          <w:szCs w:val="24"/>
        </w:rPr>
      </w:pPr>
      <w:r w:rsidRPr="1AAC4C55">
        <w:rPr>
          <w:sz w:val="24"/>
          <w:szCs w:val="24"/>
        </w:rPr>
        <w:t>Avant d’effectuer la modélisation par un modèle ARCH pour chacune des séries, on cherche un modèle ARMA qui permet d</w:t>
      </w:r>
      <w:r w:rsidR="266C421B" w:rsidRPr="1AAC4C55">
        <w:rPr>
          <w:sz w:val="24"/>
          <w:szCs w:val="24"/>
        </w:rPr>
        <w:t>’expliquer la moyenne, on utilise à cet effet la fonction “</w:t>
      </w:r>
      <w:proofErr w:type="spellStart"/>
      <w:r w:rsidR="266C421B" w:rsidRPr="1AAC4C55">
        <w:rPr>
          <w:sz w:val="24"/>
          <w:szCs w:val="24"/>
        </w:rPr>
        <w:t>auto.arima</w:t>
      </w:r>
      <w:proofErr w:type="spellEnd"/>
      <w:r w:rsidR="266C421B" w:rsidRPr="1AAC4C55">
        <w:rPr>
          <w:sz w:val="24"/>
          <w:szCs w:val="24"/>
        </w:rPr>
        <w:t xml:space="preserve">” sur R qui permet de déterminer le meilleur modèle possible à l’aide de la stratégie de minimisation du critère </w:t>
      </w:r>
      <w:proofErr w:type="spellStart"/>
      <w:r w:rsidR="266C421B" w:rsidRPr="1AAC4C55">
        <w:rPr>
          <w:sz w:val="24"/>
          <w:szCs w:val="24"/>
        </w:rPr>
        <w:t>Akaike</w:t>
      </w:r>
      <w:proofErr w:type="spellEnd"/>
      <w:r w:rsidR="58C82CA6" w:rsidRPr="1AAC4C55">
        <w:rPr>
          <w:sz w:val="24"/>
          <w:szCs w:val="24"/>
        </w:rPr>
        <w:t>. Les résultats de cette fonction se trouve</w:t>
      </w:r>
      <w:r w:rsidR="1E6AE95F" w:rsidRPr="1AAC4C55">
        <w:rPr>
          <w:sz w:val="24"/>
          <w:szCs w:val="24"/>
        </w:rPr>
        <w:t>nt</w:t>
      </w:r>
      <w:r w:rsidR="58C82CA6" w:rsidRPr="1AAC4C55">
        <w:rPr>
          <w:sz w:val="24"/>
          <w:szCs w:val="24"/>
        </w:rPr>
        <w:t xml:space="preserve"> en annexe </w:t>
      </w:r>
      <w:r w:rsidR="2BD1A499" w:rsidRPr="1AAC4C55">
        <w:rPr>
          <w:sz w:val="24"/>
          <w:szCs w:val="24"/>
        </w:rPr>
        <w:t>6</w:t>
      </w:r>
      <w:r w:rsidR="1CEF6443" w:rsidRPr="1AAC4C55">
        <w:rPr>
          <w:sz w:val="24"/>
          <w:szCs w:val="24"/>
        </w:rPr>
        <w:t xml:space="preserve">, </w:t>
      </w:r>
      <w:r w:rsidR="63F366B8" w:rsidRPr="1AAC4C55">
        <w:rPr>
          <w:sz w:val="24"/>
          <w:szCs w:val="24"/>
        </w:rPr>
        <w:t>avec les résultats des tests d’autocorrélation des résidus au carré et de vérifier l’existence d’un effet ARCH, l’existence d’</w:t>
      </w:r>
      <w:r w:rsidR="08FF4621" w:rsidRPr="1AAC4C55">
        <w:rPr>
          <w:sz w:val="24"/>
          <w:szCs w:val="24"/>
        </w:rPr>
        <w:t>hétéroscédasticité</w:t>
      </w:r>
      <w:r w:rsidR="63F366B8" w:rsidRPr="1AAC4C55">
        <w:rPr>
          <w:sz w:val="24"/>
          <w:szCs w:val="24"/>
        </w:rPr>
        <w:t>.</w:t>
      </w:r>
      <w:r w:rsidR="300DE599" w:rsidRPr="1AAC4C55">
        <w:rPr>
          <w:sz w:val="24"/>
          <w:szCs w:val="24"/>
        </w:rPr>
        <w:t xml:space="preserve"> Il y a donc seulement 4 séries qui peuvent être modélisé à l’aide d’un modèle ARMA (les paramètres sont significatifs au seuil de risque 10%), cepend</w:t>
      </w:r>
      <w:r w:rsidR="1DE286B1" w:rsidRPr="1AAC4C55">
        <w:rPr>
          <w:sz w:val="24"/>
          <w:szCs w:val="24"/>
        </w:rPr>
        <w:t>ant tous les 4 ont leur</w:t>
      </w:r>
      <w:r w:rsidR="01D1247F" w:rsidRPr="1AAC4C55">
        <w:rPr>
          <w:sz w:val="24"/>
          <w:szCs w:val="24"/>
        </w:rPr>
        <w:t>s</w:t>
      </w:r>
      <w:r w:rsidR="1DE286B1" w:rsidRPr="1AAC4C55">
        <w:rPr>
          <w:sz w:val="24"/>
          <w:szCs w:val="24"/>
        </w:rPr>
        <w:t xml:space="preserve"> résidus au carré qui sont </w:t>
      </w:r>
      <w:proofErr w:type="gramStart"/>
      <w:r w:rsidR="4F7F2BEF" w:rsidRPr="1AAC4C55">
        <w:rPr>
          <w:sz w:val="24"/>
          <w:szCs w:val="24"/>
        </w:rPr>
        <w:t>auto</w:t>
      </w:r>
      <w:r w:rsidR="243AE3FB" w:rsidRPr="1AAC4C55">
        <w:rPr>
          <w:sz w:val="24"/>
          <w:szCs w:val="24"/>
        </w:rPr>
        <w:t xml:space="preserve">s </w:t>
      </w:r>
      <w:r w:rsidR="4F7F2BEF" w:rsidRPr="1AAC4C55">
        <w:rPr>
          <w:sz w:val="24"/>
          <w:szCs w:val="24"/>
        </w:rPr>
        <w:t>corrélés</w:t>
      </w:r>
      <w:proofErr w:type="gramEnd"/>
      <w:r w:rsidR="1DE286B1" w:rsidRPr="1AAC4C55">
        <w:rPr>
          <w:sz w:val="24"/>
          <w:szCs w:val="24"/>
        </w:rPr>
        <w:t xml:space="preserve"> car ils rejettent l’hypothèse nulle du test de </w:t>
      </w:r>
      <w:proofErr w:type="spellStart"/>
      <w:r w:rsidR="1DE286B1" w:rsidRPr="1AAC4C55">
        <w:rPr>
          <w:sz w:val="24"/>
          <w:szCs w:val="24"/>
        </w:rPr>
        <w:t>Lju</w:t>
      </w:r>
      <w:r w:rsidR="51316C08" w:rsidRPr="1AAC4C55">
        <w:rPr>
          <w:sz w:val="24"/>
          <w:szCs w:val="24"/>
        </w:rPr>
        <w:t>n</w:t>
      </w:r>
      <w:r w:rsidR="1DE286B1" w:rsidRPr="1AAC4C55">
        <w:rPr>
          <w:sz w:val="24"/>
          <w:szCs w:val="24"/>
        </w:rPr>
        <w:t>g</w:t>
      </w:r>
      <w:proofErr w:type="spellEnd"/>
      <w:r w:rsidR="1DE286B1" w:rsidRPr="1AAC4C55">
        <w:rPr>
          <w:sz w:val="24"/>
          <w:szCs w:val="24"/>
        </w:rPr>
        <w:t xml:space="preserve">-Box, de plus ils rejettent aussi tous les 4 </w:t>
      </w:r>
      <w:r w:rsidR="7AD155BF" w:rsidRPr="1AAC4C55">
        <w:rPr>
          <w:sz w:val="24"/>
          <w:szCs w:val="24"/>
        </w:rPr>
        <w:t>l’</w:t>
      </w:r>
      <w:r w:rsidR="1DE286B1" w:rsidRPr="1AAC4C55">
        <w:rPr>
          <w:sz w:val="24"/>
          <w:szCs w:val="24"/>
        </w:rPr>
        <w:t xml:space="preserve">hypothèse nulle du Test ARCH, ils ont donc tous les 4 </w:t>
      </w:r>
      <w:r w:rsidR="208DA92A" w:rsidRPr="1AAC4C55">
        <w:rPr>
          <w:sz w:val="24"/>
          <w:szCs w:val="24"/>
        </w:rPr>
        <w:t xml:space="preserve">de l’hétéroscédasticités. </w:t>
      </w:r>
      <w:r w:rsidR="6FF5684C" w:rsidRPr="1AAC4C55">
        <w:rPr>
          <w:sz w:val="24"/>
          <w:szCs w:val="24"/>
        </w:rPr>
        <w:t>La modélisation par un modèle ARCH est donc obligatoire pour prendre en compte les regroupements de vol</w:t>
      </w:r>
      <w:r w:rsidR="798AEF5C" w:rsidRPr="1AAC4C55">
        <w:rPr>
          <w:sz w:val="24"/>
          <w:szCs w:val="24"/>
        </w:rPr>
        <w:t>atilités.</w:t>
      </w:r>
    </w:p>
    <w:p w14:paraId="2C739602" w14:textId="5D9DC49E" w:rsidR="40F7EE83" w:rsidRDefault="40F7EE83" w:rsidP="1AAC4C55">
      <w:pPr>
        <w:spacing w:line="360" w:lineRule="auto"/>
        <w:jc w:val="both"/>
        <w:rPr>
          <w:sz w:val="24"/>
          <w:szCs w:val="24"/>
        </w:rPr>
      </w:pPr>
      <w:r w:rsidRPr="1AAC4C55">
        <w:rPr>
          <w:sz w:val="24"/>
          <w:szCs w:val="24"/>
        </w:rPr>
        <w:t>On modélise donc toute nos séries une à une à l’aide d’un modèle ARCH et les résultats (Annexe 7) ne sont pas co</w:t>
      </w:r>
      <w:r w:rsidR="333EF74D" w:rsidRPr="1AAC4C55">
        <w:rPr>
          <w:sz w:val="24"/>
          <w:szCs w:val="24"/>
        </w:rPr>
        <w:t>nvaincant car pour tous l’</w:t>
      </w:r>
      <w:r w:rsidR="21ECD18B" w:rsidRPr="1AAC4C55">
        <w:rPr>
          <w:sz w:val="24"/>
          <w:szCs w:val="24"/>
        </w:rPr>
        <w:t>hétéroscédasticité</w:t>
      </w:r>
      <w:r w:rsidR="333EF74D" w:rsidRPr="1AAC4C55">
        <w:rPr>
          <w:sz w:val="24"/>
          <w:szCs w:val="24"/>
        </w:rPr>
        <w:t xml:space="preserve"> n’a pas été corrigé</w:t>
      </w:r>
      <w:r w:rsidR="3129C8D7" w:rsidRPr="1AAC4C55">
        <w:rPr>
          <w:sz w:val="24"/>
          <w:szCs w:val="24"/>
        </w:rPr>
        <w:t>, donc toute la variance n’a pas été pris en compte à l’aide du modèle ARCH de plus le nombre de paramètre pour ce modèle est énor</w:t>
      </w:r>
      <w:r w:rsidR="74F6497D" w:rsidRPr="1AAC4C55">
        <w:rPr>
          <w:sz w:val="24"/>
          <w:szCs w:val="24"/>
        </w:rPr>
        <w:t>me. On met donc en place un modèle GARCH</w:t>
      </w:r>
      <w:r w:rsidR="238EBD6E" w:rsidRPr="1AAC4C55">
        <w:rPr>
          <w:sz w:val="24"/>
          <w:szCs w:val="24"/>
        </w:rPr>
        <w:t xml:space="preserve"> univarié</w:t>
      </w:r>
      <w:r w:rsidR="74F6497D" w:rsidRPr="1AAC4C55">
        <w:rPr>
          <w:sz w:val="24"/>
          <w:szCs w:val="24"/>
        </w:rPr>
        <w:t xml:space="preserve"> afin de prendre en compte toute la volatilité dans le temps, car on y intègre un retard</w:t>
      </w:r>
      <w:r w:rsidR="182DB2C1" w:rsidRPr="1AAC4C55">
        <w:rPr>
          <w:sz w:val="24"/>
          <w:szCs w:val="24"/>
        </w:rPr>
        <w:t>. U</w:t>
      </w:r>
      <w:r w:rsidR="3319DE6F" w:rsidRPr="1AAC4C55">
        <w:rPr>
          <w:sz w:val="24"/>
          <w:szCs w:val="24"/>
        </w:rPr>
        <w:t>ne fois le meilleur modèle GARCH univarié choisis pour chaque série, le modèle est choisi en fonction du critère d’information d’</w:t>
      </w:r>
      <w:proofErr w:type="spellStart"/>
      <w:r w:rsidR="3319DE6F" w:rsidRPr="1AAC4C55">
        <w:rPr>
          <w:sz w:val="24"/>
          <w:szCs w:val="24"/>
        </w:rPr>
        <w:t>Akaike</w:t>
      </w:r>
      <w:proofErr w:type="spellEnd"/>
      <w:r w:rsidR="3319DE6F" w:rsidRPr="1AAC4C55">
        <w:rPr>
          <w:sz w:val="24"/>
          <w:szCs w:val="24"/>
        </w:rPr>
        <w:t xml:space="preserve">, le modèle DCC-GARCH(1,1) pourra être mis en </w:t>
      </w:r>
      <w:r w:rsidR="3319DE6F" w:rsidRPr="1AAC4C55">
        <w:rPr>
          <w:sz w:val="24"/>
          <w:szCs w:val="24"/>
        </w:rPr>
        <w:lastRenderedPageBreak/>
        <w:t>place afin d’étudier correc</w:t>
      </w:r>
      <w:r w:rsidR="5F6B31D1" w:rsidRPr="1AAC4C55">
        <w:rPr>
          <w:sz w:val="24"/>
          <w:szCs w:val="24"/>
        </w:rPr>
        <w:t xml:space="preserve">tement la volatilité dans le temps et ces phénomènes d’asymétrie, et surtout de pouvoir étudier les corrélations </w:t>
      </w:r>
      <w:r w:rsidR="3274A9C4" w:rsidRPr="1AAC4C55">
        <w:rPr>
          <w:sz w:val="24"/>
          <w:szCs w:val="24"/>
        </w:rPr>
        <w:t>dynamiques conditionnelles</w:t>
      </w:r>
      <w:r w:rsidR="134C6EB1" w:rsidRPr="1AAC4C55">
        <w:rPr>
          <w:sz w:val="24"/>
          <w:szCs w:val="24"/>
        </w:rPr>
        <w:t xml:space="preserve"> entre les différentes séries</w:t>
      </w:r>
      <w:r w:rsidR="3274A9C4" w:rsidRPr="1AAC4C55">
        <w:rPr>
          <w:sz w:val="24"/>
          <w:szCs w:val="24"/>
        </w:rPr>
        <w:t>, qui est le but de ce papier.</w:t>
      </w:r>
      <w:r w:rsidR="60416452" w:rsidRPr="1AAC4C55">
        <w:rPr>
          <w:sz w:val="24"/>
          <w:szCs w:val="24"/>
        </w:rPr>
        <w:t xml:space="preserve"> Le modèle DCC-GARCH récupèrent les résidus standardisés de chaque modèle GARCH univarié afin de pouvoir les mettre en relation.</w:t>
      </w:r>
    </w:p>
    <w:p w14:paraId="173CD533" w14:textId="5344B4F4" w:rsidR="732E1DF7" w:rsidRDefault="732E1DF7" w:rsidP="1AAC4C55">
      <w:pPr>
        <w:spacing w:line="360" w:lineRule="auto"/>
        <w:jc w:val="both"/>
        <w:rPr>
          <w:sz w:val="24"/>
          <w:szCs w:val="24"/>
        </w:rPr>
      </w:pPr>
      <w:r w:rsidRPr="1AAC4C55">
        <w:rPr>
          <w:sz w:val="24"/>
          <w:szCs w:val="24"/>
        </w:rPr>
        <w:t xml:space="preserve">La figure 2 représente le modèle GARCH univarié pour </w:t>
      </w:r>
      <w:r w:rsidR="055CD2C9" w:rsidRPr="1AAC4C55">
        <w:rPr>
          <w:sz w:val="24"/>
          <w:szCs w:val="24"/>
        </w:rPr>
        <w:t>les rendements du pétrole, le reste des modèles GARCH univariés se situent en Annexe 8, ce sont les modèles</w:t>
      </w:r>
      <w:r w:rsidRPr="1AAC4C55">
        <w:rPr>
          <w:sz w:val="24"/>
          <w:szCs w:val="24"/>
        </w:rPr>
        <w:t xml:space="preserve"> qui vont être utilisé</w:t>
      </w:r>
      <w:r w:rsidR="58664ABB" w:rsidRPr="1AAC4C55">
        <w:rPr>
          <w:sz w:val="24"/>
          <w:szCs w:val="24"/>
        </w:rPr>
        <w:t>s</w:t>
      </w:r>
      <w:r w:rsidRPr="1AAC4C55">
        <w:rPr>
          <w:sz w:val="24"/>
          <w:szCs w:val="24"/>
        </w:rPr>
        <w:t xml:space="preserve"> par la suite.</w:t>
      </w:r>
    </w:p>
    <w:p w14:paraId="62E3886E" w14:textId="039E3099" w:rsidR="690B6FCB" w:rsidRDefault="690B6FCB" w:rsidP="1AAC4C55">
      <w:pPr>
        <w:spacing w:line="360" w:lineRule="auto"/>
        <w:jc w:val="center"/>
        <w:rPr>
          <w:b/>
          <w:bCs/>
          <w:sz w:val="24"/>
          <w:szCs w:val="24"/>
        </w:rPr>
      </w:pPr>
      <w:r w:rsidRPr="1AAC4C55">
        <w:rPr>
          <w:b/>
          <w:bCs/>
          <w:sz w:val="24"/>
          <w:szCs w:val="24"/>
        </w:rPr>
        <w:t>Figure 2 : Modèle GARCH</w:t>
      </w:r>
      <w:r w:rsidR="3A6EF2F1" w:rsidRPr="1AAC4C55">
        <w:rPr>
          <w:b/>
          <w:bCs/>
          <w:sz w:val="24"/>
          <w:szCs w:val="24"/>
        </w:rPr>
        <w:t xml:space="preserve"> du Pétrole</w:t>
      </w:r>
    </w:p>
    <w:p w14:paraId="7BC37D18" w14:textId="74C0D53C" w:rsidR="3A6EF2F1" w:rsidRDefault="3A6EF2F1" w:rsidP="1AAC4C55">
      <w:pPr>
        <w:spacing w:line="360" w:lineRule="auto"/>
        <w:jc w:val="center"/>
        <w:rPr>
          <w:sz w:val="24"/>
          <w:szCs w:val="24"/>
        </w:rPr>
      </w:pPr>
      <w:r>
        <w:rPr>
          <w:noProof/>
        </w:rPr>
        <w:drawing>
          <wp:inline distT="0" distB="0" distL="0" distR="0" wp14:anchorId="2D5F084D" wp14:editId="0071BC07">
            <wp:extent cx="2709636" cy="1968379"/>
            <wp:effectExtent l="0" t="0" r="0" b="0"/>
            <wp:docPr id="1395316470" name="Image 139531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95316470"/>
                    <pic:cNvPicPr/>
                  </pic:nvPicPr>
                  <pic:blipFill>
                    <a:blip r:embed="rId8">
                      <a:extLst>
                        <a:ext uri="{28A0092B-C50C-407E-A947-70E740481C1C}">
                          <a14:useLocalDpi xmlns:a14="http://schemas.microsoft.com/office/drawing/2010/main" val="0"/>
                        </a:ext>
                      </a:extLst>
                    </a:blip>
                    <a:stretch>
                      <a:fillRect/>
                    </a:stretch>
                  </pic:blipFill>
                  <pic:spPr>
                    <a:xfrm>
                      <a:off x="0" y="0"/>
                      <a:ext cx="2709636" cy="1968379"/>
                    </a:xfrm>
                    <a:prstGeom prst="rect">
                      <a:avLst/>
                    </a:prstGeom>
                  </pic:spPr>
                </pic:pic>
              </a:graphicData>
            </a:graphic>
          </wp:inline>
        </w:drawing>
      </w:r>
    </w:p>
    <w:p w14:paraId="540A56AD" w14:textId="4882573A" w:rsidR="06C753C3" w:rsidRDefault="06C753C3" w:rsidP="1AAC4C55">
      <w:pPr>
        <w:spacing w:line="360" w:lineRule="auto"/>
        <w:jc w:val="both"/>
        <w:rPr>
          <w:sz w:val="24"/>
          <w:szCs w:val="24"/>
        </w:rPr>
      </w:pPr>
      <w:r w:rsidRPr="1AAC4C55">
        <w:rPr>
          <w:sz w:val="24"/>
          <w:szCs w:val="24"/>
        </w:rPr>
        <w:t xml:space="preserve">Pour vérifier que l’utilisation de ce modèle est justifiée, il est </w:t>
      </w:r>
      <w:r w:rsidR="59D0CBB5" w:rsidRPr="1AAC4C55">
        <w:rPr>
          <w:sz w:val="24"/>
          <w:szCs w:val="24"/>
        </w:rPr>
        <w:t xml:space="preserve">indispensable de vérifier que l’addition des coefficients des paramètres alpha et beta soit inférieur à 1, et que le paramètre </w:t>
      </w:r>
      <w:r w:rsidR="45DB019E" w:rsidRPr="1AAC4C55">
        <w:rPr>
          <w:sz w:val="24"/>
          <w:szCs w:val="24"/>
        </w:rPr>
        <w:t xml:space="preserve">beta soit le plus proche de 1, ce qui indique la variance est persistante dans le temps. Ensuite pour justifier l’utilisation d’un modèle DCC-GARCH </w:t>
      </w:r>
      <w:r w:rsidR="571A9618" w:rsidRPr="1AAC4C55">
        <w:rPr>
          <w:sz w:val="24"/>
          <w:szCs w:val="24"/>
        </w:rPr>
        <w:t xml:space="preserve">par la suite, il faut vérifier si les résidus </w:t>
      </w:r>
      <w:r w:rsidR="42B60357" w:rsidRPr="1AAC4C55">
        <w:rPr>
          <w:sz w:val="24"/>
          <w:szCs w:val="24"/>
        </w:rPr>
        <w:t>standardisé</w:t>
      </w:r>
      <w:r w:rsidR="36ADB6E6" w:rsidRPr="1AAC4C55">
        <w:rPr>
          <w:sz w:val="24"/>
          <w:szCs w:val="24"/>
        </w:rPr>
        <w:t>s</w:t>
      </w:r>
      <w:r w:rsidR="571A9618" w:rsidRPr="1AAC4C55">
        <w:rPr>
          <w:sz w:val="24"/>
          <w:szCs w:val="24"/>
        </w:rPr>
        <w:t xml:space="preserve"> sont toujours sujet</w:t>
      </w:r>
      <w:r w:rsidR="073D4CCB" w:rsidRPr="1AAC4C55">
        <w:rPr>
          <w:sz w:val="24"/>
          <w:szCs w:val="24"/>
        </w:rPr>
        <w:t>s</w:t>
      </w:r>
      <w:r w:rsidR="571A9618" w:rsidRPr="1AAC4C55">
        <w:rPr>
          <w:sz w:val="24"/>
          <w:szCs w:val="24"/>
        </w:rPr>
        <w:t xml:space="preserve"> à de l’</w:t>
      </w:r>
      <w:r w:rsidR="5D898C5D" w:rsidRPr="1AAC4C55">
        <w:rPr>
          <w:sz w:val="24"/>
          <w:szCs w:val="24"/>
        </w:rPr>
        <w:t>hétéroscédasticité</w:t>
      </w:r>
      <w:r w:rsidR="571A9618" w:rsidRPr="1AAC4C55">
        <w:rPr>
          <w:sz w:val="24"/>
          <w:szCs w:val="24"/>
        </w:rPr>
        <w:t xml:space="preserve"> en appliquant l’ARCH Test</w:t>
      </w:r>
      <w:r w:rsidR="664D338F" w:rsidRPr="1AAC4C55">
        <w:rPr>
          <w:sz w:val="24"/>
          <w:szCs w:val="24"/>
        </w:rPr>
        <w:t>. Les résultats de ces différents tests sont situés en annexe 9.</w:t>
      </w:r>
    </w:p>
    <w:p w14:paraId="2BC40639" w14:textId="6043F346" w:rsidR="2C80DDA3" w:rsidRDefault="2C80DDA3" w:rsidP="1AAC4C55">
      <w:pPr>
        <w:spacing w:line="360" w:lineRule="auto"/>
        <w:jc w:val="both"/>
        <w:rPr>
          <w:sz w:val="24"/>
          <w:szCs w:val="24"/>
        </w:rPr>
      </w:pPr>
      <w:r w:rsidRPr="1AAC4C55">
        <w:rPr>
          <w:sz w:val="24"/>
          <w:szCs w:val="24"/>
        </w:rPr>
        <w:t>On peut donc appliquer un modèle DCC-GARCH</w:t>
      </w:r>
      <w:r w:rsidR="4A78356D" w:rsidRPr="1AAC4C55">
        <w:rPr>
          <w:sz w:val="24"/>
          <w:szCs w:val="24"/>
        </w:rPr>
        <w:t xml:space="preserve"> </w:t>
      </w:r>
      <w:r w:rsidRPr="1AAC4C55">
        <w:rPr>
          <w:sz w:val="24"/>
          <w:szCs w:val="24"/>
        </w:rPr>
        <w:t>(1,1) à l’ensemble de ces modèles GARCH univarié afin de déterminer les corrélations conditionnelles dynamiques entre chaque rendement</w:t>
      </w:r>
      <w:r w:rsidR="563CFDF1" w:rsidRPr="1AAC4C55">
        <w:rPr>
          <w:sz w:val="24"/>
          <w:szCs w:val="24"/>
        </w:rPr>
        <w:t>. La figure 3 représente le modèle DCC-GARCH</w:t>
      </w:r>
      <w:r w:rsidR="43ABD335" w:rsidRPr="1AAC4C55">
        <w:rPr>
          <w:sz w:val="24"/>
          <w:szCs w:val="24"/>
        </w:rPr>
        <w:t xml:space="preserve"> </w:t>
      </w:r>
      <w:r w:rsidR="563CFDF1" w:rsidRPr="1AAC4C55">
        <w:rPr>
          <w:sz w:val="24"/>
          <w:szCs w:val="24"/>
        </w:rPr>
        <w:t xml:space="preserve">(1,1) </w:t>
      </w:r>
      <w:r w:rsidR="52EA2B34" w:rsidRPr="1AAC4C55">
        <w:rPr>
          <w:sz w:val="24"/>
          <w:szCs w:val="24"/>
        </w:rPr>
        <w:t>estimé.</w:t>
      </w:r>
    </w:p>
    <w:p w14:paraId="15AB2D75" w14:textId="2D7ABADE" w:rsidR="52EA2B34" w:rsidRDefault="52EA2B34" w:rsidP="1AAC4C55">
      <w:pPr>
        <w:spacing w:line="360" w:lineRule="auto"/>
        <w:jc w:val="center"/>
        <w:rPr>
          <w:b/>
          <w:bCs/>
          <w:sz w:val="24"/>
          <w:szCs w:val="24"/>
        </w:rPr>
      </w:pPr>
      <w:r w:rsidRPr="1AAC4C55">
        <w:rPr>
          <w:b/>
          <w:bCs/>
          <w:sz w:val="24"/>
          <w:szCs w:val="24"/>
        </w:rPr>
        <w:t>Figure 3 : Modèle DCC-GARCH (1,1)</w:t>
      </w:r>
    </w:p>
    <w:p w14:paraId="4495D1B2" w14:textId="73F0383D" w:rsidR="100D4AC0" w:rsidRDefault="100D4AC0" w:rsidP="1AAC4C55">
      <w:pPr>
        <w:spacing w:line="360" w:lineRule="auto"/>
        <w:jc w:val="center"/>
        <w:rPr>
          <w:sz w:val="24"/>
          <w:szCs w:val="24"/>
        </w:rPr>
      </w:pPr>
      <w:r>
        <w:rPr>
          <w:noProof/>
        </w:rPr>
        <w:lastRenderedPageBreak/>
        <w:drawing>
          <wp:inline distT="0" distB="0" distL="0" distR="0" wp14:anchorId="3D87D55A" wp14:editId="281A4415">
            <wp:extent cx="3248025" cy="2571353"/>
            <wp:effectExtent l="0" t="0" r="0" b="0"/>
            <wp:docPr id="743247331" name="Image 74324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3247331"/>
                    <pic:cNvPicPr/>
                  </pic:nvPicPr>
                  <pic:blipFill>
                    <a:blip r:embed="rId9">
                      <a:extLst>
                        <a:ext uri="{28A0092B-C50C-407E-A947-70E740481C1C}">
                          <a14:useLocalDpi xmlns:a14="http://schemas.microsoft.com/office/drawing/2010/main" val="0"/>
                        </a:ext>
                      </a:extLst>
                    </a:blip>
                    <a:stretch>
                      <a:fillRect/>
                    </a:stretch>
                  </pic:blipFill>
                  <pic:spPr>
                    <a:xfrm>
                      <a:off x="0" y="0"/>
                      <a:ext cx="3248025" cy="2571353"/>
                    </a:xfrm>
                    <a:prstGeom prst="rect">
                      <a:avLst/>
                    </a:prstGeom>
                  </pic:spPr>
                </pic:pic>
              </a:graphicData>
            </a:graphic>
          </wp:inline>
        </w:drawing>
      </w:r>
      <w:r>
        <w:rPr>
          <w:noProof/>
        </w:rPr>
        <w:drawing>
          <wp:inline distT="0" distB="0" distL="0" distR="0" wp14:anchorId="4A1A13F9" wp14:editId="5F1E8AE7">
            <wp:extent cx="3200400" cy="2253615"/>
            <wp:effectExtent l="0" t="0" r="0" b="0"/>
            <wp:docPr id="577821678" name="Image 57782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7821678"/>
                    <pic:cNvPicPr/>
                  </pic:nvPicPr>
                  <pic:blipFill>
                    <a:blip r:embed="rId10">
                      <a:extLst>
                        <a:ext uri="{28A0092B-C50C-407E-A947-70E740481C1C}">
                          <a14:useLocalDpi xmlns:a14="http://schemas.microsoft.com/office/drawing/2010/main" val="0"/>
                        </a:ext>
                      </a:extLst>
                    </a:blip>
                    <a:stretch>
                      <a:fillRect/>
                    </a:stretch>
                  </pic:blipFill>
                  <pic:spPr>
                    <a:xfrm>
                      <a:off x="0" y="0"/>
                      <a:ext cx="3200400" cy="2253615"/>
                    </a:xfrm>
                    <a:prstGeom prst="rect">
                      <a:avLst/>
                    </a:prstGeom>
                  </pic:spPr>
                </pic:pic>
              </a:graphicData>
            </a:graphic>
          </wp:inline>
        </w:drawing>
      </w:r>
    </w:p>
    <w:p w14:paraId="248B668F" w14:textId="022BEFA9" w:rsidR="45338FAB" w:rsidRDefault="45338FAB" w:rsidP="1AAC4C55">
      <w:pPr>
        <w:spacing w:line="360" w:lineRule="auto"/>
        <w:jc w:val="both"/>
        <w:rPr>
          <w:sz w:val="24"/>
          <w:szCs w:val="24"/>
        </w:rPr>
      </w:pPr>
      <w:r w:rsidRPr="290059FB">
        <w:rPr>
          <w:sz w:val="24"/>
          <w:szCs w:val="24"/>
        </w:rPr>
        <w:t xml:space="preserve">Pour justifier l’utilisation de notre modèle, il faut en premier lieu </w:t>
      </w:r>
      <w:r w:rsidR="13787F3B" w:rsidRPr="290059FB">
        <w:rPr>
          <w:sz w:val="24"/>
          <w:szCs w:val="24"/>
        </w:rPr>
        <w:t>confirmer</w:t>
      </w:r>
      <w:r w:rsidRPr="290059FB">
        <w:rPr>
          <w:sz w:val="24"/>
          <w:szCs w:val="24"/>
        </w:rPr>
        <w:t xml:space="preserve"> que l’addition de l’a</w:t>
      </w:r>
      <w:r w:rsidR="24860244" w:rsidRPr="290059FB">
        <w:rPr>
          <w:sz w:val="24"/>
          <w:szCs w:val="24"/>
        </w:rPr>
        <w:t>l</w:t>
      </w:r>
      <w:r w:rsidRPr="290059FB">
        <w:rPr>
          <w:sz w:val="24"/>
          <w:szCs w:val="24"/>
        </w:rPr>
        <w:t>pha et du b</w:t>
      </w:r>
      <w:r w:rsidR="396EC727" w:rsidRPr="290059FB">
        <w:rPr>
          <w:sz w:val="24"/>
          <w:szCs w:val="24"/>
        </w:rPr>
        <w:t>é</w:t>
      </w:r>
      <w:r w:rsidRPr="290059FB">
        <w:rPr>
          <w:sz w:val="24"/>
          <w:szCs w:val="24"/>
        </w:rPr>
        <w:t>ta concernant le modèle DCC-GARCH</w:t>
      </w:r>
      <w:r w:rsidR="41FD71BF" w:rsidRPr="290059FB">
        <w:rPr>
          <w:sz w:val="24"/>
          <w:szCs w:val="24"/>
        </w:rPr>
        <w:t xml:space="preserve"> </w:t>
      </w:r>
      <w:r w:rsidR="2A471B53" w:rsidRPr="290059FB">
        <w:rPr>
          <w:sz w:val="24"/>
          <w:szCs w:val="24"/>
        </w:rPr>
        <w:t>est bien inférieur</w:t>
      </w:r>
      <w:r w:rsidR="084E5D64" w:rsidRPr="290059FB">
        <w:rPr>
          <w:sz w:val="24"/>
          <w:szCs w:val="24"/>
        </w:rPr>
        <w:t xml:space="preserve"> à 1,</w:t>
      </w:r>
      <w:r w:rsidR="2A471B53" w:rsidRPr="290059FB">
        <w:rPr>
          <w:sz w:val="24"/>
          <w:szCs w:val="24"/>
        </w:rPr>
        <w:t xml:space="preserve"> ce qui est bien le cas quand on regarde la figure 3. Ensuite il faut vérifier </w:t>
      </w:r>
      <w:r w:rsidR="50FF888D" w:rsidRPr="290059FB">
        <w:rPr>
          <w:sz w:val="24"/>
          <w:szCs w:val="24"/>
        </w:rPr>
        <w:t>que cha</w:t>
      </w:r>
      <w:r w:rsidR="2488FD8C" w:rsidRPr="290059FB">
        <w:rPr>
          <w:sz w:val="24"/>
          <w:szCs w:val="24"/>
        </w:rPr>
        <w:t>que</w:t>
      </w:r>
      <w:r w:rsidR="50FF888D" w:rsidRPr="290059FB">
        <w:rPr>
          <w:sz w:val="24"/>
          <w:szCs w:val="24"/>
        </w:rPr>
        <w:t xml:space="preserve"> </w:t>
      </w:r>
      <w:r w:rsidR="4DC520CE" w:rsidRPr="290059FB">
        <w:rPr>
          <w:sz w:val="24"/>
          <w:szCs w:val="24"/>
        </w:rPr>
        <w:t xml:space="preserve">carré </w:t>
      </w:r>
      <w:r w:rsidR="50FF888D" w:rsidRPr="290059FB">
        <w:rPr>
          <w:sz w:val="24"/>
          <w:szCs w:val="24"/>
        </w:rPr>
        <w:t>des résidus standardisé</w:t>
      </w:r>
      <w:r w:rsidR="507D42D9" w:rsidRPr="290059FB">
        <w:rPr>
          <w:sz w:val="24"/>
          <w:szCs w:val="24"/>
        </w:rPr>
        <w:t xml:space="preserve">s </w:t>
      </w:r>
      <w:r w:rsidR="0DFEFD05" w:rsidRPr="290059FB">
        <w:rPr>
          <w:sz w:val="24"/>
          <w:szCs w:val="24"/>
        </w:rPr>
        <w:t>de chaque rendement modélisé ne soi</w:t>
      </w:r>
      <w:r w:rsidR="09D78118" w:rsidRPr="290059FB">
        <w:rPr>
          <w:sz w:val="24"/>
          <w:szCs w:val="24"/>
        </w:rPr>
        <w:t>t</w:t>
      </w:r>
      <w:r w:rsidR="0DFEFD05" w:rsidRPr="290059FB">
        <w:rPr>
          <w:sz w:val="24"/>
          <w:szCs w:val="24"/>
        </w:rPr>
        <w:t xml:space="preserve"> pas </w:t>
      </w:r>
      <w:proofErr w:type="gramStart"/>
      <w:r w:rsidR="37523B47" w:rsidRPr="290059FB">
        <w:rPr>
          <w:sz w:val="24"/>
          <w:szCs w:val="24"/>
        </w:rPr>
        <w:t>auto corrélé</w:t>
      </w:r>
      <w:proofErr w:type="gramEnd"/>
      <w:r w:rsidR="0DFEFD05" w:rsidRPr="290059FB">
        <w:rPr>
          <w:sz w:val="24"/>
          <w:szCs w:val="24"/>
        </w:rPr>
        <w:t xml:space="preserve">, il est appliqué de nouveau un Test de </w:t>
      </w:r>
      <w:proofErr w:type="spellStart"/>
      <w:r w:rsidR="0DFEFD05" w:rsidRPr="290059FB">
        <w:rPr>
          <w:sz w:val="24"/>
          <w:szCs w:val="24"/>
        </w:rPr>
        <w:t>Ljung</w:t>
      </w:r>
      <w:proofErr w:type="spellEnd"/>
      <w:r w:rsidR="7A70BB04" w:rsidRPr="290059FB">
        <w:rPr>
          <w:sz w:val="24"/>
          <w:szCs w:val="24"/>
        </w:rPr>
        <w:t>-</w:t>
      </w:r>
      <w:r w:rsidR="0DFEFD05" w:rsidRPr="290059FB">
        <w:rPr>
          <w:sz w:val="24"/>
          <w:szCs w:val="24"/>
        </w:rPr>
        <w:t xml:space="preserve">Box et </w:t>
      </w:r>
      <w:r w:rsidR="10133669" w:rsidRPr="290059FB">
        <w:rPr>
          <w:sz w:val="24"/>
          <w:szCs w:val="24"/>
        </w:rPr>
        <w:t>l’hypothèse nulle</w:t>
      </w:r>
      <w:r w:rsidR="66FBE203" w:rsidRPr="290059FB">
        <w:rPr>
          <w:sz w:val="24"/>
          <w:szCs w:val="24"/>
        </w:rPr>
        <w:t xml:space="preserve"> doit être</w:t>
      </w:r>
      <w:r w:rsidR="10133669" w:rsidRPr="290059FB">
        <w:rPr>
          <w:sz w:val="24"/>
          <w:szCs w:val="24"/>
        </w:rPr>
        <w:t xml:space="preserve"> accepté</w:t>
      </w:r>
      <w:r w:rsidR="12D09C64" w:rsidRPr="290059FB">
        <w:rPr>
          <w:sz w:val="24"/>
          <w:szCs w:val="24"/>
        </w:rPr>
        <w:t xml:space="preserve">e </w:t>
      </w:r>
      <w:r w:rsidR="10133669" w:rsidRPr="290059FB">
        <w:rPr>
          <w:sz w:val="24"/>
          <w:szCs w:val="24"/>
        </w:rPr>
        <w:t>à</w:t>
      </w:r>
      <w:r w:rsidR="007EE1CB" w:rsidRPr="290059FB">
        <w:rPr>
          <w:sz w:val="24"/>
          <w:szCs w:val="24"/>
        </w:rPr>
        <w:t xml:space="preserve"> chaque fois. Pour chaque </w:t>
      </w:r>
      <w:r w:rsidR="63A0E07D" w:rsidRPr="290059FB">
        <w:rPr>
          <w:sz w:val="24"/>
          <w:szCs w:val="24"/>
        </w:rPr>
        <w:t xml:space="preserve">rendement l’hypothèse nulle est </w:t>
      </w:r>
      <w:r w:rsidR="247EF988" w:rsidRPr="290059FB">
        <w:rPr>
          <w:sz w:val="24"/>
          <w:szCs w:val="24"/>
        </w:rPr>
        <w:t>acceptée</w:t>
      </w:r>
      <w:r w:rsidR="63A0E07D" w:rsidRPr="290059FB">
        <w:rPr>
          <w:sz w:val="24"/>
          <w:szCs w:val="24"/>
        </w:rPr>
        <w:t xml:space="preserve">, donc aucun des carrés des résidus standardisés n’est </w:t>
      </w:r>
      <w:r w:rsidR="7271ECF4" w:rsidRPr="290059FB">
        <w:rPr>
          <w:sz w:val="24"/>
          <w:szCs w:val="24"/>
        </w:rPr>
        <w:t>auto corrélés (Annexe 10).</w:t>
      </w:r>
    </w:p>
    <w:p w14:paraId="2547405D" w14:textId="31D5CA8C" w:rsidR="07F09592" w:rsidRDefault="07F09592" w:rsidP="1AAC4C55">
      <w:pPr>
        <w:spacing w:line="360" w:lineRule="auto"/>
        <w:jc w:val="both"/>
        <w:rPr>
          <w:sz w:val="24"/>
          <w:szCs w:val="24"/>
        </w:rPr>
      </w:pPr>
      <w:r w:rsidRPr="1AAC4C55">
        <w:rPr>
          <w:sz w:val="24"/>
          <w:szCs w:val="24"/>
        </w:rPr>
        <w:t>La dernière vérification à faire avant de pouvoir étudier les corrélations conditionnelles dynamiques entre chaque rendement est d’effectuer un Test ARCH sur chacune des relations, pour vérifi</w:t>
      </w:r>
      <w:r w:rsidR="1F128E4E" w:rsidRPr="1AAC4C55">
        <w:rPr>
          <w:sz w:val="24"/>
          <w:szCs w:val="24"/>
        </w:rPr>
        <w:t>er que cette dernière ne donne pas lieu à de l’hétéroscédasticité, et donc que l’hypothèse nulle soit accepté. Pour chacune des relations, l’hypothèse nulle est acceptée (Annexe 11)</w:t>
      </w:r>
      <w:r w:rsidR="23AEB983" w:rsidRPr="1AAC4C55">
        <w:rPr>
          <w:sz w:val="24"/>
          <w:szCs w:val="24"/>
        </w:rPr>
        <w:t>, il est donc possible d’analyser les relations entre chaque rendement étudié.</w:t>
      </w:r>
    </w:p>
    <w:p w14:paraId="3DEF5EAF" w14:textId="6C9EC0BD" w:rsidR="5410DF4C" w:rsidRDefault="5410DF4C" w:rsidP="1AAC4C55">
      <w:pPr>
        <w:spacing w:line="360" w:lineRule="auto"/>
        <w:jc w:val="both"/>
        <w:rPr>
          <w:sz w:val="24"/>
          <w:szCs w:val="24"/>
        </w:rPr>
      </w:pPr>
      <w:r w:rsidRPr="1AAC4C55">
        <w:rPr>
          <w:sz w:val="24"/>
          <w:szCs w:val="24"/>
        </w:rPr>
        <w:lastRenderedPageBreak/>
        <w:t>L</w:t>
      </w:r>
      <w:r w:rsidR="27275277" w:rsidRPr="1AAC4C55">
        <w:rPr>
          <w:sz w:val="24"/>
          <w:szCs w:val="24"/>
        </w:rPr>
        <w:t xml:space="preserve">es figures qui vont suivre sont les différentes corrélations conditionnelles qui paraissent </w:t>
      </w:r>
      <w:r w:rsidR="7215324E" w:rsidRPr="1AAC4C55">
        <w:rPr>
          <w:sz w:val="24"/>
          <w:szCs w:val="24"/>
        </w:rPr>
        <w:t>intéressante</w:t>
      </w:r>
      <w:r w:rsidR="27275277" w:rsidRPr="1AAC4C55">
        <w:rPr>
          <w:sz w:val="24"/>
          <w:szCs w:val="24"/>
        </w:rPr>
        <w:t xml:space="preserve"> à analyser, le reste des </w:t>
      </w:r>
      <w:r w:rsidR="5856E610" w:rsidRPr="1AAC4C55">
        <w:rPr>
          <w:sz w:val="24"/>
          <w:szCs w:val="24"/>
        </w:rPr>
        <w:t>relations se situent en annexe 12.</w:t>
      </w:r>
    </w:p>
    <w:p w14:paraId="1BC23243" w14:textId="3B55D7C7" w:rsidR="3C4453FC" w:rsidRDefault="3C4453FC" w:rsidP="1AAC4C55">
      <w:pPr>
        <w:spacing w:line="360" w:lineRule="auto"/>
        <w:jc w:val="center"/>
        <w:rPr>
          <w:sz w:val="24"/>
          <w:szCs w:val="24"/>
        </w:rPr>
      </w:pPr>
      <w:r w:rsidRPr="290059FB">
        <w:rPr>
          <w:b/>
          <w:bCs/>
          <w:sz w:val="24"/>
          <w:szCs w:val="24"/>
        </w:rPr>
        <w:t>Figure 4 : Corrélation</w:t>
      </w:r>
      <w:r w:rsidR="31FEB78E" w:rsidRPr="290059FB">
        <w:rPr>
          <w:b/>
          <w:bCs/>
          <w:sz w:val="24"/>
          <w:szCs w:val="24"/>
        </w:rPr>
        <w:t>s</w:t>
      </w:r>
      <w:r w:rsidRPr="290059FB">
        <w:rPr>
          <w:b/>
          <w:bCs/>
          <w:sz w:val="24"/>
          <w:szCs w:val="24"/>
        </w:rPr>
        <w:t xml:space="preserve"> Conditionnelle</w:t>
      </w:r>
      <w:r w:rsidR="44F30FE8" w:rsidRPr="290059FB">
        <w:rPr>
          <w:b/>
          <w:bCs/>
          <w:sz w:val="24"/>
          <w:szCs w:val="24"/>
        </w:rPr>
        <w:t xml:space="preserve">s </w:t>
      </w:r>
      <w:r w:rsidRPr="290059FB">
        <w:rPr>
          <w:b/>
          <w:bCs/>
          <w:sz w:val="24"/>
          <w:szCs w:val="24"/>
        </w:rPr>
        <w:t>entre le Pétrole et le Maïs</w:t>
      </w:r>
    </w:p>
    <w:p w14:paraId="6EC991DA" w14:textId="131701CD" w:rsidR="3C4453FC" w:rsidRDefault="3C4453FC" w:rsidP="1AAC4C55">
      <w:pPr>
        <w:spacing w:line="360" w:lineRule="auto"/>
        <w:jc w:val="center"/>
      </w:pPr>
      <w:r>
        <w:rPr>
          <w:noProof/>
        </w:rPr>
        <w:drawing>
          <wp:inline distT="0" distB="0" distL="0" distR="0" wp14:anchorId="6FFCFD97" wp14:editId="246122AC">
            <wp:extent cx="5575761" cy="2880811"/>
            <wp:effectExtent l="0" t="0" r="0" b="0"/>
            <wp:docPr id="1483338921" name="Image 148333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833389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761" cy="2880811"/>
                    </a:xfrm>
                    <a:prstGeom prst="rect">
                      <a:avLst/>
                    </a:prstGeom>
                  </pic:spPr>
                </pic:pic>
              </a:graphicData>
            </a:graphic>
          </wp:inline>
        </w:drawing>
      </w:r>
    </w:p>
    <w:p w14:paraId="499DF61D" w14:textId="5849472D" w:rsidR="230DC065" w:rsidRDefault="230DC065" w:rsidP="290059FB">
      <w:pPr>
        <w:spacing w:line="360" w:lineRule="auto"/>
        <w:jc w:val="center"/>
        <w:rPr>
          <w:b/>
          <w:bCs/>
          <w:sz w:val="24"/>
          <w:szCs w:val="24"/>
        </w:rPr>
      </w:pPr>
      <w:r w:rsidRPr="290059FB">
        <w:rPr>
          <w:b/>
          <w:bCs/>
          <w:sz w:val="24"/>
          <w:szCs w:val="24"/>
        </w:rPr>
        <w:t>Figure 5 : Corrélation</w:t>
      </w:r>
      <w:r w:rsidR="7F9BC446" w:rsidRPr="290059FB">
        <w:rPr>
          <w:b/>
          <w:bCs/>
          <w:sz w:val="24"/>
          <w:szCs w:val="24"/>
        </w:rPr>
        <w:t>s</w:t>
      </w:r>
      <w:r w:rsidRPr="290059FB">
        <w:rPr>
          <w:b/>
          <w:bCs/>
          <w:sz w:val="24"/>
          <w:szCs w:val="24"/>
        </w:rPr>
        <w:t xml:space="preserve"> Conditionnelle</w:t>
      </w:r>
      <w:r w:rsidR="7F9BC446" w:rsidRPr="290059FB">
        <w:rPr>
          <w:b/>
          <w:bCs/>
          <w:sz w:val="24"/>
          <w:szCs w:val="24"/>
        </w:rPr>
        <w:t>s</w:t>
      </w:r>
      <w:r w:rsidRPr="290059FB">
        <w:rPr>
          <w:b/>
          <w:bCs/>
          <w:sz w:val="24"/>
          <w:szCs w:val="24"/>
        </w:rPr>
        <w:t xml:space="preserve"> </w:t>
      </w:r>
      <w:r w:rsidR="7BC231FD" w:rsidRPr="290059FB">
        <w:rPr>
          <w:b/>
          <w:bCs/>
          <w:sz w:val="24"/>
          <w:szCs w:val="24"/>
        </w:rPr>
        <w:t>entre le</w:t>
      </w:r>
      <w:r w:rsidR="683CCA91" w:rsidRPr="290059FB">
        <w:rPr>
          <w:b/>
          <w:bCs/>
          <w:sz w:val="24"/>
          <w:szCs w:val="24"/>
        </w:rPr>
        <w:t>s bœufs prêt à être abattu</w:t>
      </w:r>
      <w:r w:rsidR="7BC231FD" w:rsidRPr="290059FB">
        <w:rPr>
          <w:b/>
          <w:bCs/>
          <w:sz w:val="24"/>
          <w:szCs w:val="24"/>
        </w:rPr>
        <w:t xml:space="preserve"> et le Cuivre</w:t>
      </w:r>
    </w:p>
    <w:p w14:paraId="05F72A3F" w14:textId="5091A6FE" w:rsidR="230DC065" w:rsidRDefault="230DC065" w:rsidP="290059FB">
      <w:pPr>
        <w:spacing w:line="360" w:lineRule="auto"/>
        <w:jc w:val="center"/>
      </w:pPr>
      <w:r>
        <w:rPr>
          <w:noProof/>
        </w:rPr>
        <w:drawing>
          <wp:inline distT="0" distB="0" distL="0" distR="0" wp14:anchorId="63FFD9C3" wp14:editId="38BF9C50">
            <wp:extent cx="5724525" cy="2986571"/>
            <wp:effectExtent l="0" t="0" r="2540" b="635"/>
            <wp:docPr id="20240391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1747F3BE" w14:textId="2F9B538F" w:rsidR="61A46C7C" w:rsidRDefault="61A46C7C" w:rsidP="290059FB">
      <w:pPr>
        <w:spacing w:line="360" w:lineRule="auto"/>
        <w:jc w:val="center"/>
        <w:rPr>
          <w:b/>
          <w:bCs/>
          <w:sz w:val="24"/>
          <w:szCs w:val="24"/>
        </w:rPr>
      </w:pPr>
      <w:r w:rsidRPr="290059FB">
        <w:rPr>
          <w:b/>
          <w:bCs/>
          <w:sz w:val="24"/>
          <w:szCs w:val="24"/>
        </w:rPr>
        <w:t>Figure 6 : Corrélation</w:t>
      </w:r>
      <w:r w:rsidR="45F760E5" w:rsidRPr="290059FB">
        <w:rPr>
          <w:b/>
          <w:bCs/>
          <w:sz w:val="24"/>
          <w:szCs w:val="24"/>
        </w:rPr>
        <w:t>s</w:t>
      </w:r>
      <w:r w:rsidRPr="290059FB">
        <w:rPr>
          <w:b/>
          <w:bCs/>
          <w:sz w:val="24"/>
          <w:szCs w:val="24"/>
        </w:rPr>
        <w:t xml:space="preserve"> Conditionnelle</w:t>
      </w:r>
      <w:r w:rsidR="45F760E5" w:rsidRPr="290059FB">
        <w:rPr>
          <w:b/>
          <w:bCs/>
          <w:sz w:val="24"/>
          <w:szCs w:val="24"/>
        </w:rPr>
        <w:t>s</w:t>
      </w:r>
      <w:r w:rsidRPr="290059FB">
        <w:rPr>
          <w:b/>
          <w:bCs/>
          <w:sz w:val="24"/>
          <w:szCs w:val="24"/>
        </w:rPr>
        <w:t xml:space="preserve"> entre le Cuivre et l’Or</w:t>
      </w:r>
    </w:p>
    <w:p w14:paraId="4563DB1D" w14:textId="00568AC1" w:rsidR="61A46C7C" w:rsidRDefault="61A46C7C" w:rsidP="290059FB">
      <w:pPr>
        <w:spacing w:line="360" w:lineRule="auto"/>
        <w:jc w:val="center"/>
      </w:pPr>
      <w:r>
        <w:rPr>
          <w:noProof/>
        </w:rPr>
        <w:lastRenderedPageBreak/>
        <w:drawing>
          <wp:inline distT="0" distB="0" distL="0" distR="0" wp14:anchorId="1963FB69" wp14:editId="3BA9C874">
            <wp:extent cx="5724525" cy="2986571"/>
            <wp:effectExtent l="0" t="0" r="2540" b="635"/>
            <wp:docPr id="154389077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2EE683DE" w14:textId="148C67EA" w:rsidR="204951AE" w:rsidRDefault="204951AE" w:rsidP="290059FB">
      <w:pPr>
        <w:spacing w:line="360" w:lineRule="auto"/>
        <w:jc w:val="center"/>
        <w:rPr>
          <w:b/>
          <w:bCs/>
          <w:sz w:val="24"/>
          <w:szCs w:val="24"/>
        </w:rPr>
      </w:pPr>
      <w:r w:rsidRPr="290059FB">
        <w:rPr>
          <w:b/>
          <w:bCs/>
          <w:sz w:val="24"/>
          <w:szCs w:val="24"/>
        </w:rPr>
        <w:t xml:space="preserve">Figure 7 : </w:t>
      </w:r>
      <w:r w:rsidR="670EF391" w:rsidRPr="290059FB">
        <w:rPr>
          <w:b/>
          <w:bCs/>
          <w:sz w:val="24"/>
          <w:szCs w:val="24"/>
        </w:rPr>
        <w:t>Corrélations Conditionnelles entre le Maïs et l’Argent</w:t>
      </w:r>
    </w:p>
    <w:p w14:paraId="5AE01BBD" w14:textId="78B83D25" w:rsidR="204951AE" w:rsidRDefault="204951AE" w:rsidP="290059FB">
      <w:pPr>
        <w:spacing w:line="360" w:lineRule="auto"/>
        <w:jc w:val="center"/>
      </w:pPr>
      <w:r>
        <w:rPr>
          <w:noProof/>
        </w:rPr>
        <w:drawing>
          <wp:inline distT="0" distB="0" distL="0" distR="0" wp14:anchorId="4BDFED13" wp14:editId="659FACEB">
            <wp:extent cx="5724525" cy="2986571"/>
            <wp:effectExtent l="0" t="0" r="2540" b="635"/>
            <wp:docPr id="3319245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2E47C5BD" w14:textId="5C6385B7" w:rsidR="33FAEA6E" w:rsidRDefault="33FAEA6E" w:rsidP="290059FB">
      <w:pPr>
        <w:spacing w:line="360" w:lineRule="auto"/>
        <w:jc w:val="center"/>
        <w:rPr>
          <w:b/>
          <w:bCs/>
          <w:sz w:val="24"/>
          <w:szCs w:val="24"/>
        </w:rPr>
      </w:pPr>
      <w:r w:rsidRPr="290059FB">
        <w:rPr>
          <w:b/>
          <w:bCs/>
          <w:sz w:val="24"/>
          <w:szCs w:val="24"/>
        </w:rPr>
        <w:t>Figure 8 : Corrélations Conditionnelles entre le Maïs et les Bœufs à nourrir</w:t>
      </w:r>
    </w:p>
    <w:p w14:paraId="2976F47F" w14:textId="3579AF9F" w:rsidR="33FAEA6E" w:rsidRDefault="33FAEA6E" w:rsidP="290059FB">
      <w:pPr>
        <w:spacing w:line="360" w:lineRule="auto"/>
        <w:jc w:val="center"/>
      </w:pPr>
      <w:r>
        <w:rPr>
          <w:noProof/>
        </w:rPr>
        <w:lastRenderedPageBreak/>
        <w:drawing>
          <wp:inline distT="0" distB="0" distL="0" distR="0" wp14:anchorId="670C4BF0" wp14:editId="33A00859">
            <wp:extent cx="5724525" cy="2986571"/>
            <wp:effectExtent l="0" t="0" r="2540" b="635"/>
            <wp:docPr id="20438648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024540B9" w14:textId="46D3A7F1" w:rsidR="6E1F2ED3" w:rsidRDefault="6E1F2ED3" w:rsidP="290059FB">
      <w:pPr>
        <w:spacing w:line="360" w:lineRule="auto"/>
        <w:jc w:val="center"/>
        <w:rPr>
          <w:b/>
          <w:bCs/>
          <w:sz w:val="24"/>
          <w:szCs w:val="24"/>
        </w:rPr>
      </w:pPr>
      <w:r w:rsidRPr="290059FB">
        <w:rPr>
          <w:b/>
          <w:bCs/>
          <w:sz w:val="24"/>
          <w:szCs w:val="24"/>
        </w:rPr>
        <w:t xml:space="preserve">Figure </w:t>
      </w:r>
      <w:r w:rsidR="7073ED15" w:rsidRPr="290059FB">
        <w:rPr>
          <w:b/>
          <w:bCs/>
          <w:sz w:val="24"/>
          <w:szCs w:val="24"/>
        </w:rPr>
        <w:t>9</w:t>
      </w:r>
      <w:r w:rsidRPr="290059FB">
        <w:rPr>
          <w:b/>
          <w:bCs/>
          <w:sz w:val="24"/>
          <w:szCs w:val="24"/>
        </w:rPr>
        <w:t xml:space="preserve"> : Corrélations Conditionnelles entre le Maïs et le Cuivre</w:t>
      </w:r>
    </w:p>
    <w:p w14:paraId="6D9F71BE" w14:textId="7515EF24" w:rsidR="6E1F2ED3" w:rsidRDefault="6E1F2ED3" w:rsidP="290059FB">
      <w:pPr>
        <w:spacing w:line="360" w:lineRule="auto"/>
        <w:jc w:val="center"/>
      </w:pPr>
      <w:r>
        <w:rPr>
          <w:noProof/>
        </w:rPr>
        <w:drawing>
          <wp:inline distT="0" distB="0" distL="0" distR="0" wp14:anchorId="1A125D52" wp14:editId="34EE0337">
            <wp:extent cx="5724525" cy="2986571"/>
            <wp:effectExtent l="0" t="0" r="2540" b="635"/>
            <wp:docPr id="22635635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48343C5C" w14:textId="7995D6B6" w:rsidR="7C38B599" w:rsidRDefault="7C38B599" w:rsidP="290059FB">
      <w:pPr>
        <w:spacing w:line="360" w:lineRule="auto"/>
        <w:jc w:val="center"/>
        <w:rPr>
          <w:b/>
          <w:bCs/>
          <w:sz w:val="24"/>
          <w:szCs w:val="24"/>
        </w:rPr>
      </w:pPr>
      <w:r w:rsidRPr="290059FB">
        <w:rPr>
          <w:b/>
          <w:bCs/>
          <w:sz w:val="24"/>
          <w:szCs w:val="24"/>
        </w:rPr>
        <w:t xml:space="preserve">Figure </w:t>
      </w:r>
      <w:r w:rsidR="73314DAD" w:rsidRPr="290059FB">
        <w:rPr>
          <w:b/>
          <w:bCs/>
          <w:sz w:val="24"/>
          <w:szCs w:val="24"/>
        </w:rPr>
        <w:t>10</w:t>
      </w:r>
      <w:r w:rsidRPr="290059FB">
        <w:rPr>
          <w:b/>
          <w:bCs/>
          <w:sz w:val="24"/>
          <w:szCs w:val="24"/>
        </w:rPr>
        <w:t xml:space="preserve"> : Corrélations Conditionnelles entre le Maïs et le Soja</w:t>
      </w:r>
    </w:p>
    <w:p w14:paraId="7FEF1C9A" w14:textId="6B5C3DAE" w:rsidR="7C38B599" w:rsidRDefault="7C38B599" w:rsidP="290059FB">
      <w:pPr>
        <w:spacing w:line="360" w:lineRule="auto"/>
        <w:jc w:val="center"/>
      </w:pPr>
      <w:r>
        <w:rPr>
          <w:noProof/>
        </w:rPr>
        <w:lastRenderedPageBreak/>
        <w:drawing>
          <wp:inline distT="0" distB="0" distL="0" distR="0" wp14:anchorId="6E8302F6" wp14:editId="1B541AF4">
            <wp:extent cx="5724525" cy="2986571"/>
            <wp:effectExtent l="0" t="0" r="2540" b="635"/>
            <wp:docPr id="18598758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7317B597" w14:textId="7CF14521" w:rsidR="3476BE29" w:rsidRDefault="3476BE29" w:rsidP="290059FB">
      <w:pPr>
        <w:spacing w:line="360" w:lineRule="auto"/>
        <w:jc w:val="center"/>
        <w:rPr>
          <w:b/>
          <w:bCs/>
          <w:sz w:val="24"/>
          <w:szCs w:val="24"/>
        </w:rPr>
      </w:pPr>
      <w:r w:rsidRPr="290059FB">
        <w:rPr>
          <w:b/>
          <w:bCs/>
          <w:sz w:val="24"/>
          <w:szCs w:val="24"/>
        </w:rPr>
        <w:t xml:space="preserve">Figure </w:t>
      </w:r>
      <w:r w:rsidR="13DDEE2A" w:rsidRPr="290059FB">
        <w:rPr>
          <w:b/>
          <w:bCs/>
          <w:sz w:val="24"/>
          <w:szCs w:val="24"/>
        </w:rPr>
        <w:t>11</w:t>
      </w:r>
      <w:r w:rsidRPr="290059FB">
        <w:rPr>
          <w:b/>
          <w:bCs/>
          <w:sz w:val="24"/>
          <w:szCs w:val="24"/>
        </w:rPr>
        <w:t xml:space="preserve"> : Corrélations Conditionnelles entre le Maïs et le Sucre</w:t>
      </w:r>
    </w:p>
    <w:p w14:paraId="59545520" w14:textId="39222106" w:rsidR="3476BE29" w:rsidRDefault="3476BE29" w:rsidP="290059FB">
      <w:pPr>
        <w:spacing w:line="360" w:lineRule="auto"/>
        <w:jc w:val="center"/>
      </w:pPr>
      <w:r>
        <w:rPr>
          <w:noProof/>
        </w:rPr>
        <w:drawing>
          <wp:inline distT="0" distB="0" distL="0" distR="0" wp14:anchorId="502A9AD4" wp14:editId="69394D33">
            <wp:extent cx="5724525" cy="2986571"/>
            <wp:effectExtent l="0" t="0" r="2540" b="635"/>
            <wp:docPr id="206067995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7E2BBAC0" w14:textId="78179397" w:rsidR="52F28E53" w:rsidRDefault="52F28E53" w:rsidP="290059FB">
      <w:pPr>
        <w:spacing w:line="360" w:lineRule="auto"/>
        <w:jc w:val="center"/>
        <w:rPr>
          <w:b/>
          <w:bCs/>
          <w:sz w:val="24"/>
          <w:szCs w:val="24"/>
        </w:rPr>
      </w:pPr>
      <w:r w:rsidRPr="290059FB">
        <w:rPr>
          <w:b/>
          <w:bCs/>
          <w:sz w:val="24"/>
          <w:szCs w:val="24"/>
        </w:rPr>
        <w:t>Figure 12 : Corrélations Conditionnelles entre le Pétrole et le Bétail à Nour</w:t>
      </w:r>
      <w:r w:rsidR="32C9330E" w:rsidRPr="290059FB">
        <w:rPr>
          <w:b/>
          <w:bCs/>
          <w:sz w:val="24"/>
          <w:szCs w:val="24"/>
        </w:rPr>
        <w:t>r</w:t>
      </w:r>
      <w:r w:rsidRPr="290059FB">
        <w:rPr>
          <w:b/>
          <w:bCs/>
          <w:sz w:val="24"/>
          <w:szCs w:val="24"/>
        </w:rPr>
        <w:t>ir</w:t>
      </w:r>
    </w:p>
    <w:p w14:paraId="6B39B38A" w14:textId="71D19402" w:rsidR="52F28E53" w:rsidRDefault="52F28E53" w:rsidP="290059FB">
      <w:pPr>
        <w:spacing w:line="360" w:lineRule="auto"/>
        <w:jc w:val="center"/>
      </w:pPr>
      <w:r>
        <w:rPr>
          <w:noProof/>
        </w:rPr>
        <w:lastRenderedPageBreak/>
        <w:drawing>
          <wp:inline distT="0" distB="0" distL="0" distR="0" wp14:anchorId="49CA2782" wp14:editId="77A63234">
            <wp:extent cx="5724525" cy="2986571"/>
            <wp:effectExtent l="0" t="0" r="2540" b="635"/>
            <wp:docPr id="31129637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681FBA57" w14:textId="06D3E342" w:rsidR="2D3E707D" w:rsidRDefault="2D3E707D" w:rsidP="290059FB">
      <w:pPr>
        <w:spacing w:line="360" w:lineRule="auto"/>
        <w:jc w:val="center"/>
        <w:rPr>
          <w:b/>
          <w:bCs/>
          <w:sz w:val="24"/>
          <w:szCs w:val="24"/>
        </w:rPr>
      </w:pPr>
      <w:r w:rsidRPr="290059FB">
        <w:rPr>
          <w:b/>
          <w:bCs/>
          <w:sz w:val="24"/>
          <w:szCs w:val="24"/>
        </w:rPr>
        <w:t>Figure 1</w:t>
      </w:r>
      <w:r w:rsidR="121BA5A7" w:rsidRPr="290059FB">
        <w:rPr>
          <w:b/>
          <w:bCs/>
          <w:sz w:val="24"/>
          <w:szCs w:val="24"/>
        </w:rPr>
        <w:t>3</w:t>
      </w:r>
      <w:r w:rsidRPr="290059FB">
        <w:rPr>
          <w:b/>
          <w:bCs/>
          <w:sz w:val="24"/>
          <w:szCs w:val="24"/>
        </w:rPr>
        <w:t xml:space="preserve"> : Corrélations Conditionnelles entre le Pétrole et le Cuivre</w:t>
      </w:r>
    </w:p>
    <w:p w14:paraId="7C763E03" w14:textId="773D48E7" w:rsidR="01F703AA" w:rsidRDefault="01F703AA" w:rsidP="290059FB">
      <w:pPr>
        <w:spacing w:line="360" w:lineRule="auto"/>
        <w:jc w:val="center"/>
      </w:pPr>
      <w:r>
        <w:rPr>
          <w:noProof/>
        </w:rPr>
        <w:drawing>
          <wp:inline distT="0" distB="0" distL="0" distR="0" wp14:anchorId="0A089223" wp14:editId="76C0671E">
            <wp:extent cx="5724525" cy="2986571"/>
            <wp:effectExtent l="0" t="0" r="2540" b="635"/>
            <wp:docPr id="83754284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2D5108CB" w14:textId="4A8D2A73" w:rsidR="6FC15174" w:rsidRDefault="6FC15174" w:rsidP="290059FB">
      <w:pPr>
        <w:spacing w:line="360" w:lineRule="auto"/>
        <w:jc w:val="center"/>
        <w:rPr>
          <w:b/>
          <w:bCs/>
          <w:sz w:val="24"/>
          <w:szCs w:val="24"/>
        </w:rPr>
      </w:pPr>
      <w:r w:rsidRPr="290059FB">
        <w:rPr>
          <w:b/>
          <w:bCs/>
          <w:sz w:val="24"/>
          <w:szCs w:val="24"/>
        </w:rPr>
        <w:t>Figure 14 : Corrélations Conditionnelles entre le Pétrole et le Maïs</w:t>
      </w:r>
    </w:p>
    <w:p w14:paraId="44DDF94C" w14:textId="17088431" w:rsidR="5DC4FDC3" w:rsidRDefault="5DC4FDC3" w:rsidP="290059FB">
      <w:pPr>
        <w:spacing w:line="360" w:lineRule="auto"/>
        <w:jc w:val="center"/>
      </w:pPr>
      <w:r>
        <w:rPr>
          <w:noProof/>
        </w:rPr>
        <w:lastRenderedPageBreak/>
        <w:drawing>
          <wp:inline distT="0" distB="0" distL="0" distR="0" wp14:anchorId="0A8C40BB" wp14:editId="047063B9">
            <wp:extent cx="5724525" cy="2986571"/>
            <wp:effectExtent l="0" t="0" r="2540" b="635"/>
            <wp:docPr id="138648857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0C45F22A" w14:textId="59CEC408" w:rsidR="35F561B3" w:rsidRDefault="35F561B3" w:rsidP="290059FB">
      <w:pPr>
        <w:spacing w:line="360" w:lineRule="auto"/>
        <w:jc w:val="center"/>
        <w:rPr>
          <w:b/>
          <w:bCs/>
          <w:sz w:val="24"/>
          <w:szCs w:val="24"/>
        </w:rPr>
      </w:pPr>
      <w:r w:rsidRPr="290059FB">
        <w:rPr>
          <w:b/>
          <w:bCs/>
          <w:sz w:val="24"/>
          <w:szCs w:val="24"/>
        </w:rPr>
        <w:t>Figure 15 : Corrélations Conditionnelles entre le Pétrole et le Soja</w:t>
      </w:r>
    </w:p>
    <w:p w14:paraId="726D49B3" w14:textId="22332F28" w:rsidR="35F561B3" w:rsidRDefault="35F561B3" w:rsidP="290059FB">
      <w:pPr>
        <w:spacing w:line="360" w:lineRule="auto"/>
        <w:jc w:val="center"/>
      </w:pPr>
      <w:r>
        <w:rPr>
          <w:noProof/>
        </w:rPr>
        <w:drawing>
          <wp:inline distT="0" distB="0" distL="0" distR="0" wp14:anchorId="0551C9A0" wp14:editId="557D1609">
            <wp:extent cx="5724525" cy="2986571"/>
            <wp:effectExtent l="0" t="0" r="2540" b="635"/>
            <wp:docPr id="195303623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19D47D17" w14:textId="28A5C00F" w:rsidR="6B0EB239" w:rsidRDefault="6B0EB239" w:rsidP="290059FB">
      <w:pPr>
        <w:spacing w:line="360" w:lineRule="auto"/>
        <w:jc w:val="center"/>
        <w:rPr>
          <w:b/>
          <w:bCs/>
          <w:sz w:val="24"/>
          <w:szCs w:val="24"/>
        </w:rPr>
      </w:pPr>
      <w:r w:rsidRPr="290059FB">
        <w:rPr>
          <w:b/>
          <w:bCs/>
          <w:sz w:val="24"/>
          <w:szCs w:val="24"/>
        </w:rPr>
        <w:t>Figure 16 : Corrélations Conditionnelles entre le Soja et le Cuivre</w:t>
      </w:r>
    </w:p>
    <w:p w14:paraId="16451051" w14:textId="7F283720" w:rsidR="6B0EB239" w:rsidRDefault="6B0EB239" w:rsidP="290059FB">
      <w:pPr>
        <w:spacing w:line="360" w:lineRule="auto"/>
        <w:jc w:val="center"/>
        <w:rPr>
          <w:b/>
          <w:bCs/>
          <w:sz w:val="24"/>
          <w:szCs w:val="24"/>
        </w:rPr>
      </w:pPr>
      <w:r>
        <w:rPr>
          <w:noProof/>
        </w:rPr>
        <w:lastRenderedPageBreak/>
        <w:drawing>
          <wp:inline distT="0" distB="0" distL="0" distR="0" wp14:anchorId="64168CD1" wp14:editId="51A36E66">
            <wp:extent cx="5724525" cy="2986571"/>
            <wp:effectExtent l="0" t="0" r="2540" b="635"/>
            <wp:docPr id="193642962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24525" cy="2986571"/>
                    </a:xfrm>
                    <a:prstGeom prst="rect">
                      <a:avLst/>
                    </a:prstGeom>
                    <a:noFill/>
                    <a:ln>
                      <a:noFill/>
                    </a:ln>
                  </pic:spPr>
                </pic:pic>
              </a:graphicData>
            </a:graphic>
          </wp:inline>
        </w:drawing>
      </w:r>
    </w:p>
    <w:p w14:paraId="6F7A4849" w14:textId="1004510D" w:rsidR="290059FB" w:rsidRDefault="290059FB" w:rsidP="290059FB">
      <w:pPr>
        <w:spacing w:line="360" w:lineRule="auto"/>
        <w:jc w:val="center"/>
      </w:pPr>
    </w:p>
    <w:p w14:paraId="1A5349CE" w14:textId="1E34590F" w:rsidR="65D48355" w:rsidRDefault="65D48355" w:rsidP="1AAC4C55">
      <w:pPr>
        <w:pStyle w:val="Titre1"/>
        <w:rPr>
          <w:rFonts w:ascii="Calibri Light" w:hAnsi="Calibri Light"/>
        </w:rPr>
      </w:pPr>
      <w:r w:rsidRPr="1AAC4C55">
        <w:rPr>
          <w:rFonts w:ascii="Calibri Light" w:hAnsi="Calibri Light"/>
        </w:rPr>
        <w:t>Annexes</w:t>
      </w:r>
    </w:p>
    <w:p w14:paraId="04200326" w14:textId="2F8C133C" w:rsidR="1AAC4C55" w:rsidRDefault="1AAC4C55" w:rsidP="1AAC4C55"/>
    <w:p w14:paraId="2ECA0841" w14:textId="6553CC90" w:rsidR="4D68F9D5" w:rsidRDefault="4D68F9D5" w:rsidP="1AAC4C55">
      <w:pPr>
        <w:jc w:val="both"/>
        <w:rPr>
          <w:b/>
          <w:bCs/>
          <w:sz w:val="24"/>
          <w:szCs w:val="24"/>
        </w:rPr>
      </w:pPr>
      <w:r w:rsidRPr="1AAC4C55">
        <w:rPr>
          <w:b/>
          <w:bCs/>
          <w:sz w:val="24"/>
          <w:szCs w:val="24"/>
        </w:rPr>
        <w:t xml:space="preserve">Annexe 1 : Tableau Test ADF et </w:t>
      </w:r>
      <w:proofErr w:type="spellStart"/>
      <w:r w:rsidRPr="1AAC4C55">
        <w:rPr>
          <w:b/>
          <w:bCs/>
          <w:sz w:val="24"/>
          <w:szCs w:val="24"/>
        </w:rPr>
        <w:t>Jarque-</w:t>
      </w:r>
      <w:r w:rsidR="17E81103" w:rsidRPr="1AAC4C55">
        <w:rPr>
          <w:b/>
          <w:bCs/>
          <w:sz w:val="24"/>
          <w:szCs w:val="24"/>
        </w:rPr>
        <w:t>Bera</w:t>
      </w:r>
      <w:proofErr w:type="spellEnd"/>
      <w:r w:rsidR="17E81103" w:rsidRPr="1AAC4C55">
        <w:rPr>
          <w:b/>
          <w:bCs/>
          <w:sz w:val="24"/>
          <w:szCs w:val="24"/>
        </w:rPr>
        <w:t xml:space="preserve"> pour les prix logarithmique</w:t>
      </w:r>
      <w:r w:rsidR="444C2DD4" w:rsidRPr="1AAC4C55">
        <w:rPr>
          <w:b/>
          <w:bCs/>
          <w:sz w:val="24"/>
          <w:szCs w:val="24"/>
        </w:rPr>
        <w:t>s</w:t>
      </w:r>
      <w:r w:rsidR="17E81103" w:rsidRPr="1AAC4C55">
        <w:rPr>
          <w:b/>
          <w:bCs/>
          <w:sz w:val="24"/>
          <w:szCs w:val="24"/>
        </w:rPr>
        <w:t xml:space="preserve"> différencié à l’ordre 1 des matières premières</w:t>
      </w:r>
    </w:p>
    <w:tbl>
      <w:tblPr>
        <w:tblStyle w:val="Grilledutableau"/>
        <w:tblW w:w="0" w:type="auto"/>
        <w:jc w:val="center"/>
        <w:tblLayout w:type="fixed"/>
        <w:tblLook w:val="06A0" w:firstRow="1" w:lastRow="0" w:firstColumn="1" w:lastColumn="0" w:noHBand="1" w:noVBand="1"/>
      </w:tblPr>
      <w:tblGrid>
        <w:gridCol w:w="900"/>
        <w:gridCol w:w="903"/>
        <w:gridCol w:w="902"/>
        <w:gridCol w:w="902"/>
        <w:gridCol w:w="902"/>
        <w:gridCol w:w="902"/>
        <w:gridCol w:w="902"/>
        <w:gridCol w:w="902"/>
        <w:gridCol w:w="902"/>
        <w:gridCol w:w="902"/>
      </w:tblGrid>
      <w:tr w:rsidR="1AAC4C55" w14:paraId="1187F028" w14:textId="77777777" w:rsidTr="1AAC4C55">
        <w:trPr>
          <w:trHeight w:val="300"/>
          <w:jc w:val="center"/>
        </w:trPr>
        <w:tc>
          <w:tcPr>
            <w:tcW w:w="900" w:type="dxa"/>
            <w:shd w:val="clear" w:color="auto" w:fill="E2EFD9" w:themeFill="accent6" w:themeFillTint="33"/>
          </w:tcPr>
          <w:p w14:paraId="43AD1E88" w14:textId="353868BB" w:rsidR="40488ECC" w:rsidRDefault="40488ECC" w:rsidP="1AAC4C55">
            <w:pPr>
              <w:jc w:val="center"/>
              <w:rPr>
                <w:b/>
                <w:bCs/>
              </w:rPr>
            </w:pPr>
            <w:proofErr w:type="spellStart"/>
            <w:proofErr w:type="gramStart"/>
            <w:r w:rsidRPr="1AAC4C55">
              <w:rPr>
                <w:b/>
                <w:bCs/>
              </w:rPr>
              <w:t>p</w:t>
            </w:r>
            <w:proofErr w:type="gramEnd"/>
            <w:r w:rsidRPr="1AAC4C55">
              <w:rPr>
                <w:b/>
                <w:bCs/>
              </w:rPr>
              <w:t>.value</w:t>
            </w:r>
            <w:proofErr w:type="spellEnd"/>
          </w:p>
        </w:tc>
        <w:tc>
          <w:tcPr>
            <w:tcW w:w="903" w:type="dxa"/>
            <w:shd w:val="clear" w:color="auto" w:fill="1E8BCD"/>
          </w:tcPr>
          <w:p w14:paraId="56C7CEED" w14:textId="65410DD5" w:rsidR="40488ECC" w:rsidRDefault="40488ECC" w:rsidP="1AAC4C55">
            <w:pPr>
              <w:jc w:val="center"/>
              <w:rPr>
                <w:b/>
                <w:bCs/>
              </w:rPr>
            </w:pPr>
            <w:proofErr w:type="spellStart"/>
            <w:r w:rsidRPr="1AAC4C55">
              <w:rPr>
                <w:b/>
                <w:bCs/>
              </w:rPr>
              <w:t>Petrole</w:t>
            </w:r>
            <w:proofErr w:type="spellEnd"/>
          </w:p>
        </w:tc>
        <w:tc>
          <w:tcPr>
            <w:tcW w:w="902" w:type="dxa"/>
            <w:shd w:val="clear" w:color="auto" w:fill="1E8BCD"/>
          </w:tcPr>
          <w:p w14:paraId="1E99BAB7" w14:textId="4645EC46" w:rsidR="5B5FD285" w:rsidRDefault="5B5FD285" w:rsidP="1AAC4C55">
            <w:pPr>
              <w:spacing w:line="259" w:lineRule="auto"/>
              <w:jc w:val="center"/>
              <w:rPr>
                <w:b/>
                <w:bCs/>
              </w:rPr>
            </w:pPr>
            <w:r w:rsidRPr="1AAC4C55">
              <w:rPr>
                <w:b/>
                <w:bCs/>
              </w:rPr>
              <w:t>Maïs</w:t>
            </w:r>
          </w:p>
        </w:tc>
        <w:tc>
          <w:tcPr>
            <w:tcW w:w="902" w:type="dxa"/>
            <w:shd w:val="clear" w:color="auto" w:fill="1E8BCD"/>
          </w:tcPr>
          <w:p w14:paraId="0ACE6D29" w14:textId="21ED05EE" w:rsidR="5B5FD285" w:rsidRDefault="5B5FD285" w:rsidP="1AAC4C55">
            <w:pPr>
              <w:jc w:val="center"/>
              <w:rPr>
                <w:b/>
                <w:bCs/>
              </w:rPr>
            </w:pPr>
            <w:r w:rsidRPr="1AAC4C55">
              <w:rPr>
                <w:b/>
                <w:bCs/>
              </w:rPr>
              <w:t>Soja</w:t>
            </w:r>
          </w:p>
        </w:tc>
        <w:tc>
          <w:tcPr>
            <w:tcW w:w="902" w:type="dxa"/>
            <w:shd w:val="clear" w:color="auto" w:fill="1E8BCD"/>
          </w:tcPr>
          <w:p w14:paraId="61E563EB" w14:textId="6E40272B" w:rsidR="5B5FD285" w:rsidRDefault="5B5FD285" w:rsidP="1AAC4C55">
            <w:pPr>
              <w:jc w:val="center"/>
              <w:rPr>
                <w:b/>
                <w:bCs/>
              </w:rPr>
            </w:pPr>
            <w:r w:rsidRPr="1AAC4C55">
              <w:rPr>
                <w:b/>
                <w:bCs/>
              </w:rPr>
              <w:t>Sucre</w:t>
            </w:r>
          </w:p>
        </w:tc>
        <w:tc>
          <w:tcPr>
            <w:tcW w:w="902" w:type="dxa"/>
            <w:shd w:val="clear" w:color="auto" w:fill="1E8BCD"/>
          </w:tcPr>
          <w:p w14:paraId="608AA417" w14:textId="54B53DBD" w:rsidR="5B5FD285" w:rsidRDefault="5B5FD285" w:rsidP="1AAC4C55">
            <w:pPr>
              <w:jc w:val="center"/>
              <w:rPr>
                <w:b/>
                <w:bCs/>
              </w:rPr>
            </w:pPr>
            <w:proofErr w:type="spellStart"/>
            <w:r w:rsidRPr="1AAC4C55">
              <w:rPr>
                <w:b/>
                <w:bCs/>
              </w:rPr>
              <w:t>Cattle</w:t>
            </w:r>
            <w:proofErr w:type="spellEnd"/>
            <w:r w:rsidRPr="1AAC4C55">
              <w:rPr>
                <w:b/>
                <w:bCs/>
              </w:rPr>
              <w:t xml:space="preserve"> Feeder</w:t>
            </w:r>
          </w:p>
        </w:tc>
        <w:tc>
          <w:tcPr>
            <w:tcW w:w="902" w:type="dxa"/>
            <w:shd w:val="clear" w:color="auto" w:fill="1E8BCD"/>
          </w:tcPr>
          <w:p w14:paraId="17C4262E" w14:textId="7A44497E" w:rsidR="5B5FD285" w:rsidRDefault="5B5FD285" w:rsidP="1AAC4C55">
            <w:pPr>
              <w:jc w:val="center"/>
              <w:rPr>
                <w:b/>
                <w:bCs/>
              </w:rPr>
            </w:pPr>
            <w:proofErr w:type="spellStart"/>
            <w:r w:rsidRPr="1AAC4C55">
              <w:rPr>
                <w:b/>
                <w:bCs/>
              </w:rPr>
              <w:t>Cattle</w:t>
            </w:r>
            <w:proofErr w:type="spellEnd"/>
            <w:r w:rsidRPr="1AAC4C55">
              <w:rPr>
                <w:b/>
                <w:bCs/>
              </w:rPr>
              <w:t xml:space="preserve"> Live</w:t>
            </w:r>
          </w:p>
        </w:tc>
        <w:tc>
          <w:tcPr>
            <w:tcW w:w="902" w:type="dxa"/>
            <w:shd w:val="clear" w:color="auto" w:fill="1E8BCD"/>
          </w:tcPr>
          <w:p w14:paraId="5D0D4554" w14:textId="07F9F30E" w:rsidR="5B5FD285" w:rsidRDefault="5B5FD285" w:rsidP="1AAC4C55">
            <w:pPr>
              <w:spacing w:line="259" w:lineRule="auto"/>
              <w:jc w:val="center"/>
              <w:rPr>
                <w:b/>
                <w:bCs/>
              </w:rPr>
            </w:pPr>
            <w:r w:rsidRPr="1AAC4C55">
              <w:rPr>
                <w:b/>
                <w:bCs/>
              </w:rPr>
              <w:t>Cuivre</w:t>
            </w:r>
          </w:p>
        </w:tc>
        <w:tc>
          <w:tcPr>
            <w:tcW w:w="902" w:type="dxa"/>
            <w:shd w:val="clear" w:color="auto" w:fill="1E8BCD"/>
          </w:tcPr>
          <w:p w14:paraId="3F484F6B" w14:textId="59652DC0" w:rsidR="5B5FD285" w:rsidRDefault="5B5FD285" w:rsidP="1AAC4C55">
            <w:pPr>
              <w:spacing w:line="259" w:lineRule="auto"/>
              <w:jc w:val="center"/>
              <w:rPr>
                <w:b/>
                <w:bCs/>
              </w:rPr>
            </w:pPr>
            <w:r w:rsidRPr="1AAC4C55">
              <w:rPr>
                <w:b/>
                <w:bCs/>
              </w:rPr>
              <w:t>Or</w:t>
            </w:r>
          </w:p>
        </w:tc>
        <w:tc>
          <w:tcPr>
            <w:tcW w:w="902" w:type="dxa"/>
            <w:shd w:val="clear" w:color="auto" w:fill="1E8BCD"/>
          </w:tcPr>
          <w:p w14:paraId="3C5895FE" w14:textId="24C494EB" w:rsidR="5B5FD285" w:rsidRDefault="5B5FD285" w:rsidP="1AAC4C55">
            <w:pPr>
              <w:spacing w:line="259" w:lineRule="auto"/>
              <w:jc w:val="center"/>
              <w:rPr>
                <w:b/>
                <w:bCs/>
              </w:rPr>
            </w:pPr>
            <w:r w:rsidRPr="1AAC4C55">
              <w:rPr>
                <w:b/>
                <w:bCs/>
              </w:rPr>
              <w:t>Argent</w:t>
            </w:r>
          </w:p>
        </w:tc>
      </w:tr>
      <w:tr w:rsidR="1AAC4C55" w14:paraId="477115B7" w14:textId="77777777" w:rsidTr="1AAC4C55">
        <w:trPr>
          <w:jc w:val="center"/>
        </w:trPr>
        <w:tc>
          <w:tcPr>
            <w:tcW w:w="900" w:type="dxa"/>
            <w:shd w:val="clear" w:color="auto" w:fill="EDEDED" w:themeFill="accent3" w:themeFillTint="33"/>
          </w:tcPr>
          <w:p w14:paraId="05D3D19F" w14:textId="6A2201CB" w:rsidR="40488ECC" w:rsidRDefault="40488ECC" w:rsidP="1AAC4C55">
            <w:pPr>
              <w:jc w:val="center"/>
              <w:rPr>
                <w:b/>
                <w:bCs/>
              </w:rPr>
            </w:pPr>
            <w:r w:rsidRPr="1AAC4C55">
              <w:rPr>
                <w:b/>
                <w:bCs/>
              </w:rPr>
              <w:t>ADF Test</w:t>
            </w:r>
          </w:p>
        </w:tc>
        <w:tc>
          <w:tcPr>
            <w:tcW w:w="903" w:type="dxa"/>
            <w:shd w:val="clear" w:color="auto" w:fill="E2EFD9" w:themeFill="accent6" w:themeFillTint="33"/>
          </w:tcPr>
          <w:p w14:paraId="2C2300EA" w14:textId="046F440A" w:rsidR="40488ECC" w:rsidRDefault="40488ECC" w:rsidP="1AAC4C55">
            <w:pPr>
              <w:jc w:val="center"/>
            </w:pPr>
            <w:r w:rsidRPr="1AAC4C55">
              <w:t>&lt;0.01</w:t>
            </w:r>
          </w:p>
        </w:tc>
        <w:tc>
          <w:tcPr>
            <w:tcW w:w="902" w:type="dxa"/>
            <w:shd w:val="clear" w:color="auto" w:fill="E2EFD9" w:themeFill="accent6" w:themeFillTint="33"/>
          </w:tcPr>
          <w:p w14:paraId="1D04CB6A" w14:textId="763FBCBA" w:rsidR="40488ECC" w:rsidRDefault="40488ECC" w:rsidP="1AAC4C55">
            <w:pPr>
              <w:jc w:val="center"/>
            </w:pPr>
            <w:r w:rsidRPr="1AAC4C55">
              <w:t>&lt;0.01</w:t>
            </w:r>
          </w:p>
        </w:tc>
        <w:tc>
          <w:tcPr>
            <w:tcW w:w="902" w:type="dxa"/>
            <w:shd w:val="clear" w:color="auto" w:fill="E2EFD9" w:themeFill="accent6" w:themeFillTint="33"/>
          </w:tcPr>
          <w:p w14:paraId="4A88B9F7" w14:textId="5A746F9F" w:rsidR="40488ECC" w:rsidRDefault="40488ECC" w:rsidP="1AAC4C55">
            <w:pPr>
              <w:jc w:val="center"/>
            </w:pPr>
            <w:r w:rsidRPr="1AAC4C55">
              <w:t>&lt;0.01</w:t>
            </w:r>
          </w:p>
        </w:tc>
        <w:tc>
          <w:tcPr>
            <w:tcW w:w="902" w:type="dxa"/>
            <w:shd w:val="clear" w:color="auto" w:fill="E2EFD9" w:themeFill="accent6" w:themeFillTint="33"/>
          </w:tcPr>
          <w:p w14:paraId="2DB958F5" w14:textId="59ABEBDF" w:rsidR="40488ECC" w:rsidRDefault="40488ECC" w:rsidP="1AAC4C55">
            <w:pPr>
              <w:jc w:val="center"/>
            </w:pPr>
            <w:r w:rsidRPr="1AAC4C55">
              <w:t>&lt;0.01</w:t>
            </w:r>
          </w:p>
        </w:tc>
        <w:tc>
          <w:tcPr>
            <w:tcW w:w="902" w:type="dxa"/>
            <w:shd w:val="clear" w:color="auto" w:fill="E2EFD9" w:themeFill="accent6" w:themeFillTint="33"/>
          </w:tcPr>
          <w:p w14:paraId="188C3700" w14:textId="53BD3618" w:rsidR="40488ECC" w:rsidRDefault="40488ECC" w:rsidP="1AAC4C55">
            <w:pPr>
              <w:jc w:val="center"/>
            </w:pPr>
            <w:r w:rsidRPr="1AAC4C55">
              <w:t>&lt;0.01</w:t>
            </w:r>
          </w:p>
        </w:tc>
        <w:tc>
          <w:tcPr>
            <w:tcW w:w="902" w:type="dxa"/>
            <w:shd w:val="clear" w:color="auto" w:fill="E2EFD9" w:themeFill="accent6" w:themeFillTint="33"/>
          </w:tcPr>
          <w:p w14:paraId="08DA127C" w14:textId="40E97CE7" w:rsidR="40488ECC" w:rsidRDefault="40488ECC" w:rsidP="1AAC4C55">
            <w:pPr>
              <w:jc w:val="center"/>
            </w:pPr>
            <w:r w:rsidRPr="1AAC4C55">
              <w:t>&lt;0.01</w:t>
            </w:r>
          </w:p>
        </w:tc>
        <w:tc>
          <w:tcPr>
            <w:tcW w:w="902" w:type="dxa"/>
            <w:shd w:val="clear" w:color="auto" w:fill="E2EFD9" w:themeFill="accent6" w:themeFillTint="33"/>
          </w:tcPr>
          <w:p w14:paraId="105CE700" w14:textId="5A692AC4" w:rsidR="40488ECC" w:rsidRDefault="40488ECC" w:rsidP="1AAC4C55">
            <w:pPr>
              <w:jc w:val="center"/>
            </w:pPr>
            <w:r w:rsidRPr="1AAC4C55">
              <w:t>&lt;0.01</w:t>
            </w:r>
          </w:p>
        </w:tc>
        <w:tc>
          <w:tcPr>
            <w:tcW w:w="902" w:type="dxa"/>
            <w:shd w:val="clear" w:color="auto" w:fill="E2EFD9" w:themeFill="accent6" w:themeFillTint="33"/>
          </w:tcPr>
          <w:p w14:paraId="1D986B54" w14:textId="2B39E8DD" w:rsidR="470ABB49" w:rsidRDefault="470ABB49" w:rsidP="1AAC4C55">
            <w:pPr>
              <w:jc w:val="center"/>
            </w:pPr>
            <w:r w:rsidRPr="1AAC4C55">
              <w:t>&lt;0.01</w:t>
            </w:r>
          </w:p>
        </w:tc>
        <w:tc>
          <w:tcPr>
            <w:tcW w:w="902" w:type="dxa"/>
            <w:shd w:val="clear" w:color="auto" w:fill="E2EFD9" w:themeFill="accent6" w:themeFillTint="33"/>
          </w:tcPr>
          <w:p w14:paraId="6AD47D95" w14:textId="2B39E8DD" w:rsidR="66C1FC81" w:rsidRDefault="66C1FC81" w:rsidP="1AAC4C55">
            <w:pPr>
              <w:jc w:val="center"/>
            </w:pPr>
            <w:r w:rsidRPr="1AAC4C55">
              <w:t>&lt;0.01</w:t>
            </w:r>
          </w:p>
          <w:p w14:paraId="43DCA45F" w14:textId="3A0A263E" w:rsidR="1AAC4C55" w:rsidRDefault="1AAC4C55" w:rsidP="1AAC4C55">
            <w:pPr>
              <w:jc w:val="center"/>
            </w:pPr>
          </w:p>
        </w:tc>
      </w:tr>
      <w:tr w:rsidR="1AAC4C55" w14:paraId="40CCB82C" w14:textId="77777777" w:rsidTr="1AAC4C55">
        <w:trPr>
          <w:jc w:val="center"/>
        </w:trPr>
        <w:tc>
          <w:tcPr>
            <w:tcW w:w="900" w:type="dxa"/>
            <w:shd w:val="clear" w:color="auto" w:fill="EDEDED" w:themeFill="accent3" w:themeFillTint="33"/>
          </w:tcPr>
          <w:p w14:paraId="422B67B5" w14:textId="0A26D17E" w:rsidR="40488ECC" w:rsidRDefault="40488ECC" w:rsidP="1AAC4C55">
            <w:pPr>
              <w:jc w:val="center"/>
              <w:rPr>
                <w:b/>
                <w:bCs/>
              </w:rPr>
            </w:pPr>
            <w:proofErr w:type="spellStart"/>
            <w:r w:rsidRPr="1AAC4C55">
              <w:rPr>
                <w:b/>
                <w:bCs/>
              </w:rPr>
              <w:t>Jarque-Bera</w:t>
            </w:r>
            <w:proofErr w:type="spellEnd"/>
            <w:r w:rsidRPr="1AAC4C55">
              <w:rPr>
                <w:b/>
                <w:bCs/>
              </w:rPr>
              <w:t xml:space="preserve"> Test</w:t>
            </w:r>
          </w:p>
        </w:tc>
        <w:tc>
          <w:tcPr>
            <w:tcW w:w="903" w:type="dxa"/>
            <w:shd w:val="clear" w:color="auto" w:fill="E2EFD9" w:themeFill="accent6" w:themeFillTint="33"/>
          </w:tcPr>
          <w:p w14:paraId="360817C9" w14:textId="7632CA5C" w:rsidR="40488ECC" w:rsidRDefault="40488ECC" w:rsidP="1AAC4C55">
            <w:pPr>
              <w:jc w:val="center"/>
            </w:pPr>
            <w:r w:rsidRPr="1AAC4C55">
              <w:t>&lt; 2.2e-16</w:t>
            </w:r>
          </w:p>
        </w:tc>
        <w:tc>
          <w:tcPr>
            <w:tcW w:w="902" w:type="dxa"/>
            <w:shd w:val="clear" w:color="auto" w:fill="E2EFD9" w:themeFill="accent6" w:themeFillTint="33"/>
          </w:tcPr>
          <w:p w14:paraId="67899027" w14:textId="0D0913BA" w:rsidR="40488ECC" w:rsidRDefault="40488ECC" w:rsidP="1AAC4C55">
            <w:pPr>
              <w:jc w:val="center"/>
            </w:pPr>
            <w:r w:rsidRPr="1AAC4C55">
              <w:t>&lt; 2.2e-16</w:t>
            </w:r>
          </w:p>
        </w:tc>
        <w:tc>
          <w:tcPr>
            <w:tcW w:w="902" w:type="dxa"/>
            <w:shd w:val="clear" w:color="auto" w:fill="E2EFD9" w:themeFill="accent6" w:themeFillTint="33"/>
          </w:tcPr>
          <w:p w14:paraId="13411486" w14:textId="2B736A17" w:rsidR="40488ECC" w:rsidRDefault="40488ECC" w:rsidP="1AAC4C55">
            <w:pPr>
              <w:jc w:val="center"/>
            </w:pPr>
            <w:r w:rsidRPr="1AAC4C55">
              <w:t>&lt; 2.2e-16</w:t>
            </w:r>
          </w:p>
        </w:tc>
        <w:tc>
          <w:tcPr>
            <w:tcW w:w="902" w:type="dxa"/>
            <w:shd w:val="clear" w:color="auto" w:fill="E2EFD9" w:themeFill="accent6" w:themeFillTint="33"/>
          </w:tcPr>
          <w:p w14:paraId="6C25ED32" w14:textId="224773AD" w:rsidR="40488ECC" w:rsidRDefault="40488ECC" w:rsidP="1AAC4C55">
            <w:pPr>
              <w:jc w:val="center"/>
            </w:pPr>
            <w:r w:rsidRPr="1AAC4C55">
              <w:t>&lt; 2.2e-16</w:t>
            </w:r>
          </w:p>
        </w:tc>
        <w:tc>
          <w:tcPr>
            <w:tcW w:w="902" w:type="dxa"/>
            <w:shd w:val="clear" w:color="auto" w:fill="E2EFD9" w:themeFill="accent6" w:themeFillTint="33"/>
          </w:tcPr>
          <w:p w14:paraId="249A94B8" w14:textId="52F6573D" w:rsidR="40488ECC" w:rsidRDefault="40488ECC" w:rsidP="1AAC4C55">
            <w:pPr>
              <w:jc w:val="center"/>
            </w:pPr>
            <w:r w:rsidRPr="1AAC4C55">
              <w:t>&lt; 2.2e-16</w:t>
            </w:r>
          </w:p>
        </w:tc>
        <w:tc>
          <w:tcPr>
            <w:tcW w:w="902" w:type="dxa"/>
            <w:shd w:val="clear" w:color="auto" w:fill="E2EFD9" w:themeFill="accent6" w:themeFillTint="33"/>
          </w:tcPr>
          <w:p w14:paraId="52F87A34" w14:textId="23D89CEB" w:rsidR="40488ECC" w:rsidRDefault="40488ECC" w:rsidP="1AAC4C55">
            <w:pPr>
              <w:jc w:val="center"/>
            </w:pPr>
            <w:r w:rsidRPr="1AAC4C55">
              <w:t>&lt; 2.2e-16</w:t>
            </w:r>
          </w:p>
        </w:tc>
        <w:tc>
          <w:tcPr>
            <w:tcW w:w="902" w:type="dxa"/>
            <w:shd w:val="clear" w:color="auto" w:fill="E2EFD9" w:themeFill="accent6" w:themeFillTint="33"/>
          </w:tcPr>
          <w:p w14:paraId="75CB4607" w14:textId="7CD4238F" w:rsidR="40488ECC" w:rsidRDefault="40488ECC" w:rsidP="1AAC4C55">
            <w:pPr>
              <w:jc w:val="center"/>
            </w:pPr>
            <w:r w:rsidRPr="1AAC4C55">
              <w:t>&lt; 2.2e-16</w:t>
            </w:r>
          </w:p>
        </w:tc>
        <w:tc>
          <w:tcPr>
            <w:tcW w:w="902" w:type="dxa"/>
            <w:shd w:val="clear" w:color="auto" w:fill="E2EFD9" w:themeFill="accent6" w:themeFillTint="33"/>
          </w:tcPr>
          <w:p w14:paraId="0308E016" w14:textId="7CD4238F" w:rsidR="60112463" w:rsidRDefault="60112463" w:rsidP="1AAC4C55">
            <w:pPr>
              <w:jc w:val="center"/>
            </w:pPr>
            <w:r w:rsidRPr="1AAC4C55">
              <w:t>&lt; 2.2e-16</w:t>
            </w:r>
          </w:p>
          <w:p w14:paraId="6343A107" w14:textId="058EAFD1" w:rsidR="1AAC4C55" w:rsidRDefault="1AAC4C55" w:rsidP="1AAC4C55">
            <w:pPr>
              <w:jc w:val="center"/>
            </w:pPr>
          </w:p>
        </w:tc>
        <w:tc>
          <w:tcPr>
            <w:tcW w:w="902" w:type="dxa"/>
            <w:shd w:val="clear" w:color="auto" w:fill="E2EFD9" w:themeFill="accent6" w:themeFillTint="33"/>
          </w:tcPr>
          <w:p w14:paraId="1F63357A" w14:textId="7CD4238F" w:rsidR="53F6912E" w:rsidRDefault="53F6912E" w:rsidP="1AAC4C55">
            <w:pPr>
              <w:jc w:val="center"/>
            </w:pPr>
            <w:r w:rsidRPr="1AAC4C55">
              <w:t>&lt; 2.2e-16</w:t>
            </w:r>
          </w:p>
          <w:p w14:paraId="70FC8E7F" w14:textId="22BCA9B4" w:rsidR="1AAC4C55" w:rsidRDefault="1AAC4C55" w:rsidP="1AAC4C55">
            <w:pPr>
              <w:jc w:val="center"/>
            </w:pPr>
          </w:p>
        </w:tc>
      </w:tr>
    </w:tbl>
    <w:p w14:paraId="27394D83" w14:textId="3E44AB65" w:rsidR="1AAC4C55" w:rsidRDefault="1AAC4C55" w:rsidP="1AAC4C55">
      <w:pPr>
        <w:rPr>
          <w:sz w:val="24"/>
          <w:szCs w:val="24"/>
        </w:rPr>
      </w:pPr>
    </w:p>
    <w:p w14:paraId="6C6F90C6" w14:textId="5B696D91" w:rsidR="0EF6EBC2" w:rsidRDefault="0EF6EBC2" w:rsidP="1AAC4C55">
      <w:pPr>
        <w:rPr>
          <w:sz w:val="24"/>
          <w:szCs w:val="24"/>
        </w:rPr>
      </w:pPr>
      <w:r w:rsidRPr="1AAC4C55">
        <w:rPr>
          <w:b/>
          <w:bCs/>
          <w:sz w:val="24"/>
          <w:szCs w:val="24"/>
        </w:rPr>
        <w:t>Annexe 2 : Graphique des prix logarithmique des différentes matières premières différencié à l’ordre 1</w:t>
      </w:r>
    </w:p>
    <w:p w14:paraId="780480C3" w14:textId="481B461E" w:rsidR="2F06AD03" w:rsidRDefault="2F06AD03" w:rsidP="1AAC4C55">
      <w:pPr>
        <w:rPr>
          <w:b/>
          <w:bCs/>
          <w:sz w:val="24"/>
          <w:szCs w:val="24"/>
        </w:rPr>
      </w:pPr>
      <w:r w:rsidRPr="1AAC4C55">
        <w:rPr>
          <w:b/>
          <w:bCs/>
          <w:sz w:val="24"/>
          <w:szCs w:val="24"/>
        </w:rPr>
        <w:t>Annexe 2.1 : Pétrole</w:t>
      </w:r>
    </w:p>
    <w:p w14:paraId="6D95D2E3" w14:textId="5B97A55C" w:rsidR="4EFE4D48" w:rsidRDefault="4EFE4D48" w:rsidP="1AAC4C55">
      <w:pPr>
        <w:jc w:val="center"/>
        <w:rPr>
          <w:sz w:val="24"/>
          <w:szCs w:val="24"/>
        </w:rPr>
      </w:pPr>
      <w:r>
        <w:rPr>
          <w:noProof/>
        </w:rPr>
        <w:lastRenderedPageBreak/>
        <w:drawing>
          <wp:inline distT="0" distB="0" distL="0" distR="0" wp14:anchorId="050ACAF5" wp14:editId="2632BD4A">
            <wp:extent cx="4572000" cy="2590800"/>
            <wp:effectExtent l="0" t="0" r="0" b="0"/>
            <wp:docPr id="765865132" name="Image 76586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5865132"/>
                    <pic:cNvPicPr/>
                  </pic:nvPicPr>
                  <pic:blipFill>
                    <a:blip r:embed="rId2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686F76D" w14:textId="7F56DD38" w:rsidR="2F06AD03" w:rsidRDefault="2F06AD03" w:rsidP="1AAC4C55">
      <w:pPr>
        <w:rPr>
          <w:sz w:val="24"/>
          <w:szCs w:val="24"/>
        </w:rPr>
      </w:pPr>
      <w:r w:rsidRPr="1AAC4C55">
        <w:rPr>
          <w:b/>
          <w:bCs/>
          <w:sz w:val="24"/>
          <w:szCs w:val="24"/>
        </w:rPr>
        <w:t xml:space="preserve">Annexe 2.2 : </w:t>
      </w:r>
      <w:r w:rsidR="33FD0077" w:rsidRPr="1AAC4C55">
        <w:rPr>
          <w:b/>
          <w:bCs/>
          <w:sz w:val="24"/>
          <w:szCs w:val="24"/>
        </w:rPr>
        <w:t>Maïs</w:t>
      </w:r>
    </w:p>
    <w:p w14:paraId="006B14C7" w14:textId="19846527" w:rsidR="33FD0077" w:rsidRDefault="33FD0077" w:rsidP="1AAC4C55">
      <w:pPr>
        <w:jc w:val="center"/>
        <w:rPr>
          <w:sz w:val="24"/>
          <w:szCs w:val="24"/>
        </w:rPr>
      </w:pPr>
      <w:r>
        <w:rPr>
          <w:noProof/>
        </w:rPr>
        <w:drawing>
          <wp:inline distT="0" distB="0" distL="0" distR="0" wp14:anchorId="51D0027F" wp14:editId="21CBC23C">
            <wp:extent cx="4572000" cy="2590800"/>
            <wp:effectExtent l="0" t="0" r="0" b="0"/>
            <wp:docPr id="1483364082" name="Image 148336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83364082"/>
                    <pic:cNvPicPr/>
                  </pic:nvPicPr>
                  <pic:blipFill>
                    <a:blip r:embed="rId25">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01AF2A06" w14:textId="53CAFC61" w:rsidR="2F06AD03" w:rsidRDefault="2F06AD03" w:rsidP="1AAC4C55">
      <w:pPr>
        <w:rPr>
          <w:b/>
          <w:bCs/>
          <w:sz w:val="24"/>
          <w:szCs w:val="24"/>
        </w:rPr>
      </w:pPr>
      <w:r w:rsidRPr="1AAC4C55">
        <w:rPr>
          <w:b/>
          <w:bCs/>
          <w:sz w:val="24"/>
          <w:szCs w:val="24"/>
        </w:rPr>
        <w:t xml:space="preserve">Annexe 2.3 : </w:t>
      </w:r>
      <w:r w:rsidR="1DEFCC28" w:rsidRPr="1AAC4C55">
        <w:rPr>
          <w:b/>
          <w:bCs/>
          <w:sz w:val="24"/>
          <w:szCs w:val="24"/>
        </w:rPr>
        <w:t>Soja</w:t>
      </w:r>
    </w:p>
    <w:p w14:paraId="2F1AEC7B" w14:textId="625C2F01" w:rsidR="1DEFCC28" w:rsidRDefault="1DEFCC28" w:rsidP="1AAC4C55">
      <w:pPr>
        <w:jc w:val="center"/>
        <w:rPr>
          <w:sz w:val="24"/>
          <w:szCs w:val="24"/>
        </w:rPr>
      </w:pPr>
      <w:r>
        <w:rPr>
          <w:noProof/>
        </w:rPr>
        <w:drawing>
          <wp:inline distT="0" distB="0" distL="0" distR="0" wp14:anchorId="6C3BEB08" wp14:editId="728568B9">
            <wp:extent cx="4572000" cy="2590800"/>
            <wp:effectExtent l="0" t="0" r="0" b="0"/>
            <wp:docPr id="1085767495" name="Image 108576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85767495"/>
                    <pic:cNvPicPr/>
                  </pic:nvPicPr>
                  <pic:blipFill>
                    <a:blip r:embed="rId26">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65D2358E" w14:textId="0818D5CE" w:rsidR="2F06AD03" w:rsidRDefault="2F06AD03" w:rsidP="1AAC4C55">
      <w:pPr>
        <w:rPr>
          <w:b/>
          <w:bCs/>
          <w:sz w:val="24"/>
          <w:szCs w:val="24"/>
        </w:rPr>
      </w:pPr>
      <w:r w:rsidRPr="1AAC4C55">
        <w:rPr>
          <w:b/>
          <w:bCs/>
          <w:sz w:val="24"/>
          <w:szCs w:val="24"/>
        </w:rPr>
        <w:lastRenderedPageBreak/>
        <w:t xml:space="preserve">Annexe 2.4 : </w:t>
      </w:r>
      <w:r w:rsidR="117DDC6F" w:rsidRPr="1AAC4C55">
        <w:rPr>
          <w:b/>
          <w:bCs/>
          <w:sz w:val="24"/>
          <w:szCs w:val="24"/>
        </w:rPr>
        <w:t>Sucre</w:t>
      </w:r>
    </w:p>
    <w:p w14:paraId="2DA03688" w14:textId="3B1F3EA5" w:rsidR="117DDC6F" w:rsidRDefault="117DDC6F" w:rsidP="1AAC4C55">
      <w:pPr>
        <w:jc w:val="center"/>
        <w:rPr>
          <w:sz w:val="24"/>
          <w:szCs w:val="24"/>
        </w:rPr>
      </w:pPr>
      <w:r>
        <w:rPr>
          <w:noProof/>
        </w:rPr>
        <w:drawing>
          <wp:inline distT="0" distB="0" distL="0" distR="0" wp14:anchorId="00A8EFBB" wp14:editId="2B73957E">
            <wp:extent cx="4572000" cy="2590800"/>
            <wp:effectExtent l="0" t="0" r="0" b="0"/>
            <wp:docPr id="1819228591" name="Image 181922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19228591"/>
                    <pic:cNvPicPr/>
                  </pic:nvPicPr>
                  <pic:blipFill>
                    <a:blip r:embed="rId27">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0896D96F" w14:textId="256CB5EB" w:rsidR="2F06AD03" w:rsidRDefault="2F06AD03" w:rsidP="1AAC4C55">
      <w:pPr>
        <w:rPr>
          <w:b/>
          <w:bCs/>
          <w:sz w:val="24"/>
          <w:szCs w:val="24"/>
        </w:rPr>
      </w:pPr>
      <w:r w:rsidRPr="1AAC4C55">
        <w:rPr>
          <w:b/>
          <w:bCs/>
          <w:sz w:val="24"/>
          <w:szCs w:val="24"/>
        </w:rPr>
        <w:t xml:space="preserve">Annexe 2.5 : </w:t>
      </w:r>
      <w:proofErr w:type="spellStart"/>
      <w:r w:rsidR="5BAD4406" w:rsidRPr="1AAC4C55">
        <w:rPr>
          <w:b/>
          <w:bCs/>
          <w:sz w:val="24"/>
          <w:szCs w:val="24"/>
        </w:rPr>
        <w:t>Cattle</w:t>
      </w:r>
      <w:proofErr w:type="spellEnd"/>
      <w:r w:rsidR="5BAD4406" w:rsidRPr="1AAC4C55">
        <w:rPr>
          <w:b/>
          <w:bCs/>
          <w:sz w:val="24"/>
          <w:szCs w:val="24"/>
        </w:rPr>
        <w:t xml:space="preserve"> Feeder</w:t>
      </w:r>
    </w:p>
    <w:p w14:paraId="0B80CFB7" w14:textId="130E4DED" w:rsidR="5BAD4406" w:rsidRDefault="5BAD4406" w:rsidP="1AAC4C55">
      <w:pPr>
        <w:jc w:val="center"/>
        <w:rPr>
          <w:sz w:val="24"/>
          <w:szCs w:val="24"/>
        </w:rPr>
      </w:pPr>
      <w:r>
        <w:rPr>
          <w:noProof/>
        </w:rPr>
        <w:drawing>
          <wp:inline distT="0" distB="0" distL="0" distR="0" wp14:anchorId="35EF1DDA" wp14:editId="40659BD3">
            <wp:extent cx="4572000" cy="2590800"/>
            <wp:effectExtent l="0" t="0" r="0" b="0"/>
            <wp:docPr id="1161552102" name="Image 116155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61552102"/>
                    <pic:cNvPicPr/>
                  </pic:nvPicPr>
                  <pic:blipFill>
                    <a:blip r:embed="rId28">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3E8AAC93" w14:textId="5BB1EB20" w:rsidR="2F06AD03" w:rsidRDefault="2F06AD03" w:rsidP="1AAC4C55">
      <w:pPr>
        <w:rPr>
          <w:b/>
          <w:bCs/>
          <w:sz w:val="24"/>
          <w:szCs w:val="24"/>
        </w:rPr>
      </w:pPr>
      <w:r w:rsidRPr="1AAC4C55">
        <w:rPr>
          <w:b/>
          <w:bCs/>
          <w:sz w:val="24"/>
          <w:szCs w:val="24"/>
        </w:rPr>
        <w:t xml:space="preserve">Annexe 2.6 : </w:t>
      </w:r>
      <w:proofErr w:type="spellStart"/>
      <w:r w:rsidR="0FDC6653" w:rsidRPr="1AAC4C55">
        <w:rPr>
          <w:b/>
          <w:bCs/>
          <w:sz w:val="24"/>
          <w:szCs w:val="24"/>
        </w:rPr>
        <w:t>Cattle</w:t>
      </w:r>
      <w:proofErr w:type="spellEnd"/>
      <w:r w:rsidR="0FDC6653" w:rsidRPr="1AAC4C55">
        <w:rPr>
          <w:b/>
          <w:bCs/>
          <w:sz w:val="24"/>
          <w:szCs w:val="24"/>
        </w:rPr>
        <w:t xml:space="preserve"> Live</w:t>
      </w:r>
    </w:p>
    <w:p w14:paraId="0EDFE2F7" w14:textId="719784D9" w:rsidR="0FDC6653" w:rsidRDefault="0FDC6653" w:rsidP="1AAC4C55">
      <w:pPr>
        <w:jc w:val="center"/>
        <w:rPr>
          <w:sz w:val="24"/>
          <w:szCs w:val="24"/>
        </w:rPr>
      </w:pPr>
      <w:r>
        <w:rPr>
          <w:noProof/>
        </w:rPr>
        <w:lastRenderedPageBreak/>
        <w:drawing>
          <wp:inline distT="0" distB="0" distL="0" distR="0" wp14:anchorId="594B5941" wp14:editId="5C13DA02">
            <wp:extent cx="4572000" cy="2590800"/>
            <wp:effectExtent l="0" t="0" r="0" b="0"/>
            <wp:docPr id="197284364" name="Image 19728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7284364"/>
                    <pic:cNvPicPr/>
                  </pic:nvPicPr>
                  <pic:blipFill>
                    <a:blip r:embed="rId29">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22C3B2B" w14:textId="426B5D6E" w:rsidR="2F06AD03" w:rsidRDefault="2F06AD03" w:rsidP="1AAC4C55">
      <w:pPr>
        <w:rPr>
          <w:b/>
          <w:bCs/>
          <w:sz w:val="24"/>
          <w:szCs w:val="24"/>
        </w:rPr>
      </w:pPr>
      <w:r w:rsidRPr="1AAC4C55">
        <w:rPr>
          <w:b/>
          <w:bCs/>
          <w:sz w:val="24"/>
          <w:szCs w:val="24"/>
        </w:rPr>
        <w:t xml:space="preserve">Annexe 2.7 : </w:t>
      </w:r>
      <w:r w:rsidR="20BAF74D" w:rsidRPr="1AAC4C55">
        <w:rPr>
          <w:b/>
          <w:bCs/>
          <w:sz w:val="24"/>
          <w:szCs w:val="24"/>
        </w:rPr>
        <w:t>Cuivre</w:t>
      </w:r>
    </w:p>
    <w:p w14:paraId="680B4800" w14:textId="4274867C" w:rsidR="20BAF74D" w:rsidRDefault="20BAF74D" w:rsidP="1AAC4C55">
      <w:pPr>
        <w:jc w:val="center"/>
        <w:rPr>
          <w:sz w:val="24"/>
          <w:szCs w:val="24"/>
        </w:rPr>
      </w:pPr>
      <w:r>
        <w:rPr>
          <w:noProof/>
        </w:rPr>
        <w:drawing>
          <wp:inline distT="0" distB="0" distL="0" distR="0" wp14:anchorId="1ED83929" wp14:editId="19D32067">
            <wp:extent cx="4572000" cy="2590800"/>
            <wp:effectExtent l="0" t="0" r="0" b="0"/>
            <wp:docPr id="127383712" name="Image 12738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7383712"/>
                    <pic:cNvPicPr/>
                  </pic:nvPicPr>
                  <pic:blipFill>
                    <a:blip r:embed="rId30">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082B7B4D" w14:textId="72F6E22F" w:rsidR="2F06AD03" w:rsidRDefault="2F06AD03" w:rsidP="1AAC4C55">
      <w:pPr>
        <w:rPr>
          <w:b/>
          <w:bCs/>
          <w:sz w:val="24"/>
          <w:szCs w:val="24"/>
        </w:rPr>
      </w:pPr>
      <w:r w:rsidRPr="1AAC4C55">
        <w:rPr>
          <w:b/>
          <w:bCs/>
          <w:sz w:val="24"/>
          <w:szCs w:val="24"/>
        </w:rPr>
        <w:t xml:space="preserve">Annexe 2.8 : </w:t>
      </w:r>
      <w:r w:rsidR="69BA556A" w:rsidRPr="1AAC4C55">
        <w:rPr>
          <w:b/>
          <w:bCs/>
          <w:sz w:val="24"/>
          <w:szCs w:val="24"/>
        </w:rPr>
        <w:t>Or</w:t>
      </w:r>
    </w:p>
    <w:p w14:paraId="7C4774F6" w14:textId="19B7CCD0" w:rsidR="69BA556A" w:rsidRDefault="69BA556A" w:rsidP="1AAC4C55">
      <w:pPr>
        <w:jc w:val="center"/>
        <w:rPr>
          <w:sz w:val="24"/>
          <w:szCs w:val="24"/>
        </w:rPr>
      </w:pPr>
      <w:r>
        <w:rPr>
          <w:noProof/>
        </w:rPr>
        <w:drawing>
          <wp:inline distT="0" distB="0" distL="0" distR="0" wp14:anchorId="3C6CDE9A" wp14:editId="25F6A2F4">
            <wp:extent cx="4572000" cy="2590800"/>
            <wp:effectExtent l="0" t="0" r="0" b="0"/>
            <wp:docPr id="282276410" name="Image 28227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2276410"/>
                    <pic:cNvPicPr/>
                  </pic:nvPicPr>
                  <pic:blipFill>
                    <a:blip r:embed="rId31">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103D8328" w14:textId="23D78DF2" w:rsidR="69BA556A" w:rsidRDefault="69BA556A" w:rsidP="1AAC4C55">
      <w:pPr>
        <w:rPr>
          <w:b/>
          <w:bCs/>
          <w:sz w:val="24"/>
          <w:szCs w:val="24"/>
        </w:rPr>
      </w:pPr>
      <w:r w:rsidRPr="1AAC4C55">
        <w:rPr>
          <w:b/>
          <w:bCs/>
          <w:sz w:val="24"/>
          <w:szCs w:val="24"/>
        </w:rPr>
        <w:lastRenderedPageBreak/>
        <w:t>Annexe 2.9 : Argent</w:t>
      </w:r>
    </w:p>
    <w:p w14:paraId="644D2927" w14:textId="50F41A33" w:rsidR="69BA556A" w:rsidRDefault="69BA556A" w:rsidP="1AAC4C55">
      <w:pPr>
        <w:jc w:val="center"/>
        <w:rPr>
          <w:sz w:val="24"/>
          <w:szCs w:val="24"/>
        </w:rPr>
      </w:pPr>
      <w:r>
        <w:rPr>
          <w:noProof/>
        </w:rPr>
        <w:drawing>
          <wp:inline distT="0" distB="0" distL="0" distR="0" wp14:anchorId="7ECCA27A" wp14:editId="2B8F5804">
            <wp:extent cx="4572000" cy="2590800"/>
            <wp:effectExtent l="0" t="0" r="0" b="0"/>
            <wp:docPr id="1784148928" name="Image 178414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84148928"/>
                    <pic:cNvPicPr/>
                  </pic:nvPicPr>
                  <pic:blipFill>
                    <a:blip r:embed="rId32">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71936058" w14:textId="11C8CE33" w:rsidR="358EB979" w:rsidRDefault="358EB979" w:rsidP="1AAC4C55">
      <w:pPr>
        <w:rPr>
          <w:b/>
          <w:bCs/>
          <w:sz w:val="24"/>
          <w:szCs w:val="24"/>
        </w:rPr>
      </w:pPr>
      <w:r w:rsidRPr="1AAC4C55">
        <w:rPr>
          <w:b/>
          <w:bCs/>
          <w:sz w:val="24"/>
          <w:szCs w:val="24"/>
        </w:rPr>
        <w:t xml:space="preserve">Annexe 3 : Statistique Descriptive </w:t>
      </w:r>
    </w:p>
    <w:p w14:paraId="435838E4" w14:textId="391CF1A0" w:rsidR="588387A0" w:rsidRDefault="588387A0" w:rsidP="1AAC4C55">
      <w:pPr>
        <w:jc w:val="center"/>
        <w:rPr>
          <w:sz w:val="24"/>
          <w:szCs w:val="24"/>
        </w:rPr>
      </w:pPr>
      <w:r>
        <w:rPr>
          <w:noProof/>
        </w:rPr>
        <w:drawing>
          <wp:inline distT="0" distB="0" distL="0" distR="0" wp14:anchorId="5E32E0E9" wp14:editId="02B47FC2">
            <wp:extent cx="5285324" cy="1744846"/>
            <wp:effectExtent l="0" t="0" r="0" b="0"/>
            <wp:docPr id="1729360301" name="Image 172936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29360301"/>
                    <pic:cNvPicPr/>
                  </pic:nvPicPr>
                  <pic:blipFill>
                    <a:blip r:embed="rId33">
                      <a:extLst>
                        <a:ext uri="{28A0092B-C50C-407E-A947-70E740481C1C}">
                          <a14:useLocalDpi xmlns:a14="http://schemas.microsoft.com/office/drawing/2010/main" val="0"/>
                        </a:ext>
                      </a:extLst>
                    </a:blip>
                    <a:srcRect r="40680"/>
                    <a:stretch>
                      <a:fillRect/>
                    </a:stretch>
                  </pic:blipFill>
                  <pic:spPr>
                    <a:xfrm>
                      <a:off x="0" y="0"/>
                      <a:ext cx="5285324" cy="1744846"/>
                    </a:xfrm>
                    <a:prstGeom prst="rect">
                      <a:avLst/>
                    </a:prstGeom>
                  </pic:spPr>
                </pic:pic>
              </a:graphicData>
            </a:graphic>
          </wp:inline>
        </w:drawing>
      </w:r>
    </w:p>
    <w:p w14:paraId="094AEB5B" w14:textId="2CDF4661" w:rsidR="310EFBE7" w:rsidRDefault="310EFBE7" w:rsidP="1AAC4C55">
      <w:pPr>
        <w:jc w:val="center"/>
      </w:pPr>
      <w:r>
        <w:rPr>
          <w:noProof/>
        </w:rPr>
        <w:drawing>
          <wp:inline distT="0" distB="0" distL="0" distR="0" wp14:anchorId="71DA9A65" wp14:editId="0403350E">
            <wp:extent cx="5200650" cy="1896070"/>
            <wp:effectExtent l="0" t="0" r="0" b="0"/>
            <wp:docPr id="42683729" name="Image 4268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683729"/>
                    <pic:cNvPicPr/>
                  </pic:nvPicPr>
                  <pic:blipFill>
                    <a:blip r:embed="rId34">
                      <a:extLst>
                        <a:ext uri="{28A0092B-C50C-407E-A947-70E740481C1C}">
                          <a14:useLocalDpi xmlns:a14="http://schemas.microsoft.com/office/drawing/2010/main" val="0"/>
                        </a:ext>
                      </a:extLst>
                    </a:blip>
                    <a:stretch>
                      <a:fillRect/>
                    </a:stretch>
                  </pic:blipFill>
                  <pic:spPr>
                    <a:xfrm>
                      <a:off x="0" y="0"/>
                      <a:ext cx="5200650" cy="1896070"/>
                    </a:xfrm>
                    <a:prstGeom prst="rect">
                      <a:avLst/>
                    </a:prstGeom>
                  </pic:spPr>
                </pic:pic>
              </a:graphicData>
            </a:graphic>
          </wp:inline>
        </w:drawing>
      </w:r>
    </w:p>
    <w:p w14:paraId="255DD38A" w14:textId="37781E1E" w:rsidR="290059FB" w:rsidRDefault="290059FB" w:rsidP="290059FB">
      <w:pPr>
        <w:jc w:val="center"/>
      </w:pPr>
    </w:p>
    <w:p w14:paraId="257CD128" w14:textId="44AA3AE2" w:rsidR="39602640" w:rsidRDefault="39602640" w:rsidP="1AAC4C55">
      <w:pPr>
        <w:rPr>
          <w:b/>
          <w:bCs/>
          <w:sz w:val="24"/>
          <w:szCs w:val="24"/>
        </w:rPr>
      </w:pPr>
      <w:r w:rsidRPr="1AAC4C55">
        <w:rPr>
          <w:b/>
          <w:bCs/>
          <w:sz w:val="24"/>
          <w:szCs w:val="24"/>
        </w:rPr>
        <w:t>Annexe 4 : Box-Pierce Test pour les Rendements au Carré des Contrats Futures</w:t>
      </w:r>
    </w:p>
    <w:tbl>
      <w:tblPr>
        <w:tblStyle w:val="Grilledutableau"/>
        <w:tblW w:w="0" w:type="auto"/>
        <w:tblLayout w:type="fixed"/>
        <w:tblLook w:val="06A0" w:firstRow="1" w:lastRow="0" w:firstColumn="1" w:lastColumn="0" w:noHBand="1" w:noVBand="1"/>
      </w:tblPr>
      <w:tblGrid>
        <w:gridCol w:w="902"/>
        <w:gridCol w:w="902"/>
        <w:gridCol w:w="902"/>
        <w:gridCol w:w="902"/>
        <w:gridCol w:w="902"/>
        <w:gridCol w:w="902"/>
        <w:gridCol w:w="902"/>
        <w:gridCol w:w="902"/>
        <w:gridCol w:w="902"/>
        <w:gridCol w:w="902"/>
      </w:tblGrid>
      <w:tr w:rsidR="1AAC4C55" w14:paraId="4107119D" w14:textId="77777777" w:rsidTr="1AAC4C55">
        <w:tc>
          <w:tcPr>
            <w:tcW w:w="902" w:type="dxa"/>
          </w:tcPr>
          <w:p w14:paraId="07FF2033" w14:textId="54BC3E88" w:rsidR="2283891D" w:rsidRDefault="2283891D" w:rsidP="1AAC4C55">
            <w:pPr>
              <w:rPr>
                <w:b/>
                <w:bCs/>
              </w:rPr>
            </w:pPr>
            <w:proofErr w:type="spellStart"/>
            <w:proofErr w:type="gramStart"/>
            <w:r w:rsidRPr="1AAC4C55">
              <w:rPr>
                <w:b/>
                <w:bCs/>
              </w:rPr>
              <w:t>p</w:t>
            </w:r>
            <w:proofErr w:type="gramEnd"/>
            <w:r w:rsidRPr="1AAC4C55">
              <w:rPr>
                <w:b/>
                <w:bCs/>
              </w:rPr>
              <w:t>.value</w:t>
            </w:r>
            <w:proofErr w:type="spellEnd"/>
          </w:p>
          <w:p w14:paraId="00C0DDCC" w14:textId="7BF303AB" w:rsidR="1AAC4C55" w:rsidRDefault="1AAC4C55" w:rsidP="1AAC4C55">
            <w:pPr>
              <w:rPr>
                <w:b/>
                <w:bCs/>
              </w:rPr>
            </w:pPr>
          </w:p>
        </w:tc>
        <w:tc>
          <w:tcPr>
            <w:tcW w:w="902" w:type="dxa"/>
            <w:shd w:val="clear" w:color="auto" w:fill="BDD6EE" w:themeFill="accent5" w:themeFillTint="66"/>
          </w:tcPr>
          <w:p w14:paraId="11451E1D" w14:textId="65410DD5" w:rsidR="1AAC4C55" w:rsidRDefault="1AAC4C55" w:rsidP="1AAC4C55">
            <w:pPr>
              <w:jc w:val="center"/>
              <w:rPr>
                <w:b/>
                <w:bCs/>
              </w:rPr>
            </w:pPr>
            <w:proofErr w:type="spellStart"/>
            <w:r w:rsidRPr="1AAC4C55">
              <w:rPr>
                <w:b/>
                <w:bCs/>
              </w:rPr>
              <w:t>Petrole</w:t>
            </w:r>
            <w:proofErr w:type="spellEnd"/>
          </w:p>
        </w:tc>
        <w:tc>
          <w:tcPr>
            <w:tcW w:w="902" w:type="dxa"/>
            <w:shd w:val="clear" w:color="auto" w:fill="BDD6EE" w:themeFill="accent5" w:themeFillTint="66"/>
          </w:tcPr>
          <w:p w14:paraId="6C21698D" w14:textId="4645EC46" w:rsidR="1AAC4C55" w:rsidRDefault="1AAC4C55" w:rsidP="1AAC4C55">
            <w:pPr>
              <w:spacing w:line="259" w:lineRule="auto"/>
              <w:jc w:val="center"/>
              <w:rPr>
                <w:b/>
                <w:bCs/>
              </w:rPr>
            </w:pPr>
            <w:r w:rsidRPr="1AAC4C55">
              <w:rPr>
                <w:b/>
                <w:bCs/>
              </w:rPr>
              <w:t>Maïs</w:t>
            </w:r>
          </w:p>
        </w:tc>
        <w:tc>
          <w:tcPr>
            <w:tcW w:w="902" w:type="dxa"/>
            <w:shd w:val="clear" w:color="auto" w:fill="BDD6EE" w:themeFill="accent5" w:themeFillTint="66"/>
          </w:tcPr>
          <w:p w14:paraId="01432A0E" w14:textId="21ED05EE" w:rsidR="1AAC4C55" w:rsidRDefault="1AAC4C55" w:rsidP="1AAC4C55">
            <w:pPr>
              <w:jc w:val="center"/>
              <w:rPr>
                <w:b/>
                <w:bCs/>
              </w:rPr>
            </w:pPr>
            <w:r w:rsidRPr="1AAC4C55">
              <w:rPr>
                <w:b/>
                <w:bCs/>
              </w:rPr>
              <w:t>Soja</w:t>
            </w:r>
          </w:p>
        </w:tc>
        <w:tc>
          <w:tcPr>
            <w:tcW w:w="902" w:type="dxa"/>
            <w:shd w:val="clear" w:color="auto" w:fill="BDD6EE" w:themeFill="accent5" w:themeFillTint="66"/>
          </w:tcPr>
          <w:p w14:paraId="2A87E049" w14:textId="6E40272B" w:rsidR="1AAC4C55" w:rsidRDefault="1AAC4C55" w:rsidP="1AAC4C55">
            <w:pPr>
              <w:jc w:val="center"/>
              <w:rPr>
                <w:b/>
                <w:bCs/>
              </w:rPr>
            </w:pPr>
            <w:r w:rsidRPr="1AAC4C55">
              <w:rPr>
                <w:b/>
                <w:bCs/>
              </w:rPr>
              <w:t>Sucre</w:t>
            </w:r>
          </w:p>
        </w:tc>
        <w:tc>
          <w:tcPr>
            <w:tcW w:w="902" w:type="dxa"/>
            <w:shd w:val="clear" w:color="auto" w:fill="BDD6EE" w:themeFill="accent5" w:themeFillTint="66"/>
          </w:tcPr>
          <w:p w14:paraId="3CAE5F72" w14:textId="54B53DBD" w:rsidR="1AAC4C55" w:rsidRDefault="1AAC4C55" w:rsidP="1AAC4C55">
            <w:pPr>
              <w:jc w:val="center"/>
              <w:rPr>
                <w:b/>
                <w:bCs/>
              </w:rPr>
            </w:pPr>
            <w:proofErr w:type="spellStart"/>
            <w:r w:rsidRPr="1AAC4C55">
              <w:rPr>
                <w:b/>
                <w:bCs/>
              </w:rPr>
              <w:t>Cattle</w:t>
            </w:r>
            <w:proofErr w:type="spellEnd"/>
            <w:r w:rsidRPr="1AAC4C55">
              <w:rPr>
                <w:b/>
                <w:bCs/>
              </w:rPr>
              <w:t xml:space="preserve"> Feeder</w:t>
            </w:r>
          </w:p>
        </w:tc>
        <w:tc>
          <w:tcPr>
            <w:tcW w:w="902" w:type="dxa"/>
            <w:shd w:val="clear" w:color="auto" w:fill="BDD6EE" w:themeFill="accent5" w:themeFillTint="66"/>
          </w:tcPr>
          <w:p w14:paraId="07EC67E6" w14:textId="7A44497E" w:rsidR="1AAC4C55" w:rsidRDefault="1AAC4C55" w:rsidP="1AAC4C55">
            <w:pPr>
              <w:jc w:val="center"/>
              <w:rPr>
                <w:b/>
                <w:bCs/>
              </w:rPr>
            </w:pPr>
            <w:proofErr w:type="spellStart"/>
            <w:r w:rsidRPr="1AAC4C55">
              <w:rPr>
                <w:b/>
                <w:bCs/>
              </w:rPr>
              <w:t>Cattle</w:t>
            </w:r>
            <w:proofErr w:type="spellEnd"/>
            <w:r w:rsidRPr="1AAC4C55">
              <w:rPr>
                <w:b/>
                <w:bCs/>
              </w:rPr>
              <w:t xml:space="preserve"> Live</w:t>
            </w:r>
          </w:p>
        </w:tc>
        <w:tc>
          <w:tcPr>
            <w:tcW w:w="902" w:type="dxa"/>
            <w:shd w:val="clear" w:color="auto" w:fill="BDD6EE" w:themeFill="accent5" w:themeFillTint="66"/>
          </w:tcPr>
          <w:p w14:paraId="02C95C61" w14:textId="07F9F30E" w:rsidR="1AAC4C55" w:rsidRDefault="1AAC4C55" w:rsidP="1AAC4C55">
            <w:pPr>
              <w:spacing w:line="259" w:lineRule="auto"/>
              <w:jc w:val="center"/>
              <w:rPr>
                <w:b/>
                <w:bCs/>
              </w:rPr>
            </w:pPr>
            <w:r w:rsidRPr="1AAC4C55">
              <w:rPr>
                <w:b/>
                <w:bCs/>
              </w:rPr>
              <w:t>Cuivre</w:t>
            </w:r>
          </w:p>
        </w:tc>
        <w:tc>
          <w:tcPr>
            <w:tcW w:w="902" w:type="dxa"/>
            <w:shd w:val="clear" w:color="auto" w:fill="BDD6EE" w:themeFill="accent5" w:themeFillTint="66"/>
          </w:tcPr>
          <w:p w14:paraId="20308C85" w14:textId="59652DC0" w:rsidR="1AAC4C55" w:rsidRDefault="1AAC4C55" w:rsidP="1AAC4C55">
            <w:pPr>
              <w:spacing w:line="259" w:lineRule="auto"/>
              <w:jc w:val="center"/>
              <w:rPr>
                <w:b/>
                <w:bCs/>
              </w:rPr>
            </w:pPr>
            <w:r w:rsidRPr="1AAC4C55">
              <w:rPr>
                <w:b/>
                <w:bCs/>
              </w:rPr>
              <w:t>Or</w:t>
            </w:r>
          </w:p>
        </w:tc>
        <w:tc>
          <w:tcPr>
            <w:tcW w:w="902" w:type="dxa"/>
            <w:shd w:val="clear" w:color="auto" w:fill="BDD6EE" w:themeFill="accent5" w:themeFillTint="66"/>
          </w:tcPr>
          <w:p w14:paraId="53F2A27E" w14:textId="24C494EB" w:rsidR="1AAC4C55" w:rsidRDefault="1AAC4C55" w:rsidP="1AAC4C55">
            <w:pPr>
              <w:spacing w:line="259" w:lineRule="auto"/>
              <w:jc w:val="center"/>
              <w:rPr>
                <w:b/>
                <w:bCs/>
              </w:rPr>
            </w:pPr>
            <w:r w:rsidRPr="1AAC4C55">
              <w:rPr>
                <w:b/>
                <w:bCs/>
              </w:rPr>
              <w:t>Argent</w:t>
            </w:r>
          </w:p>
        </w:tc>
      </w:tr>
      <w:tr w:rsidR="1AAC4C55" w14:paraId="24181D3C" w14:textId="77777777" w:rsidTr="1AAC4C55">
        <w:tc>
          <w:tcPr>
            <w:tcW w:w="902" w:type="dxa"/>
            <w:shd w:val="clear" w:color="auto" w:fill="F7CAAC" w:themeFill="accent2" w:themeFillTint="66"/>
          </w:tcPr>
          <w:p w14:paraId="3E8CEEDA" w14:textId="56FA6FEE" w:rsidR="0E1EF65C" w:rsidRDefault="0E1EF65C" w:rsidP="1AAC4C55">
            <w:pPr>
              <w:rPr>
                <w:b/>
                <w:bCs/>
              </w:rPr>
            </w:pPr>
            <w:r w:rsidRPr="1AAC4C55">
              <w:rPr>
                <w:b/>
                <w:bCs/>
              </w:rPr>
              <w:t>Rd</w:t>
            </w:r>
          </w:p>
        </w:tc>
        <w:tc>
          <w:tcPr>
            <w:tcW w:w="902" w:type="dxa"/>
            <w:shd w:val="clear" w:color="auto" w:fill="C5E0B3" w:themeFill="accent6" w:themeFillTint="66"/>
          </w:tcPr>
          <w:p w14:paraId="591F899E" w14:textId="2BD4FFB1" w:rsidR="1A145C4F" w:rsidRDefault="1A145C4F" w:rsidP="1AAC4C55">
            <w:pPr>
              <w:jc w:val="center"/>
            </w:pPr>
            <w:r w:rsidRPr="1AAC4C55">
              <w:t>&lt;0.01</w:t>
            </w:r>
          </w:p>
        </w:tc>
        <w:tc>
          <w:tcPr>
            <w:tcW w:w="902" w:type="dxa"/>
            <w:shd w:val="clear" w:color="auto" w:fill="C5E0B3" w:themeFill="accent6" w:themeFillTint="66"/>
          </w:tcPr>
          <w:p w14:paraId="5B833F78" w14:textId="0A6F8962" w:rsidR="10B43D11" w:rsidRDefault="10B43D11" w:rsidP="1AAC4C55">
            <w:pPr>
              <w:spacing w:line="259" w:lineRule="auto"/>
              <w:jc w:val="center"/>
            </w:pPr>
            <w:r w:rsidRPr="1AAC4C55">
              <w:t>0.</w:t>
            </w:r>
            <w:r w:rsidR="55D108F0" w:rsidRPr="1AAC4C55">
              <w:t>0212</w:t>
            </w:r>
          </w:p>
        </w:tc>
        <w:tc>
          <w:tcPr>
            <w:tcW w:w="902" w:type="dxa"/>
            <w:shd w:val="clear" w:color="auto" w:fill="C5E0B3" w:themeFill="accent6" w:themeFillTint="66"/>
          </w:tcPr>
          <w:p w14:paraId="3DADA57E" w14:textId="4D272D93" w:rsidR="0D1DC276" w:rsidRDefault="0D1DC276" w:rsidP="1AAC4C55">
            <w:pPr>
              <w:spacing w:line="259" w:lineRule="auto"/>
              <w:jc w:val="center"/>
            </w:pPr>
            <w:r w:rsidRPr="1AAC4C55">
              <w:t>0.0883</w:t>
            </w:r>
          </w:p>
        </w:tc>
        <w:tc>
          <w:tcPr>
            <w:tcW w:w="902" w:type="dxa"/>
            <w:shd w:val="clear" w:color="auto" w:fill="C5E0B3" w:themeFill="accent6" w:themeFillTint="66"/>
          </w:tcPr>
          <w:p w14:paraId="6123030E" w14:textId="13E0C2D6" w:rsidR="0D1DC276" w:rsidRDefault="0D1DC276" w:rsidP="1AAC4C55">
            <w:pPr>
              <w:spacing w:line="259" w:lineRule="auto"/>
              <w:jc w:val="center"/>
            </w:pPr>
            <w:r w:rsidRPr="1AAC4C55">
              <w:t>0.0</w:t>
            </w:r>
            <w:r w:rsidR="58790573" w:rsidRPr="1AAC4C55">
              <w:t>649</w:t>
            </w:r>
          </w:p>
        </w:tc>
        <w:tc>
          <w:tcPr>
            <w:tcW w:w="902" w:type="dxa"/>
            <w:shd w:val="clear" w:color="auto" w:fill="C5E0B3" w:themeFill="accent6" w:themeFillTint="66"/>
          </w:tcPr>
          <w:p w14:paraId="7CF33B41" w14:textId="12ED6C6F" w:rsidR="66BA160D" w:rsidRDefault="66BA160D" w:rsidP="1AAC4C55">
            <w:pPr>
              <w:jc w:val="center"/>
            </w:pPr>
            <w:r w:rsidRPr="1AAC4C55">
              <w:t>&lt;0.01</w:t>
            </w:r>
          </w:p>
        </w:tc>
        <w:tc>
          <w:tcPr>
            <w:tcW w:w="902" w:type="dxa"/>
            <w:shd w:val="clear" w:color="auto" w:fill="C5E0B3" w:themeFill="accent6" w:themeFillTint="66"/>
          </w:tcPr>
          <w:p w14:paraId="723C06DF" w14:textId="529E6C02" w:rsidR="57CDB995" w:rsidRDefault="57CDB995" w:rsidP="1AAC4C55">
            <w:pPr>
              <w:spacing w:line="259" w:lineRule="auto"/>
              <w:jc w:val="center"/>
            </w:pPr>
            <w:r w:rsidRPr="1AAC4C55">
              <w:t>0.</w:t>
            </w:r>
            <w:r w:rsidR="0E94EF64" w:rsidRPr="1AAC4C55">
              <w:t>0513</w:t>
            </w:r>
          </w:p>
        </w:tc>
        <w:tc>
          <w:tcPr>
            <w:tcW w:w="902" w:type="dxa"/>
            <w:shd w:val="clear" w:color="auto" w:fill="C5E0B3" w:themeFill="accent6" w:themeFillTint="66"/>
          </w:tcPr>
          <w:p w14:paraId="13CC203A" w14:textId="70438DFC" w:rsidR="66BA160D" w:rsidRDefault="66BA160D" w:rsidP="1AAC4C55">
            <w:pPr>
              <w:jc w:val="center"/>
            </w:pPr>
            <w:r w:rsidRPr="1AAC4C55">
              <w:t>&lt;0.01</w:t>
            </w:r>
          </w:p>
        </w:tc>
        <w:tc>
          <w:tcPr>
            <w:tcW w:w="902" w:type="dxa"/>
            <w:shd w:val="clear" w:color="auto" w:fill="C5E0B3" w:themeFill="accent6" w:themeFillTint="66"/>
          </w:tcPr>
          <w:p w14:paraId="161D3EF0" w14:textId="692A63CA" w:rsidR="4F64FF87" w:rsidRDefault="4F64FF87" w:rsidP="1AAC4C55">
            <w:pPr>
              <w:spacing w:line="259" w:lineRule="auto"/>
              <w:jc w:val="center"/>
            </w:pPr>
            <w:r w:rsidRPr="1AAC4C55">
              <w:t>0.</w:t>
            </w:r>
            <w:r w:rsidR="16AF21FB" w:rsidRPr="1AAC4C55">
              <w:t>0358</w:t>
            </w:r>
          </w:p>
        </w:tc>
        <w:tc>
          <w:tcPr>
            <w:tcW w:w="902" w:type="dxa"/>
            <w:shd w:val="clear" w:color="auto" w:fill="C5E0B3" w:themeFill="accent6" w:themeFillTint="66"/>
          </w:tcPr>
          <w:p w14:paraId="6F151C68" w14:textId="3656721A" w:rsidR="16AF21FB" w:rsidRDefault="16AF21FB" w:rsidP="1AAC4C55">
            <w:pPr>
              <w:jc w:val="center"/>
            </w:pPr>
            <w:r w:rsidRPr="1AAC4C55">
              <w:t>&lt;0.01</w:t>
            </w:r>
          </w:p>
        </w:tc>
      </w:tr>
      <w:tr w:rsidR="1AAC4C55" w14:paraId="578E4D8C" w14:textId="77777777" w:rsidTr="1AAC4C55">
        <w:tc>
          <w:tcPr>
            <w:tcW w:w="902" w:type="dxa"/>
            <w:shd w:val="clear" w:color="auto" w:fill="F7CAAC" w:themeFill="accent2" w:themeFillTint="66"/>
          </w:tcPr>
          <w:p w14:paraId="08FA5976" w14:textId="49D5F661" w:rsidR="465BFD88" w:rsidRDefault="465BFD88" w:rsidP="1AAC4C55">
            <w:pPr>
              <w:rPr>
                <w:b/>
                <w:bCs/>
              </w:rPr>
            </w:pPr>
            <w:r w:rsidRPr="1AAC4C55">
              <w:rPr>
                <w:b/>
                <w:bCs/>
              </w:rPr>
              <w:t>Rd^2</w:t>
            </w:r>
          </w:p>
        </w:tc>
        <w:tc>
          <w:tcPr>
            <w:tcW w:w="902" w:type="dxa"/>
            <w:shd w:val="clear" w:color="auto" w:fill="C5E0B3" w:themeFill="accent6" w:themeFillTint="66"/>
          </w:tcPr>
          <w:p w14:paraId="128B5B6B" w14:textId="68FA243D" w:rsidR="63D635AB" w:rsidRDefault="63D635AB" w:rsidP="1AAC4C55">
            <w:pPr>
              <w:jc w:val="center"/>
            </w:pPr>
            <w:r w:rsidRPr="1AAC4C55">
              <w:t>&lt;0.01</w:t>
            </w:r>
          </w:p>
        </w:tc>
        <w:tc>
          <w:tcPr>
            <w:tcW w:w="902" w:type="dxa"/>
            <w:shd w:val="clear" w:color="auto" w:fill="C5E0B3" w:themeFill="accent6" w:themeFillTint="66"/>
          </w:tcPr>
          <w:p w14:paraId="329B54A3" w14:textId="7B49A3FC" w:rsidR="63D635AB" w:rsidRDefault="63D635AB" w:rsidP="1AAC4C55">
            <w:pPr>
              <w:jc w:val="center"/>
            </w:pPr>
            <w:r w:rsidRPr="1AAC4C55">
              <w:t>&lt;0.01</w:t>
            </w:r>
          </w:p>
        </w:tc>
        <w:tc>
          <w:tcPr>
            <w:tcW w:w="902" w:type="dxa"/>
            <w:shd w:val="clear" w:color="auto" w:fill="C5E0B3" w:themeFill="accent6" w:themeFillTint="66"/>
          </w:tcPr>
          <w:p w14:paraId="60F9E3C4" w14:textId="48D289E1" w:rsidR="63D635AB" w:rsidRDefault="63D635AB" w:rsidP="1AAC4C55">
            <w:pPr>
              <w:jc w:val="center"/>
            </w:pPr>
            <w:r w:rsidRPr="1AAC4C55">
              <w:t>0.0498</w:t>
            </w:r>
          </w:p>
        </w:tc>
        <w:tc>
          <w:tcPr>
            <w:tcW w:w="902" w:type="dxa"/>
            <w:shd w:val="clear" w:color="auto" w:fill="C5E0B3" w:themeFill="accent6" w:themeFillTint="66"/>
          </w:tcPr>
          <w:p w14:paraId="5AA83D7A" w14:textId="2D96CF00" w:rsidR="63D635AB" w:rsidRDefault="63D635AB" w:rsidP="1AAC4C55">
            <w:pPr>
              <w:jc w:val="center"/>
            </w:pPr>
            <w:r w:rsidRPr="1AAC4C55">
              <w:t>&lt;0.01</w:t>
            </w:r>
          </w:p>
        </w:tc>
        <w:tc>
          <w:tcPr>
            <w:tcW w:w="902" w:type="dxa"/>
            <w:shd w:val="clear" w:color="auto" w:fill="C5E0B3" w:themeFill="accent6" w:themeFillTint="66"/>
          </w:tcPr>
          <w:p w14:paraId="1AADA463" w14:textId="36FC7446" w:rsidR="63D635AB" w:rsidRDefault="63D635AB" w:rsidP="1AAC4C55">
            <w:pPr>
              <w:jc w:val="center"/>
            </w:pPr>
            <w:r w:rsidRPr="1AAC4C55">
              <w:t>&lt;0.01</w:t>
            </w:r>
          </w:p>
        </w:tc>
        <w:tc>
          <w:tcPr>
            <w:tcW w:w="902" w:type="dxa"/>
            <w:shd w:val="clear" w:color="auto" w:fill="C5E0B3" w:themeFill="accent6" w:themeFillTint="66"/>
          </w:tcPr>
          <w:p w14:paraId="3B276B94" w14:textId="213BD2FA" w:rsidR="5414060D" w:rsidRDefault="5414060D" w:rsidP="1AAC4C55">
            <w:pPr>
              <w:spacing w:line="259" w:lineRule="auto"/>
              <w:jc w:val="center"/>
            </w:pPr>
            <w:r w:rsidRPr="1AAC4C55">
              <w:t>&lt;0.01</w:t>
            </w:r>
          </w:p>
        </w:tc>
        <w:tc>
          <w:tcPr>
            <w:tcW w:w="902" w:type="dxa"/>
            <w:shd w:val="clear" w:color="auto" w:fill="C5E0B3" w:themeFill="accent6" w:themeFillTint="66"/>
          </w:tcPr>
          <w:p w14:paraId="22734940" w14:textId="1460FF7C" w:rsidR="5414060D" w:rsidRDefault="5414060D" w:rsidP="1AAC4C55">
            <w:pPr>
              <w:jc w:val="center"/>
            </w:pPr>
            <w:r w:rsidRPr="1AAC4C55">
              <w:t>&lt;0.01</w:t>
            </w:r>
          </w:p>
        </w:tc>
        <w:tc>
          <w:tcPr>
            <w:tcW w:w="902" w:type="dxa"/>
            <w:shd w:val="clear" w:color="auto" w:fill="C5E0B3" w:themeFill="accent6" w:themeFillTint="66"/>
          </w:tcPr>
          <w:p w14:paraId="1FDE2A08" w14:textId="43A76074" w:rsidR="5414060D" w:rsidRDefault="5414060D" w:rsidP="1AAC4C55">
            <w:pPr>
              <w:jc w:val="center"/>
            </w:pPr>
            <w:r w:rsidRPr="1AAC4C55">
              <w:t>&lt;0.01</w:t>
            </w:r>
          </w:p>
        </w:tc>
        <w:tc>
          <w:tcPr>
            <w:tcW w:w="902" w:type="dxa"/>
            <w:shd w:val="clear" w:color="auto" w:fill="C5E0B3" w:themeFill="accent6" w:themeFillTint="66"/>
          </w:tcPr>
          <w:p w14:paraId="0AAB1DCD" w14:textId="0CFD7A7A" w:rsidR="5414060D" w:rsidRDefault="5414060D" w:rsidP="1AAC4C55">
            <w:pPr>
              <w:jc w:val="center"/>
            </w:pPr>
            <w:r w:rsidRPr="1AAC4C55">
              <w:t>&lt;0.01</w:t>
            </w:r>
          </w:p>
        </w:tc>
      </w:tr>
    </w:tbl>
    <w:p w14:paraId="3E4A4874" w14:textId="4C041B89" w:rsidR="1AAC4C55" w:rsidRDefault="1AAC4C55" w:rsidP="1AAC4C55">
      <w:pPr>
        <w:rPr>
          <w:sz w:val="24"/>
          <w:szCs w:val="24"/>
        </w:rPr>
      </w:pPr>
    </w:p>
    <w:p w14:paraId="305C8D89" w14:textId="2BD780D8" w:rsidR="7E5484EC" w:rsidRDefault="7E5484EC" w:rsidP="1AAC4C55">
      <w:pPr>
        <w:rPr>
          <w:b/>
          <w:bCs/>
          <w:sz w:val="24"/>
          <w:szCs w:val="24"/>
        </w:rPr>
      </w:pPr>
      <w:r w:rsidRPr="1AAC4C55">
        <w:rPr>
          <w:b/>
          <w:bCs/>
          <w:sz w:val="24"/>
          <w:szCs w:val="24"/>
        </w:rPr>
        <w:lastRenderedPageBreak/>
        <w:t>Annexe 5 : Graphique des prix en Logarithme</w:t>
      </w:r>
    </w:p>
    <w:p w14:paraId="01098BB0" w14:textId="2BB3C9B6" w:rsidR="7E5484EC" w:rsidRDefault="7E5484EC" w:rsidP="1AAC4C55">
      <w:pPr>
        <w:rPr>
          <w:b/>
          <w:bCs/>
          <w:sz w:val="24"/>
          <w:szCs w:val="24"/>
        </w:rPr>
      </w:pPr>
      <w:r w:rsidRPr="1AAC4C55">
        <w:rPr>
          <w:b/>
          <w:bCs/>
          <w:sz w:val="24"/>
          <w:szCs w:val="24"/>
        </w:rPr>
        <w:t>Annexe 5.1 : Cacao, Cuivre, Or, Argent et Soja</w:t>
      </w:r>
    </w:p>
    <w:p w14:paraId="1448FD80" w14:textId="46B4A4A3" w:rsidR="7E5484EC" w:rsidRDefault="7E5484EC" w:rsidP="1AAC4C55">
      <w:pPr>
        <w:jc w:val="center"/>
      </w:pPr>
      <w:r>
        <w:rPr>
          <w:noProof/>
        </w:rPr>
        <w:drawing>
          <wp:inline distT="0" distB="0" distL="0" distR="0" wp14:anchorId="18D483F0" wp14:editId="38E264F2">
            <wp:extent cx="5141205" cy="2677711"/>
            <wp:effectExtent l="0" t="0" r="0" b="0"/>
            <wp:docPr id="2106424059" name="Image 210642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64240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1205" cy="2677711"/>
                    </a:xfrm>
                    <a:prstGeom prst="rect">
                      <a:avLst/>
                    </a:prstGeom>
                  </pic:spPr>
                </pic:pic>
              </a:graphicData>
            </a:graphic>
          </wp:inline>
        </w:drawing>
      </w:r>
    </w:p>
    <w:p w14:paraId="585805CA" w14:textId="7EF7AE75" w:rsidR="7E5484EC" w:rsidRDefault="7E5484EC" w:rsidP="1AAC4C55">
      <w:pPr>
        <w:rPr>
          <w:b/>
          <w:bCs/>
          <w:sz w:val="24"/>
          <w:szCs w:val="24"/>
        </w:rPr>
      </w:pPr>
      <w:r w:rsidRPr="1AAC4C55">
        <w:rPr>
          <w:b/>
          <w:bCs/>
          <w:sz w:val="24"/>
          <w:szCs w:val="24"/>
        </w:rPr>
        <w:t xml:space="preserve">Annexe 5.2 : </w:t>
      </w:r>
      <w:proofErr w:type="spellStart"/>
      <w:r w:rsidRPr="1AAC4C55">
        <w:rPr>
          <w:b/>
          <w:bCs/>
          <w:sz w:val="24"/>
          <w:szCs w:val="24"/>
        </w:rPr>
        <w:t>Cattle</w:t>
      </w:r>
      <w:proofErr w:type="spellEnd"/>
      <w:r w:rsidRPr="1AAC4C55">
        <w:rPr>
          <w:b/>
          <w:bCs/>
          <w:sz w:val="24"/>
          <w:szCs w:val="24"/>
        </w:rPr>
        <w:t xml:space="preserve"> Feeder, </w:t>
      </w:r>
      <w:proofErr w:type="spellStart"/>
      <w:r w:rsidRPr="1AAC4C55">
        <w:rPr>
          <w:b/>
          <w:bCs/>
          <w:sz w:val="24"/>
          <w:szCs w:val="24"/>
        </w:rPr>
        <w:t>Cattle</w:t>
      </w:r>
      <w:proofErr w:type="spellEnd"/>
      <w:r w:rsidRPr="1AAC4C55">
        <w:rPr>
          <w:b/>
          <w:bCs/>
          <w:sz w:val="24"/>
          <w:szCs w:val="24"/>
        </w:rPr>
        <w:t xml:space="preserve"> Live, Porcs et Gaz Naturel</w:t>
      </w:r>
    </w:p>
    <w:p w14:paraId="5DDD9029" w14:textId="48598F08" w:rsidR="7E5484EC" w:rsidRDefault="7E5484EC" w:rsidP="1AAC4C55">
      <w:pPr>
        <w:jc w:val="center"/>
      </w:pPr>
      <w:r>
        <w:rPr>
          <w:noProof/>
        </w:rPr>
        <w:drawing>
          <wp:inline distT="0" distB="0" distL="0" distR="0" wp14:anchorId="49B36A3A" wp14:editId="67674DAA">
            <wp:extent cx="5324474" cy="2773164"/>
            <wp:effectExtent l="0" t="0" r="0" b="0"/>
            <wp:docPr id="1823211316" name="Image 182321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3211316"/>
                    <pic:cNvPicPr/>
                  </pic:nvPicPr>
                  <pic:blipFill>
                    <a:blip r:embed="rId36">
                      <a:extLst>
                        <a:ext uri="{28A0092B-C50C-407E-A947-70E740481C1C}">
                          <a14:useLocalDpi xmlns:a14="http://schemas.microsoft.com/office/drawing/2010/main" val="0"/>
                        </a:ext>
                      </a:extLst>
                    </a:blip>
                    <a:stretch>
                      <a:fillRect/>
                    </a:stretch>
                  </pic:blipFill>
                  <pic:spPr>
                    <a:xfrm>
                      <a:off x="0" y="0"/>
                      <a:ext cx="5324474" cy="2773164"/>
                    </a:xfrm>
                    <a:prstGeom prst="rect">
                      <a:avLst/>
                    </a:prstGeom>
                  </pic:spPr>
                </pic:pic>
              </a:graphicData>
            </a:graphic>
          </wp:inline>
        </w:drawing>
      </w:r>
    </w:p>
    <w:p w14:paraId="7E7A9F2E" w14:textId="76DCFFDD" w:rsidR="1AAC4C55" w:rsidRDefault="1AAC4C55" w:rsidP="1AAC4C55">
      <w:pPr>
        <w:jc w:val="center"/>
      </w:pPr>
    </w:p>
    <w:p w14:paraId="211BEFF3" w14:textId="7E4D8CA3" w:rsidR="0DA65B79" w:rsidRDefault="0DA65B79" w:rsidP="1AAC4C55">
      <w:pPr>
        <w:rPr>
          <w:b/>
          <w:bCs/>
          <w:sz w:val="24"/>
          <w:szCs w:val="24"/>
        </w:rPr>
      </w:pPr>
      <w:r w:rsidRPr="1AAC4C55">
        <w:rPr>
          <w:b/>
          <w:bCs/>
          <w:sz w:val="24"/>
          <w:szCs w:val="24"/>
        </w:rPr>
        <w:t>Annexe 6 : Résultat des modèles ARMA pour chaque série</w:t>
      </w:r>
    </w:p>
    <w:tbl>
      <w:tblPr>
        <w:tblStyle w:val="Grilledutableau"/>
        <w:tblW w:w="0" w:type="auto"/>
        <w:jc w:val="center"/>
        <w:tblLayout w:type="fixed"/>
        <w:tblLook w:val="06A0" w:firstRow="1" w:lastRow="0" w:firstColumn="1" w:lastColumn="0" w:noHBand="1" w:noVBand="1"/>
      </w:tblPr>
      <w:tblGrid>
        <w:gridCol w:w="902"/>
        <w:gridCol w:w="902"/>
        <w:gridCol w:w="902"/>
        <w:gridCol w:w="902"/>
        <w:gridCol w:w="902"/>
        <w:gridCol w:w="902"/>
        <w:gridCol w:w="902"/>
        <w:gridCol w:w="902"/>
        <w:gridCol w:w="902"/>
        <w:gridCol w:w="902"/>
      </w:tblGrid>
      <w:tr w:rsidR="1AAC4C55" w14:paraId="6F927C9B" w14:textId="77777777" w:rsidTr="1AAC4C55">
        <w:trPr>
          <w:jc w:val="center"/>
        </w:trPr>
        <w:tc>
          <w:tcPr>
            <w:tcW w:w="902" w:type="dxa"/>
          </w:tcPr>
          <w:p w14:paraId="36B555FF" w14:textId="6B92DC50" w:rsidR="1AAC4C55" w:rsidRDefault="1AAC4C55" w:rsidP="1AAC4C55">
            <w:pPr>
              <w:rPr>
                <w:b/>
                <w:bCs/>
              </w:rPr>
            </w:pPr>
          </w:p>
          <w:p w14:paraId="71A8172F" w14:textId="7BF303AB" w:rsidR="1AAC4C55" w:rsidRDefault="1AAC4C55" w:rsidP="1AAC4C55">
            <w:pPr>
              <w:rPr>
                <w:b/>
                <w:bCs/>
              </w:rPr>
            </w:pPr>
          </w:p>
        </w:tc>
        <w:tc>
          <w:tcPr>
            <w:tcW w:w="902" w:type="dxa"/>
            <w:shd w:val="clear" w:color="auto" w:fill="BDD6EE" w:themeFill="accent5" w:themeFillTint="66"/>
          </w:tcPr>
          <w:p w14:paraId="260D314E" w14:textId="65410DD5" w:rsidR="1AAC4C55" w:rsidRDefault="1AAC4C55" w:rsidP="1AAC4C55">
            <w:pPr>
              <w:rPr>
                <w:b/>
                <w:bCs/>
              </w:rPr>
            </w:pPr>
            <w:proofErr w:type="spellStart"/>
            <w:r w:rsidRPr="1AAC4C55">
              <w:rPr>
                <w:b/>
                <w:bCs/>
              </w:rPr>
              <w:t>Petrole</w:t>
            </w:r>
            <w:proofErr w:type="spellEnd"/>
          </w:p>
        </w:tc>
        <w:tc>
          <w:tcPr>
            <w:tcW w:w="902" w:type="dxa"/>
            <w:shd w:val="clear" w:color="auto" w:fill="BDD6EE" w:themeFill="accent5" w:themeFillTint="66"/>
          </w:tcPr>
          <w:p w14:paraId="713D42A0" w14:textId="4645EC46" w:rsidR="1AAC4C55" w:rsidRDefault="1AAC4C55" w:rsidP="1AAC4C55">
            <w:pPr>
              <w:spacing w:line="259" w:lineRule="auto"/>
              <w:rPr>
                <w:b/>
                <w:bCs/>
              </w:rPr>
            </w:pPr>
            <w:r w:rsidRPr="1AAC4C55">
              <w:rPr>
                <w:b/>
                <w:bCs/>
              </w:rPr>
              <w:t>Maïs</w:t>
            </w:r>
          </w:p>
        </w:tc>
        <w:tc>
          <w:tcPr>
            <w:tcW w:w="902" w:type="dxa"/>
            <w:shd w:val="clear" w:color="auto" w:fill="BDD6EE" w:themeFill="accent5" w:themeFillTint="66"/>
          </w:tcPr>
          <w:p w14:paraId="04654591" w14:textId="21ED05EE" w:rsidR="1AAC4C55" w:rsidRDefault="1AAC4C55" w:rsidP="1AAC4C55">
            <w:pPr>
              <w:rPr>
                <w:b/>
                <w:bCs/>
              </w:rPr>
            </w:pPr>
            <w:r w:rsidRPr="1AAC4C55">
              <w:rPr>
                <w:b/>
                <w:bCs/>
              </w:rPr>
              <w:t>Soja</w:t>
            </w:r>
          </w:p>
        </w:tc>
        <w:tc>
          <w:tcPr>
            <w:tcW w:w="902" w:type="dxa"/>
            <w:shd w:val="clear" w:color="auto" w:fill="BDD6EE" w:themeFill="accent5" w:themeFillTint="66"/>
          </w:tcPr>
          <w:p w14:paraId="74A33C6A" w14:textId="6E40272B" w:rsidR="1AAC4C55" w:rsidRDefault="1AAC4C55" w:rsidP="1AAC4C55">
            <w:pPr>
              <w:rPr>
                <w:b/>
                <w:bCs/>
              </w:rPr>
            </w:pPr>
            <w:r w:rsidRPr="1AAC4C55">
              <w:rPr>
                <w:b/>
                <w:bCs/>
              </w:rPr>
              <w:t>Sucre</w:t>
            </w:r>
          </w:p>
        </w:tc>
        <w:tc>
          <w:tcPr>
            <w:tcW w:w="902" w:type="dxa"/>
            <w:shd w:val="clear" w:color="auto" w:fill="BDD6EE" w:themeFill="accent5" w:themeFillTint="66"/>
          </w:tcPr>
          <w:p w14:paraId="298A9CE1" w14:textId="54B53DBD" w:rsidR="1AAC4C55" w:rsidRDefault="1AAC4C55" w:rsidP="1AAC4C55">
            <w:pPr>
              <w:rPr>
                <w:b/>
                <w:bCs/>
              </w:rPr>
            </w:pPr>
            <w:proofErr w:type="spellStart"/>
            <w:r w:rsidRPr="1AAC4C55">
              <w:rPr>
                <w:b/>
                <w:bCs/>
              </w:rPr>
              <w:t>Cattle</w:t>
            </w:r>
            <w:proofErr w:type="spellEnd"/>
            <w:r w:rsidRPr="1AAC4C55">
              <w:rPr>
                <w:b/>
                <w:bCs/>
              </w:rPr>
              <w:t xml:space="preserve"> Feeder</w:t>
            </w:r>
          </w:p>
        </w:tc>
        <w:tc>
          <w:tcPr>
            <w:tcW w:w="902" w:type="dxa"/>
            <w:shd w:val="clear" w:color="auto" w:fill="BDD6EE" w:themeFill="accent5" w:themeFillTint="66"/>
          </w:tcPr>
          <w:p w14:paraId="687F2821" w14:textId="7A44497E" w:rsidR="1AAC4C55" w:rsidRDefault="1AAC4C55" w:rsidP="1AAC4C55">
            <w:pPr>
              <w:rPr>
                <w:b/>
                <w:bCs/>
              </w:rPr>
            </w:pPr>
            <w:proofErr w:type="spellStart"/>
            <w:r w:rsidRPr="1AAC4C55">
              <w:rPr>
                <w:b/>
                <w:bCs/>
              </w:rPr>
              <w:t>Cattle</w:t>
            </w:r>
            <w:proofErr w:type="spellEnd"/>
            <w:r w:rsidRPr="1AAC4C55">
              <w:rPr>
                <w:b/>
                <w:bCs/>
              </w:rPr>
              <w:t xml:space="preserve"> Live</w:t>
            </w:r>
          </w:p>
        </w:tc>
        <w:tc>
          <w:tcPr>
            <w:tcW w:w="902" w:type="dxa"/>
            <w:shd w:val="clear" w:color="auto" w:fill="BDD6EE" w:themeFill="accent5" w:themeFillTint="66"/>
          </w:tcPr>
          <w:p w14:paraId="670E2A66" w14:textId="07F9F30E" w:rsidR="1AAC4C55" w:rsidRDefault="1AAC4C55" w:rsidP="1AAC4C55">
            <w:pPr>
              <w:spacing w:line="259" w:lineRule="auto"/>
              <w:rPr>
                <w:b/>
                <w:bCs/>
              </w:rPr>
            </w:pPr>
            <w:r w:rsidRPr="1AAC4C55">
              <w:rPr>
                <w:b/>
                <w:bCs/>
              </w:rPr>
              <w:t>Cuivre</w:t>
            </w:r>
          </w:p>
        </w:tc>
        <w:tc>
          <w:tcPr>
            <w:tcW w:w="902" w:type="dxa"/>
            <w:shd w:val="clear" w:color="auto" w:fill="BDD6EE" w:themeFill="accent5" w:themeFillTint="66"/>
          </w:tcPr>
          <w:p w14:paraId="6A7EA99A" w14:textId="59652DC0" w:rsidR="1AAC4C55" w:rsidRDefault="1AAC4C55" w:rsidP="1AAC4C55">
            <w:pPr>
              <w:spacing w:line="259" w:lineRule="auto"/>
              <w:rPr>
                <w:b/>
                <w:bCs/>
              </w:rPr>
            </w:pPr>
            <w:r w:rsidRPr="1AAC4C55">
              <w:rPr>
                <w:b/>
                <w:bCs/>
              </w:rPr>
              <w:t>Or</w:t>
            </w:r>
          </w:p>
        </w:tc>
        <w:tc>
          <w:tcPr>
            <w:tcW w:w="902" w:type="dxa"/>
            <w:shd w:val="clear" w:color="auto" w:fill="BDD6EE" w:themeFill="accent5" w:themeFillTint="66"/>
          </w:tcPr>
          <w:p w14:paraId="4AAE1C20" w14:textId="24C494EB" w:rsidR="1AAC4C55" w:rsidRDefault="1AAC4C55" w:rsidP="1AAC4C55">
            <w:pPr>
              <w:spacing w:line="259" w:lineRule="auto"/>
              <w:rPr>
                <w:b/>
                <w:bCs/>
              </w:rPr>
            </w:pPr>
            <w:r w:rsidRPr="1AAC4C55">
              <w:rPr>
                <w:b/>
                <w:bCs/>
              </w:rPr>
              <w:t>Argent</w:t>
            </w:r>
          </w:p>
        </w:tc>
      </w:tr>
      <w:tr w:rsidR="1AAC4C55" w14:paraId="7184C187" w14:textId="77777777" w:rsidTr="1AAC4C55">
        <w:trPr>
          <w:jc w:val="center"/>
        </w:trPr>
        <w:tc>
          <w:tcPr>
            <w:tcW w:w="902" w:type="dxa"/>
            <w:shd w:val="clear" w:color="auto" w:fill="F7CAAC" w:themeFill="accent2" w:themeFillTint="66"/>
          </w:tcPr>
          <w:p w14:paraId="31FEC3EE" w14:textId="7D87A9DE" w:rsidR="5CA105E6" w:rsidRDefault="5CA105E6" w:rsidP="1AAC4C55">
            <w:pPr>
              <w:spacing w:line="259" w:lineRule="auto"/>
              <w:jc w:val="center"/>
              <w:rPr>
                <w:b/>
                <w:bCs/>
              </w:rPr>
            </w:pPr>
            <w:r w:rsidRPr="1AAC4C55">
              <w:rPr>
                <w:b/>
                <w:bCs/>
              </w:rPr>
              <w:t>AR</w:t>
            </w:r>
          </w:p>
        </w:tc>
        <w:tc>
          <w:tcPr>
            <w:tcW w:w="902" w:type="dxa"/>
            <w:shd w:val="clear" w:color="auto" w:fill="C5E0B3" w:themeFill="accent6" w:themeFillTint="66"/>
          </w:tcPr>
          <w:p w14:paraId="6F17B2D3" w14:textId="020B7605" w:rsidR="3FD13BA1" w:rsidRDefault="3FD13BA1" w:rsidP="1AAC4C55">
            <w:pPr>
              <w:jc w:val="center"/>
            </w:pPr>
            <w:r w:rsidRPr="1AAC4C55">
              <w:t>0</w:t>
            </w:r>
          </w:p>
        </w:tc>
        <w:tc>
          <w:tcPr>
            <w:tcW w:w="902" w:type="dxa"/>
            <w:shd w:val="clear" w:color="auto" w:fill="C5E0B3" w:themeFill="accent6" w:themeFillTint="66"/>
          </w:tcPr>
          <w:p w14:paraId="5DA802AA" w14:textId="70084604" w:rsidR="75D65695" w:rsidRDefault="75D65695" w:rsidP="1AAC4C55">
            <w:pPr>
              <w:spacing w:line="259" w:lineRule="auto"/>
              <w:jc w:val="center"/>
            </w:pPr>
            <w:r w:rsidRPr="1AAC4C55">
              <w:t>0</w:t>
            </w:r>
          </w:p>
        </w:tc>
        <w:tc>
          <w:tcPr>
            <w:tcW w:w="902" w:type="dxa"/>
            <w:shd w:val="clear" w:color="auto" w:fill="C5E0B3" w:themeFill="accent6" w:themeFillTint="66"/>
          </w:tcPr>
          <w:p w14:paraId="1332D787" w14:textId="5A4A69E1" w:rsidR="75D65695" w:rsidRDefault="75D65695" w:rsidP="1AAC4C55">
            <w:pPr>
              <w:spacing w:line="259" w:lineRule="auto"/>
              <w:jc w:val="center"/>
            </w:pPr>
            <w:r w:rsidRPr="1AAC4C55">
              <w:t>0</w:t>
            </w:r>
          </w:p>
        </w:tc>
        <w:tc>
          <w:tcPr>
            <w:tcW w:w="902" w:type="dxa"/>
            <w:shd w:val="clear" w:color="auto" w:fill="C5E0B3" w:themeFill="accent6" w:themeFillTint="66"/>
          </w:tcPr>
          <w:p w14:paraId="664191A9" w14:textId="24E0DC65" w:rsidR="75D65695" w:rsidRDefault="75D65695" w:rsidP="1AAC4C55">
            <w:pPr>
              <w:spacing w:line="259" w:lineRule="auto"/>
              <w:jc w:val="center"/>
            </w:pPr>
            <w:r w:rsidRPr="1AAC4C55">
              <w:t>0</w:t>
            </w:r>
          </w:p>
        </w:tc>
        <w:tc>
          <w:tcPr>
            <w:tcW w:w="902" w:type="dxa"/>
            <w:shd w:val="clear" w:color="auto" w:fill="C5E0B3" w:themeFill="accent6" w:themeFillTint="66"/>
          </w:tcPr>
          <w:p w14:paraId="2FD22E16" w14:textId="366B6EE5" w:rsidR="75D65695" w:rsidRDefault="75D65695" w:rsidP="1AAC4C55">
            <w:pPr>
              <w:jc w:val="center"/>
            </w:pPr>
            <w:r w:rsidRPr="1AAC4C55">
              <w:t>0</w:t>
            </w:r>
          </w:p>
        </w:tc>
        <w:tc>
          <w:tcPr>
            <w:tcW w:w="902" w:type="dxa"/>
            <w:shd w:val="clear" w:color="auto" w:fill="C5E0B3" w:themeFill="accent6" w:themeFillTint="66"/>
          </w:tcPr>
          <w:p w14:paraId="335377DB" w14:textId="23E1AC72" w:rsidR="7E8B8A4A" w:rsidRDefault="7E8B8A4A" w:rsidP="1AAC4C55">
            <w:pPr>
              <w:spacing w:line="259" w:lineRule="auto"/>
              <w:jc w:val="center"/>
            </w:pPr>
            <w:r w:rsidRPr="1AAC4C55">
              <w:t>0</w:t>
            </w:r>
          </w:p>
        </w:tc>
        <w:tc>
          <w:tcPr>
            <w:tcW w:w="902" w:type="dxa"/>
            <w:shd w:val="clear" w:color="auto" w:fill="C5E0B3" w:themeFill="accent6" w:themeFillTint="66"/>
          </w:tcPr>
          <w:p w14:paraId="5CC56C1E" w14:textId="1FBB54B1" w:rsidR="7E8B8A4A" w:rsidRDefault="7E8B8A4A" w:rsidP="1AAC4C55">
            <w:pPr>
              <w:jc w:val="center"/>
            </w:pPr>
            <w:r w:rsidRPr="1AAC4C55">
              <w:t>1</w:t>
            </w:r>
          </w:p>
        </w:tc>
        <w:tc>
          <w:tcPr>
            <w:tcW w:w="902" w:type="dxa"/>
            <w:shd w:val="clear" w:color="auto" w:fill="C5E0B3" w:themeFill="accent6" w:themeFillTint="66"/>
          </w:tcPr>
          <w:p w14:paraId="7E8713A9" w14:textId="2667D114" w:rsidR="60AD9E0F" w:rsidRDefault="60AD9E0F" w:rsidP="1AAC4C55">
            <w:pPr>
              <w:spacing w:line="259" w:lineRule="auto"/>
              <w:jc w:val="center"/>
            </w:pPr>
            <w:r w:rsidRPr="1AAC4C55">
              <w:t>0</w:t>
            </w:r>
          </w:p>
        </w:tc>
        <w:tc>
          <w:tcPr>
            <w:tcW w:w="902" w:type="dxa"/>
            <w:shd w:val="clear" w:color="auto" w:fill="C5E0B3" w:themeFill="accent6" w:themeFillTint="66"/>
          </w:tcPr>
          <w:p w14:paraId="29779C73" w14:textId="13E065F1" w:rsidR="488A716D" w:rsidRDefault="488A716D" w:rsidP="1AAC4C55">
            <w:pPr>
              <w:jc w:val="center"/>
            </w:pPr>
            <w:r w:rsidRPr="1AAC4C55">
              <w:t>1</w:t>
            </w:r>
          </w:p>
        </w:tc>
      </w:tr>
      <w:tr w:rsidR="1AAC4C55" w14:paraId="1BFD840C" w14:textId="77777777" w:rsidTr="1AAC4C55">
        <w:trPr>
          <w:jc w:val="center"/>
        </w:trPr>
        <w:tc>
          <w:tcPr>
            <w:tcW w:w="902" w:type="dxa"/>
            <w:shd w:val="clear" w:color="auto" w:fill="F7CAAC" w:themeFill="accent2" w:themeFillTint="66"/>
          </w:tcPr>
          <w:p w14:paraId="27D1632E" w14:textId="081A7BCC" w:rsidR="417A20A0" w:rsidRDefault="417A20A0" w:rsidP="1AAC4C55">
            <w:pPr>
              <w:spacing w:line="259" w:lineRule="auto"/>
              <w:jc w:val="center"/>
              <w:rPr>
                <w:b/>
                <w:bCs/>
              </w:rPr>
            </w:pPr>
            <w:r w:rsidRPr="1AAC4C55">
              <w:rPr>
                <w:b/>
                <w:bCs/>
              </w:rPr>
              <w:t>MA</w:t>
            </w:r>
          </w:p>
        </w:tc>
        <w:tc>
          <w:tcPr>
            <w:tcW w:w="902" w:type="dxa"/>
            <w:shd w:val="clear" w:color="auto" w:fill="C5E0B3" w:themeFill="accent6" w:themeFillTint="66"/>
          </w:tcPr>
          <w:p w14:paraId="1D0DBD32" w14:textId="059C88F8" w:rsidR="3FD13BA1" w:rsidRDefault="3FD13BA1" w:rsidP="1AAC4C55">
            <w:pPr>
              <w:jc w:val="center"/>
            </w:pPr>
            <w:r w:rsidRPr="1AAC4C55">
              <w:t>1</w:t>
            </w:r>
          </w:p>
        </w:tc>
        <w:tc>
          <w:tcPr>
            <w:tcW w:w="902" w:type="dxa"/>
            <w:shd w:val="clear" w:color="auto" w:fill="C5E0B3" w:themeFill="accent6" w:themeFillTint="66"/>
          </w:tcPr>
          <w:p w14:paraId="2BD9E498" w14:textId="39FD622C" w:rsidR="75D65695" w:rsidRDefault="75D65695" w:rsidP="1AAC4C55">
            <w:pPr>
              <w:jc w:val="center"/>
            </w:pPr>
            <w:r w:rsidRPr="1AAC4C55">
              <w:t>0</w:t>
            </w:r>
          </w:p>
        </w:tc>
        <w:tc>
          <w:tcPr>
            <w:tcW w:w="902" w:type="dxa"/>
            <w:shd w:val="clear" w:color="auto" w:fill="C5E0B3" w:themeFill="accent6" w:themeFillTint="66"/>
          </w:tcPr>
          <w:p w14:paraId="11CB5253" w14:textId="6F2E4C94" w:rsidR="75D65695" w:rsidRDefault="75D65695" w:rsidP="1AAC4C55">
            <w:pPr>
              <w:jc w:val="center"/>
            </w:pPr>
            <w:r w:rsidRPr="1AAC4C55">
              <w:t>0</w:t>
            </w:r>
          </w:p>
        </w:tc>
        <w:tc>
          <w:tcPr>
            <w:tcW w:w="902" w:type="dxa"/>
            <w:shd w:val="clear" w:color="auto" w:fill="C5E0B3" w:themeFill="accent6" w:themeFillTint="66"/>
          </w:tcPr>
          <w:p w14:paraId="6B099C73" w14:textId="3FB4D984" w:rsidR="75D65695" w:rsidRDefault="75D65695" w:rsidP="1AAC4C55">
            <w:pPr>
              <w:jc w:val="center"/>
            </w:pPr>
            <w:r w:rsidRPr="1AAC4C55">
              <w:t>0</w:t>
            </w:r>
          </w:p>
        </w:tc>
        <w:tc>
          <w:tcPr>
            <w:tcW w:w="902" w:type="dxa"/>
            <w:shd w:val="clear" w:color="auto" w:fill="C5E0B3" w:themeFill="accent6" w:themeFillTint="66"/>
          </w:tcPr>
          <w:p w14:paraId="20A690BE" w14:textId="35132E95" w:rsidR="75D65695" w:rsidRDefault="75D65695" w:rsidP="1AAC4C55">
            <w:pPr>
              <w:jc w:val="center"/>
            </w:pPr>
            <w:r w:rsidRPr="1AAC4C55">
              <w:t>1</w:t>
            </w:r>
          </w:p>
        </w:tc>
        <w:tc>
          <w:tcPr>
            <w:tcW w:w="902" w:type="dxa"/>
            <w:shd w:val="clear" w:color="auto" w:fill="C5E0B3" w:themeFill="accent6" w:themeFillTint="66"/>
          </w:tcPr>
          <w:p w14:paraId="4B603138" w14:textId="482612BE" w:rsidR="7E8B8A4A" w:rsidRDefault="7E8B8A4A" w:rsidP="1AAC4C55">
            <w:pPr>
              <w:spacing w:line="259" w:lineRule="auto"/>
              <w:jc w:val="center"/>
            </w:pPr>
            <w:r w:rsidRPr="1AAC4C55">
              <w:t>0</w:t>
            </w:r>
          </w:p>
        </w:tc>
        <w:tc>
          <w:tcPr>
            <w:tcW w:w="902" w:type="dxa"/>
            <w:shd w:val="clear" w:color="auto" w:fill="C5E0B3" w:themeFill="accent6" w:themeFillTint="66"/>
          </w:tcPr>
          <w:p w14:paraId="686D9960" w14:textId="76939A75" w:rsidR="7E8B8A4A" w:rsidRDefault="7E8B8A4A" w:rsidP="1AAC4C55">
            <w:pPr>
              <w:jc w:val="center"/>
            </w:pPr>
            <w:r w:rsidRPr="1AAC4C55">
              <w:t>0</w:t>
            </w:r>
          </w:p>
        </w:tc>
        <w:tc>
          <w:tcPr>
            <w:tcW w:w="902" w:type="dxa"/>
            <w:shd w:val="clear" w:color="auto" w:fill="C5E0B3" w:themeFill="accent6" w:themeFillTint="66"/>
          </w:tcPr>
          <w:p w14:paraId="626B5114" w14:textId="5D58F51C" w:rsidR="60AD9E0F" w:rsidRDefault="60AD9E0F" w:rsidP="1AAC4C55">
            <w:pPr>
              <w:jc w:val="center"/>
            </w:pPr>
            <w:r w:rsidRPr="1AAC4C55">
              <w:t>0</w:t>
            </w:r>
          </w:p>
        </w:tc>
        <w:tc>
          <w:tcPr>
            <w:tcW w:w="902" w:type="dxa"/>
            <w:shd w:val="clear" w:color="auto" w:fill="C5E0B3" w:themeFill="accent6" w:themeFillTint="66"/>
          </w:tcPr>
          <w:p w14:paraId="36C7555F" w14:textId="2CBB7A57" w:rsidR="488A716D" w:rsidRDefault="488A716D" w:rsidP="1AAC4C55">
            <w:pPr>
              <w:jc w:val="center"/>
            </w:pPr>
            <w:r w:rsidRPr="1AAC4C55">
              <w:t>0</w:t>
            </w:r>
          </w:p>
        </w:tc>
      </w:tr>
      <w:tr w:rsidR="1AAC4C55" w14:paraId="26EDF2A1" w14:textId="77777777" w:rsidTr="1AAC4C55">
        <w:trPr>
          <w:jc w:val="center"/>
        </w:trPr>
        <w:tc>
          <w:tcPr>
            <w:tcW w:w="902" w:type="dxa"/>
            <w:shd w:val="clear" w:color="auto" w:fill="F7CAAC" w:themeFill="accent2" w:themeFillTint="66"/>
          </w:tcPr>
          <w:p w14:paraId="0EF37583" w14:textId="71EACB5F" w:rsidR="483C7325" w:rsidRDefault="483C7325" w:rsidP="1AAC4C55">
            <w:pPr>
              <w:spacing w:line="259" w:lineRule="auto"/>
              <w:jc w:val="center"/>
              <w:rPr>
                <w:b/>
                <w:bCs/>
              </w:rPr>
            </w:pPr>
            <w:proofErr w:type="spellStart"/>
            <w:r w:rsidRPr="1AAC4C55">
              <w:rPr>
                <w:b/>
                <w:bCs/>
              </w:rPr>
              <w:t>Ljung</w:t>
            </w:r>
            <w:proofErr w:type="spellEnd"/>
          </w:p>
        </w:tc>
        <w:tc>
          <w:tcPr>
            <w:tcW w:w="902" w:type="dxa"/>
            <w:shd w:val="clear" w:color="auto" w:fill="C5E0B3" w:themeFill="accent6" w:themeFillTint="66"/>
          </w:tcPr>
          <w:p w14:paraId="187A2212" w14:textId="01D3AF75" w:rsidR="31F0CA30" w:rsidRDefault="31F0CA30" w:rsidP="1AAC4C55">
            <w:pPr>
              <w:jc w:val="center"/>
            </w:pPr>
            <w:r w:rsidRPr="1AAC4C55">
              <w:t>&lt;0.01</w:t>
            </w:r>
          </w:p>
        </w:tc>
        <w:tc>
          <w:tcPr>
            <w:tcW w:w="902" w:type="dxa"/>
            <w:shd w:val="clear" w:color="auto" w:fill="C5E0B3" w:themeFill="accent6" w:themeFillTint="66"/>
          </w:tcPr>
          <w:p w14:paraId="25954EE4" w14:textId="78BEC425" w:rsidR="1AAC4C55" w:rsidRDefault="1AAC4C55" w:rsidP="1AAC4C55">
            <w:pPr>
              <w:jc w:val="center"/>
            </w:pPr>
          </w:p>
        </w:tc>
        <w:tc>
          <w:tcPr>
            <w:tcW w:w="902" w:type="dxa"/>
            <w:shd w:val="clear" w:color="auto" w:fill="C5E0B3" w:themeFill="accent6" w:themeFillTint="66"/>
          </w:tcPr>
          <w:p w14:paraId="2C58115C" w14:textId="17925B86" w:rsidR="1AAC4C55" w:rsidRDefault="1AAC4C55" w:rsidP="1AAC4C55">
            <w:pPr>
              <w:jc w:val="center"/>
            </w:pPr>
          </w:p>
        </w:tc>
        <w:tc>
          <w:tcPr>
            <w:tcW w:w="902" w:type="dxa"/>
            <w:shd w:val="clear" w:color="auto" w:fill="C5E0B3" w:themeFill="accent6" w:themeFillTint="66"/>
          </w:tcPr>
          <w:p w14:paraId="4F4CC5EB" w14:textId="00082FC5" w:rsidR="1AAC4C55" w:rsidRDefault="1AAC4C55" w:rsidP="1AAC4C55">
            <w:pPr>
              <w:jc w:val="center"/>
            </w:pPr>
          </w:p>
        </w:tc>
        <w:tc>
          <w:tcPr>
            <w:tcW w:w="902" w:type="dxa"/>
            <w:shd w:val="clear" w:color="auto" w:fill="C5E0B3" w:themeFill="accent6" w:themeFillTint="66"/>
          </w:tcPr>
          <w:p w14:paraId="7BCC227E" w14:textId="78A7B8C1" w:rsidR="12F01D0C" w:rsidRDefault="12F01D0C" w:rsidP="1AAC4C55">
            <w:pPr>
              <w:jc w:val="center"/>
            </w:pPr>
            <w:r w:rsidRPr="1AAC4C55">
              <w:t>&lt;0.01</w:t>
            </w:r>
          </w:p>
        </w:tc>
        <w:tc>
          <w:tcPr>
            <w:tcW w:w="902" w:type="dxa"/>
            <w:shd w:val="clear" w:color="auto" w:fill="C5E0B3" w:themeFill="accent6" w:themeFillTint="66"/>
          </w:tcPr>
          <w:p w14:paraId="14842292" w14:textId="001609D7" w:rsidR="1AAC4C55" w:rsidRDefault="1AAC4C55" w:rsidP="1AAC4C55">
            <w:pPr>
              <w:spacing w:line="259" w:lineRule="auto"/>
              <w:jc w:val="center"/>
            </w:pPr>
          </w:p>
        </w:tc>
        <w:tc>
          <w:tcPr>
            <w:tcW w:w="902" w:type="dxa"/>
            <w:shd w:val="clear" w:color="auto" w:fill="C5E0B3" w:themeFill="accent6" w:themeFillTint="66"/>
          </w:tcPr>
          <w:p w14:paraId="74E0B80D" w14:textId="65F388A2" w:rsidR="6ACDC6E5" w:rsidRDefault="6ACDC6E5" w:rsidP="1AAC4C55">
            <w:pPr>
              <w:jc w:val="center"/>
            </w:pPr>
            <w:r w:rsidRPr="1AAC4C55">
              <w:t>&lt;0.01</w:t>
            </w:r>
          </w:p>
        </w:tc>
        <w:tc>
          <w:tcPr>
            <w:tcW w:w="902" w:type="dxa"/>
            <w:shd w:val="clear" w:color="auto" w:fill="C5E0B3" w:themeFill="accent6" w:themeFillTint="66"/>
          </w:tcPr>
          <w:p w14:paraId="66C0975E" w14:textId="7155FB62" w:rsidR="1AAC4C55" w:rsidRDefault="1AAC4C55" w:rsidP="1AAC4C55">
            <w:pPr>
              <w:jc w:val="center"/>
            </w:pPr>
          </w:p>
        </w:tc>
        <w:tc>
          <w:tcPr>
            <w:tcW w:w="902" w:type="dxa"/>
            <w:shd w:val="clear" w:color="auto" w:fill="C5E0B3" w:themeFill="accent6" w:themeFillTint="66"/>
          </w:tcPr>
          <w:p w14:paraId="3FC83DE6" w14:textId="2241C5F4" w:rsidR="74B10278" w:rsidRDefault="74B10278" w:rsidP="1AAC4C55">
            <w:pPr>
              <w:jc w:val="center"/>
            </w:pPr>
            <w:r w:rsidRPr="1AAC4C55">
              <w:t>&lt;0.01</w:t>
            </w:r>
          </w:p>
        </w:tc>
      </w:tr>
      <w:tr w:rsidR="1AAC4C55" w14:paraId="681BF17C" w14:textId="77777777" w:rsidTr="1AAC4C55">
        <w:trPr>
          <w:jc w:val="center"/>
        </w:trPr>
        <w:tc>
          <w:tcPr>
            <w:tcW w:w="902" w:type="dxa"/>
            <w:shd w:val="clear" w:color="auto" w:fill="F7CAAC" w:themeFill="accent2" w:themeFillTint="66"/>
          </w:tcPr>
          <w:p w14:paraId="0CFD4F96" w14:textId="20255DCC" w:rsidR="483C7325" w:rsidRDefault="483C7325" w:rsidP="1AAC4C55">
            <w:pPr>
              <w:spacing w:line="259" w:lineRule="auto"/>
              <w:jc w:val="center"/>
              <w:rPr>
                <w:b/>
                <w:bCs/>
              </w:rPr>
            </w:pPr>
            <w:r w:rsidRPr="1AAC4C55">
              <w:rPr>
                <w:b/>
                <w:bCs/>
              </w:rPr>
              <w:t>ARCH</w:t>
            </w:r>
          </w:p>
        </w:tc>
        <w:tc>
          <w:tcPr>
            <w:tcW w:w="902" w:type="dxa"/>
            <w:shd w:val="clear" w:color="auto" w:fill="C5E0B3" w:themeFill="accent6" w:themeFillTint="66"/>
          </w:tcPr>
          <w:p w14:paraId="6564332D" w14:textId="160E20F3" w:rsidR="24427A3C" w:rsidRDefault="24427A3C" w:rsidP="1AAC4C55">
            <w:pPr>
              <w:jc w:val="center"/>
            </w:pPr>
            <w:r w:rsidRPr="1AAC4C55">
              <w:t>&lt;0.01</w:t>
            </w:r>
          </w:p>
        </w:tc>
        <w:tc>
          <w:tcPr>
            <w:tcW w:w="902" w:type="dxa"/>
            <w:shd w:val="clear" w:color="auto" w:fill="C5E0B3" w:themeFill="accent6" w:themeFillTint="66"/>
          </w:tcPr>
          <w:p w14:paraId="4545D946" w14:textId="1A3ED19E" w:rsidR="1AAC4C55" w:rsidRDefault="1AAC4C55" w:rsidP="1AAC4C55">
            <w:pPr>
              <w:jc w:val="center"/>
            </w:pPr>
          </w:p>
        </w:tc>
        <w:tc>
          <w:tcPr>
            <w:tcW w:w="902" w:type="dxa"/>
            <w:shd w:val="clear" w:color="auto" w:fill="C5E0B3" w:themeFill="accent6" w:themeFillTint="66"/>
          </w:tcPr>
          <w:p w14:paraId="48F9A850" w14:textId="54A462CD" w:rsidR="1AAC4C55" w:rsidRDefault="1AAC4C55" w:rsidP="1AAC4C55">
            <w:pPr>
              <w:jc w:val="center"/>
            </w:pPr>
          </w:p>
        </w:tc>
        <w:tc>
          <w:tcPr>
            <w:tcW w:w="902" w:type="dxa"/>
            <w:shd w:val="clear" w:color="auto" w:fill="C5E0B3" w:themeFill="accent6" w:themeFillTint="66"/>
          </w:tcPr>
          <w:p w14:paraId="08EFC011" w14:textId="0BC79101" w:rsidR="1AAC4C55" w:rsidRDefault="1AAC4C55" w:rsidP="1AAC4C55">
            <w:pPr>
              <w:jc w:val="center"/>
            </w:pPr>
          </w:p>
        </w:tc>
        <w:tc>
          <w:tcPr>
            <w:tcW w:w="902" w:type="dxa"/>
            <w:shd w:val="clear" w:color="auto" w:fill="C5E0B3" w:themeFill="accent6" w:themeFillTint="66"/>
          </w:tcPr>
          <w:p w14:paraId="04809E80" w14:textId="053383EF" w:rsidR="52B54E37" w:rsidRDefault="52B54E37" w:rsidP="1AAC4C55">
            <w:pPr>
              <w:jc w:val="center"/>
            </w:pPr>
            <w:r w:rsidRPr="1AAC4C55">
              <w:t>&lt;0.01</w:t>
            </w:r>
          </w:p>
        </w:tc>
        <w:tc>
          <w:tcPr>
            <w:tcW w:w="902" w:type="dxa"/>
            <w:shd w:val="clear" w:color="auto" w:fill="C5E0B3" w:themeFill="accent6" w:themeFillTint="66"/>
          </w:tcPr>
          <w:p w14:paraId="6EC5E384" w14:textId="4113005B" w:rsidR="1AAC4C55" w:rsidRDefault="1AAC4C55" w:rsidP="1AAC4C55">
            <w:pPr>
              <w:spacing w:line="259" w:lineRule="auto"/>
              <w:jc w:val="center"/>
            </w:pPr>
          </w:p>
        </w:tc>
        <w:tc>
          <w:tcPr>
            <w:tcW w:w="902" w:type="dxa"/>
            <w:shd w:val="clear" w:color="auto" w:fill="C5E0B3" w:themeFill="accent6" w:themeFillTint="66"/>
          </w:tcPr>
          <w:p w14:paraId="1CAB9A9A" w14:textId="04857F33" w:rsidR="37824962" w:rsidRDefault="37824962" w:rsidP="1AAC4C55">
            <w:pPr>
              <w:jc w:val="center"/>
            </w:pPr>
            <w:r w:rsidRPr="1AAC4C55">
              <w:t>&lt;0.01</w:t>
            </w:r>
          </w:p>
        </w:tc>
        <w:tc>
          <w:tcPr>
            <w:tcW w:w="902" w:type="dxa"/>
            <w:shd w:val="clear" w:color="auto" w:fill="C5E0B3" w:themeFill="accent6" w:themeFillTint="66"/>
          </w:tcPr>
          <w:p w14:paraId="62880857" w14:textId="3972DA21" w:rsidR="1AAC4C55" w:rsidRDefault="1AAC4C55" w:rsidP="1AAC4C55">
            <w:pPr>
              <w:jc w:val="center"/>
            </w:pPr>
          </w:p>
        </w:tc>
        <w:tc>
          <w:tcPr>
            <w:tcW w:w="902" w:type="dxa"/>
            <w:shd w:val="clear" w:color="auto" w:fill="C5E0B3" w:themeFill="accent6" w:themeFillTint="66"/>
          </w:tcPr>
          <w:p w14:paraId="502971A6" w14:textId="2A04AD8C" w:rsidR="12CE8CEB" w:rsidRDefault="12CE8CEB" w:rsidP="1AAC4C55">
            <w:pPr>
              <w:jc w:val="center"/>
            </w:pPr>
            <w:r w:rsidRPr="1AAC4C55">
              <w:t>&lt;0.01</w:t>
            </w:r>
          </w:p>
        </w:tc>
      </w:tr>
    </w:tbl>
    <w:p w14:paraId="7C59C847" w14:textId="566157AC" w:rsidR="1AAC4C55" w:rsidRDefault="1AAC4C55" w:rsidP="1AAC4C55">
      <w:pPr>
        <w:rPr>
          <w:b/>
          <w:bCs/>
        </w:rPr>
      </w:pPr>
    </w:p>
    <w:p w14:paraId="2B2F22F6" w14:textId="12E3DCC2" w:rsidR="4C2D23FB" w:rsidRDefault="4C2D23FB" w:rsidP="1AAC4C55">
      <w:pPr>
        <w:rPr>
          <w:b/>
          <w:bCs/>
          <w:sz w:val="24"/>
          <w:szCs w:val="24"/>
        </w:rPr>
      </w:pPr>
      <w:r w:rsidRPr="1AAC4C55">
        <w:rPr>
          <w:b/>
          <w:bCs/>
          <w:sz w:val="24"/>
          <w:szCs w:val="24"/>
        </w:rPr>
        <w:t>Annexe 7 : Résultat des modèles ARCH pour chaque série</w:t>
      </w:r>
    </w:p>
    <w:tbl>
      <w:tblPr>
        <w:tblStyle w:val="Grilledutableau"/>
        <w:tblW w:w="0" w:type="auto"/>
        <w:tblLayout w:type="fixed"/>
        <w:tblLook w:val="06A0" w:firstRow="1" w:lastRow="0" w:firstColumn="1" w:lastColumn="0" w:noHBand="1" w:noVBand="1"/>
      </w:tblPr>
      <w:tblGrid>
        <w:gridCol w:w="902"/>
        <w:gridCol w:w="902"/>
        <w:gridCol w:w="902"/>
        <w:gridCol w:w="902"/>
        <w:gridCol w:w="902"/>
        <w:gridCol w:w="902"/>
        <w:gridCol w:w="902"/>
        <w:gridCol w:w="902"/>
        <w:gridCol w:w="902"/>
        <w:gridCol w:w="902"/>
      </w:tblGrid>
      <w:tr w:rsidR="1AAC4C55" w14:paraId="2EDEB35E" w14:textId="77777777" w:rsidTr="1AAC4C55">
        <w:tc>
          <w:tcPr>
            <w:tcW w:w="902" w:type="dxa"/>
          </w:tcPr>
          <w:p w14:paraId="133508BF" w14:textId="6B92DC50" w:rsidR="1AAC4C55" w:rsidRDefault="1AAC4C55" w:rsidP="1AAC4C55">
            <w:pPr>
              <w:rPr>
                <w:b/>
                <w:bCs/>
              </w:rPr>
            </w:pPr>
          </w:p>
          <w:p w14:paraId="2956A5C0" w14:textId="7BF303AB" w:rsidR="1AAC4C55" w:rsidRDefault="1AAC4C55" w:rsidP="1AAC4C55">
            <w:pPr>
              <w:rPr>
                <w:b/>
                <w:bCs/>
              </w:rPr>
            </w:pPr>
          </w:p>
        </w:tc>
        <w:tc>
          <w:tcPr>
            <w:tcW w:w="902" w:type="dxa"/>
            <w:shd w:val="clear" w:color="auto" w:fill="BDD6EE" w:themeFill="accent5" w:themeFillTint="66"/>
          </w:tcPr>
          <w:p w14:paraId="77E9A882" w14:textId="65410DD5" w:rsidR="1AAC4C55" w:rsidRDefault="1AAC4C55" w:rsidP="1AAC4C55">
            <w:pPr>
              <w:jc w:val="center"/>
              <w:rPr>
                <w:b/>
                <w:bCs/>
              </w:rPr>
            </w:pPr>
            <w:proofErr w:type="spellStart"/>
            <w:r w:rsidRPr="1AAC4C55">
              <w:rPr>
                <w:b/>
                <w:bCs/>
              </w:rPr>
              <w:t>Petrole</w:t>
            </w:r>
            <w:proofErr w:type="spellEnd"/>
          </w:p>
        </w:tc>
        <w:tc>
          <w:tcPr>
            <w:tcW w:w="902" w:type="dxa"/>
            <w:shd w:val="clear" w:color="auto" w:fill="BDD6EE" w:themeFill="accent5" w:themeFillTint="66"/>
          </w:tcPr>
          <w:p w14:paraId="718E0396" w14:textId="4645EC46" w:rsidR="1AAC4C55" w:rsidRDefault="1AAC4C55" w:rsidP="1AAC4C55">
            <w:pPr>
              <w:spacing w:line="259" w:lineRule="auto"/>
              <w:jc w:val="center"/>
              <w:rPr>
                <w:b/>
                <w:bCs/>
              </w:rPr>
            </w:pPr>
            <w:r w:rsidRPr="1AAC4C55">
              <w:rPr>
                <w:b/>
                <w:bCs/>
              </w:rPr>
              <w:t>Maïs</w:t>
            </w:r>
          </w:p>
        </w:tc>
        <w:tc>
          <w:tcPr>
            <w:tcW w:w="902" w:type="dxa"/>
            <w:shd w:val="clear" w:color="auto" w:fill="BDD6EE" w:themeFill="accent5" w:themeFillTint="66"/>
          </w:tcPr>
          <w:p w14:paraId="773D86F4" w14:textId="21ED05EE" w:rsidR="1AAC4C55" w:rsidRDefault="1AAC4C55" w:rsidP="1AAC4C55">
            <w:pPr>
              <w:jc w:val="center"/>
              <w:rPr>
                <w:b/>
                <w:bCs/>
              </w:rPr>
            </w:pPr>
            <w:r w:rsidRPr="1AAC4C55">
              <w:rPr>
                <w:b/>
                <w:bCs/>
              </w:rPr>
              <w:t>Soja</w:t>
            </w:r>
          </w:p>
        </w:tc>
        <w:tc>
          <w:tcPr>
            <w:tcW w:w="902" w:type="dxa"/>
            <w:shd w:val="clear" w:color="auto" w:fill="BDD6EE" w:themeFill="accent5" w:themeFillTint="66"/>
          </w:tcPr>
          <w:p w14:paraId="1CB5849B" w14:textId="6E40272B" w:rsidR="1AAC4C55" w:rsidRDefault="1AAC4C55" w:rsidP="1AAC4C55">
            <w:pPr>
              <w:jc w:val="center"/>
              <w:rPr>
                <w:b/>
                <w:bCs/>
              </w:rPr>
            </w:pPr>
            <w:r w:rsidRPr="1AAC4C55">
              <w:rPr>
                <w:b/>
                <w:bCs/>
              </w:rPr>
              <w:t>Sucre</w:t>
            </w:r>
          </w:p>
        </w:tc>
        <w:tc>
          <w:tcPr>
            <w:tcW w:w="902" w:type="dxa"/>
            <w:shd w:val="clear" w:color="auto" w:fill="BDD6EE" w:themeFill="accent5" w:themeFillTint="66"/>
          </w:tcPr>
          <w:p w14:paraId="3FC18A62" w14:textId="54B53DBD" w:rsidR="1AAC4C55" w:rsidRDefault="1AAC4C55" w:rsidP="1AAC4C55">
            <w:pPr>
              <w:jc w:val="center"/>
              <w:rPr>
                <w:b/>
                <w:bCs/>
              </w:rPr>
            </w:pPr>
            <w:proofErr w:type="spellStart"/>
            <w:r w:rsidRPr="1AAC4C55">
              <w:rPr>
                <w:b/>
                <w:bCs/>
              </w:rPr>
              <w:t>Cattle</w:t>
            </w:r>
            <w:proofErr w:type="spellEnd"/>
            <w:r w:rsidRPr="1AAC4C55">
              <w:rPr>
                <w:b/>
                <w:bCs/>
              </w:rPr>
              <w:t xml:space="preserve"> Feeder</w:t>
            </w:r>
          </w:p>
        </w:tc>
        <w:tc>
          <w:tcPr>
            <w:tcW w:w="902" w:type="dxa"/>
            <w:shd w:val="clear" w:color="auto" w:fill="BDD6EE" w:themeFill="accent5" w:themeFillTint="66"/>
          </w:tcPr>
          <w:p w14:paraId="517251CA" w14:textId="7A44497E" w:rsidR="1AAC4C55" w:rsidRDefault="1AAC4C55" w:rsidP="1AAC4C55">
            <w:pPr>
              <w:jc w:val="center"/>
              <w:rPr>
                <w:b/>
                <w:bCs/>
              </w:rPr>
            </w:pPr>
            <w:proofErr w:type="spellStart"/>
            <w:r w:rsidRPr="1AAC4C55">
              <w:rPr>
                <w:b/>
                <w:bCs/>
              </w:rPr>
              <w:t>Cattle</w:t>
            </w:r>
            <w:proofErr w:type="spellEnd"/>
            <w:r w:rsidRPr="1AAC4C55">
              <w:rPr>
                <w:b/>
                <w:bCs/>
              </w:rPr>
              <w:t xml:space="preserve"> Live</w:t>
            </w:r>
          </w:p>
        </w:tc>
        <w:tc>
          <w:tcPr>
            <w:tcW w:w="902" w:type="dxa"/>
            <w:shd w:val="clear" w:color="auto" w:fill="BDD6EE" w:themeFill="accent5" w:themeFillTint="66"/>
          </w:tcPr>
          <w:p w14:paraId="08AC1E6B" w14:textId="07F9F30E" w:rsidR="1AAC4C55" w:rsidRDefault="1AAC4C55" w:rsidP="1AAC4C55">
            <w:pPr>
              <w:spacing w:line="259" w:lineRule="auto"/>
              <w:jc w:val="center"/>
              <w:rPr>
                <w:b/>
                <w:bCs/>
              </w:rPr>
            </w:pPr>
            <w:r w:rsidRPr="1AAC4C55">
              <w:rPr>
                <w:b/>
                <w:bCs/>
              </w:rPr>
              <w:t>Cuivre</w:t>
            </w:r>
          </w:p>
        </w:tc>
        <w:tc>
          <w:tcPr>
            <w:tcW w:w="902" w:type="dxa"/>
            <w:shd w:val="clear" w:color="auto" w:fill="BDD6EE" w:themeFill="accent5" w:themeFillTint="66"/>
          </w:tcPr>
          <w:p w14:paraId="1E6B7A5B" w14:textId="59652DC0" w:rsidR="1AAC4C55" w:rsidRDefault="1AAC4C55" w:rsidP="1AAC4C55">
            <w:pPr>
              <w:spacing w:line="259" w:lineRule="auto"/>
              <w:jc w:val="center"/>
              <w:rPr>
                <w:b/>
                <w:bCs/>
              </w:rPr>
            </w:pPr>
            <w:r w:rsidRPr="1AAC4C55">
              <w:rPr>
                <w:b/>
                <w:bCs/>
              </w:rPr>
              <w:t>Or</w:t>
            </w:r>
          </w:p>
        </w:tc>
        <w:tc>
          <w:tcPr>
            <w:tcW w:w="902" w:type="dxa"/>
            <w:shd w:val="clear" w:color="auto" w:fill="BDD6EE" w:themeFill="accent5" w:themeFillTint="66"/>
          </w:tcPr>
          <w:p w14:paraId="6B0A421A" w14:textId="24C494EB" w:rsidR="1AAC4C55" w:rsidRDefault="1AAC4C55" w:rsidP="1AAC4C55">
            <w:pPr>
              <w:spacing w:line="259" w:lineRule="auto"/>
              <w:jc w:val="center"/>
              <w:rPr>
                <w:b/>
                <w:bCs/>
              </w:rPr>
            </w:pPr>
            <w:r w:rsidRPr="1AAC4C55">
              <w:rPr>
                <w:b/>
                <w:bCs/>
              </w:rPr>
              <w:t>Argent</w:t>
            </w:r>
          </w:p>
        </w:tc>
      </w:tr>
      <w:tr w:rsidR="1AAC4C55" w14:paraId="2D987702" w14:textId="77777777" w:rsidTr="1AAC4C55">
        <w:tc>
          <w:tcPr>
            <w:tcW w:w="902" w:type="dxa"/>
            <w:shd w:val="clear" w:color="auto" w:fill="F7CAAC" w:themeFill="accent2" w:themeFillTint="66"/>
          </w:tcPr>
          <w:p w14:paraId="3547D736" w14:textId="3D77FA29" w:rsidR="78227822" w:rsidRDefault="78227822" w:rsidP="1AAC4C55">
            <w:pPr>
              <w:spacing w:line="259" w:lineRule="auto"/>
              <w:jc w:val="center"/>
              <w:rPr>
                <w:b/>
                <w:bCs/>
              </w:rPr>
            </w:pPr>
            <w:proofErr w:type="gramStart"/>
            <w:r w:rsidRPr="1AAC4C55">
              <w:rPr>
                <w:b/>
                <w:bCs/>
              </w:rPr>
              <w:t>q</w:t>
            </w:r>
            <w:proofErr w:type="gramEnd"/>
          </w:p>
        </w:tc>
        <w:tc>
          <w:tcPr>
            <w:tcW w:w="902" w:type="dxa"/>
            <w:shd w:val="clear" w:color="auto" w:fill="C5E0B3" w:themeFill="accent6" w:themeFillTint="66"/>
          </w:tcPr>
          <w:p w14:paraId="050BBDF1" w14:textId="7C0979EC" w:rsidR="04EFA4EB" w:rsidRDefault="04EFA4EB" w:rsidP="1AAC4C55">
            <w:pPr>
              <w:jc w:val="center"/>
            </w:pPr>
            <w:r w:rsidRPr="1AAC4C55">
              <w:t>1</w:t>
            </w:r>
            <w:r w:rsidR="1AAC4C55" w:rsidRPr="1AAC4C55">
              <w:t>0</w:t>
            </w:r>
          </w:p>
        </w:tc>
        <w:tc>
          <w:tcPr>
            <w:tcW w:w="902" w:type="dxa"/>
            <w:shd w:val="clear" w:color="auto" w:fill="C5E0B3" w:themeFill="accent6" w:themeFillTint="66"/>
          </w:tcPr>
          <w:p w14:paraId="15B5CCD5" w14:textId="5A326035" w:rsidR="055E6D95" w:rsidRDefault="055E6D95" w:rsidP="1AAC4C55">
            <w:pPr>
              <w:spacing w:line="259" w:lineRule="auto"/>
              <w:jc w:val="center"/>
            </w:pPr>
            <w:r w:rsidRPr="1AAC4C55">
              <w:t>12</w:t>
            </w:r>
          </w:p>
        </w:tc>
        <w:tc>
          <w:tcPr>
            <w:tcW w:w="902" w:type="dxa"/>
            <w:shd w:val="clear" w:color="auto" w:fill="C5E0B3" w:themeFill="accent6" w:themeFillTint="66"/>
          </w:tcPr>
          <w:p w14:paraId="378D51EE" w14:textId="1812DB64" w:rsidR="042F813D" w:rsidRDefault="042F813D" w:rsidP="1AAC4C55">
            <w:pPr>
              <w:spacing w:line="259" w:lineRule="auto"/>
              <w:jc w:val="center"/>
            </w:pPr>
            <w:r w:rsidRPr="1AAC4C55">
              <w:t>8</w:t>
            </w:r>
          </w:p>
        </w:tc>
        <w:tc>
          <w:tcPr>
            <w:tcW w:w="902" w:type="dxa"/>
            <w:shd w:val="clear" w:color="auto" w:fill="C5E0B3" w:themeFill="accent6" w:themeFillTint="66"/>
          </w:tcPr>
          <w:p w14:paraId="5F750546" w14:textId="2061F48E" w:rsidR="64D9028F" w:rsidRDefault="64D9028F" w:rsidP="1AAC4C55">
            <w:pPr>
              <w:spacing w:line="259" w:lineRule="auto"/>
              <w:jc w:val="center"/>
            </w:pPr>
            <w:r w:rsidRPr="1AAC4C55">
              <w:t>15</w:t>
            </w:r>
          </w:p>
        </w:tc>
        <w:tc>
          <w:tcPr>
            <w:tcW w:w="902" w:type="dxa"/>
            <w:shd w:val="clear" w:color="auto" w:fill="C5E0B3" w:themeFill="accent6" w:themeFillTint="66"/>
          </w:tcPr>
          <w:p w14:paraId="467F8594" w14:textId="33B1BC97" w:rsidR="64D9028F" w:rsidRDefault="64D9028F" w:rsidP="1AAC4C55">
            <w:pPr>
              <w:spacing w:line="259" w:lineRule="auto"/>
              <w:jc w:val="center"/>
            </w:pPr>
            <w:r w:rsidRPr="1AAC4C55">
              <w:t>15</w:t>
            </w:r>
          </w:p>
        </w:tc>
        <w:tc>
          <w:tcPr>
            <w:tcW w:w="902" w:type="dxa"/>
            <w:shd w:val="clear" w:color="auto" w:fill="C5E0B3" w:themeFill="accent6" w:themeFillTint="66"/>
          </w:tcPr>
          <w:p w14:paraId="776C8BB0" w14:textId="7BA678C1" w:rsidR="57FB6359" w:rsidRDefault="57FB6359" w:rsidP="1AAC4C55">
            <w:pPr>
              <w:spacing w:line="259" w:lineRule="auto"/>
              <w:jc w:val="center"/>
            </w:pPr>
            <w:r w:rsidRPr="1AAC4C55">
              <w:t>15</w:t>
            </w:r>
          </w:p>
        </w:tc>
        <w:tc>
          <w:tcPr>
            <w:tcW w:w="902" w:type="dxa"/>
            <w:shd w:val="clear" w:color="auto" w:fill="C5E0B3" w:themeFill="accent6" w:themeFillTint="66"/>
          </w:tcPr>
          <w:p w14:paraId="224B77FC" w14:textId="51ABA4AC" w:rsidR="1AAC4C55" w:rsidRDefault="1AAC4C55" w:rsidP="1AAC4C55">
            <w:pPr>
              <w:jc w:val="center"/>
            </w:pPr>
            <w:r w:rsidRPr="1AAC4C55">
              <w:t>1</w:t>
            </w:r>
            <w:r w:rsidR="45D00471" w:rsidRPr="1AAC4C55">
              <w:t>2</w:t>
            </w:r>
          </w:p>
        </w:tc>
        <w:tc>
          <w:tcPr>
            <w:tcW w:w="902" w:type="dxa"/>
            <w:shd w:val="clear" w:color="auto" w:fill="C5E0B3" w:themeFill="accent6" w:themeFillTint="66"/>
          </w:tcPr>
          <w:p w14:paraId="539868A8" w14:textId="47CD54F2" w:rsidR="45D00471" w:rsidRDefault="45D00471" w:rsidP="1AAC4C55">
            <w:pPr>
              <w:spacing w:line="259" w:lineRule="auto"/>
              <w:jc w:val="center"/>
            </w:pPr>
            <w:r w:rsidRPr="1AAC4C55">
              <w:t>12</w:t>
            </w:r>
          </w:p>
        </w:tc>
        <w:tc>
          <w:tcPr>
            <w:tcW w:w="902" w:type="dxa"/>
            <w:shd w:val="clear" w:color="auto" w:fill="C5E0B3" w:themeFill="accent6" w:themeFillTint="66"/>
          </w:tcPr>
          <w:p w14:paraId="219E2D6A" w14:textId="5BCF5AA6" w:rsidR="1AAC4C55" w:rsidRDefault="1AAC4C55" w:rsidP="1AAC4C55">
            <w:pPr>
              <w:jc w:val="center"/>
            </w:pPr>
            <w:r w:rsidRPr="1AAC4C55">
              <w:t>1</w:t>
            </w:r>
          </w:p>
        </w:tc>
      </w:tr>
      <w:tr w:rsidR="1AAC4C55" w14:paraId="03320F0B" w14:textId="77777777" w:rsidTr="1AAC4C55">
        <w:tc>
          <w:tcPr>
            <w:tcW w:w="902" w:type="dxa"/>
            <w:shd w:val="clear" w:color="auto" w:fill="F7CAAC" w:themeFill="accent2" w:themeFillTint="66"/>
          </w:tcPr>
          <w:p w14:paraId="2111F270" w14:textId="71EACB5F" w:rsidR="1AAC4C55" w:rsidRDefault="1AAC4C55" w:rsidP="1AAC4C55">
            <w:pPr>
              <w:spacing w:line="259" w:lineRule="auto"/>
              <w:jc w:val="center"/>
              <w:rPr>
                <w:b/>
                <w:bCs/>
              </w:rPr>
            </w:pPr>
            <w:proofErr w:type="spellStart"/>
            <w:r w:rsidRPr="1AAC4C55">
              <w:rPr>
                <w:b/>
                <w:bCs/>
              </w:rPr>
              <w:t>Ljung</w:t>
            </w:r>
            <w:proofErr w:type="spellEnd"/>
          </w:p>
        </w:tc>
        <w:tc>
          <w:tcPr>
            <w:tcW w:w="902" w:type="dxa"/>
            <w:shd w:val="clear" w:color="auto" w:fill="C5E0B3" w:themeFill="accent6" w:themeFillTint="66"/>
          </w:tcPr>
          <w:p w14:paraId="2C246585" w14:textId="01D3AF75" w:rsidR="1AAC4C55" w:rsidRDefault="1AAC4C55" w:rsidP="1AAC4C55">
            <w:pPr>
              <w:jc w:val="center"/>
            </w:pPr>
            <w:r w:rsidRPr="1AAC4C55">
              <w:t>&lt;0.01</w:t>
            </w:r>
          </w:p>
        </w:tc>
        <w:tc>
          <w:tcPr>
            <w:tcW w:w="902" w:type="dxa"/>
            <w:shd w:val="clear" w:color="auto" w:fill="C5E0B3" w:themeFill="accent6" w:themeFillTint="66"/>
          </w:tcPr>
          <w:p w14:paraId="46945809" w14:textId="5B52B5B8" w:rsidR="10376BAB" w:rsidRDefault="10376BAB" w:rsidP="1AAC4C55">
            <w:pPr>
              <w:jc w:val="center"/>
            </w:pPr>
            <w:r w:rsidRPr="1AAC4C55">
              <w:t>&lt;0.01</w:t>
            </w:r>
          </w:p>
        </w:tc>
        <w:tc>
          <w:tcPr>
            <w:tcW w:w="902" w:type="dxa"/>
            <w:shd w:val="clear" w:color="auto" w:fill="C5E0B3" w:themeFill="accent6" w:themeFillTint="66"/>
          </w:tcPr>
          <w:p w14:paraId="5EFBF13A" w14:textId="1ED8523A" w:rsidR="7DEE8292" w:rsidRDefault="7DEE8292" w:rsidP="1AAC4C55">
            <w:pPr>
              <w:jc w:val="center"/>
            </w:pPr>
            <w:r w:rsidRPr="1AAC4C55">
              <w:t>&lt;0.01</w:t>
            </w:r>
          </w:p>
        </w:tc>
        <w:tc>
          <w:tcPr>
            <w:tcW w:w="902" w:type="dxa"/>
            <w:shd w:val="clear" w:color="auto" w:fill="C5E0B3" w:themeFill="accent6" w:themeFillTint="66"/>
          </w:tcPr>
          <w:p w14:paraId="6813E6B4" w14:textId="69F96801" w:rsidR="06DC49B3" w:rsidRDefault="06DC49B3" w:rsidP="1AAC4C55">
            <w:pPr>
              <w:spacing w:line="259" w:lineRule="auto"/>
              <w:jc w:val="center"/>
            </w:pPr>
            <w:r w:rsidRPr="1AAC4C55">
              <w:t>&lt;0.01</w:t>
            </w:r>
          </w:p>
        </w:tc>
        <w:tc>
          <w:tcPr>
            <w:tcW w:w="902" w:type="dxa"/>
            <w:shd w:val="clear" w:color="auto" w:fill="C5E0B3" w:themeFill="accent6" w:themeFillTint="66"/>
          </w:tcPr>
          <w:p w14:paraId="34049C8A" w14:textId="78A7B8C1" w:rsidR="1AAC4C55" w:rsidRDefault="1AAC4C55" w:rsidP="1AAC4C55">
            <w:pPr>
              <w:jc w:val="center"/>
            </w:pPr>
            <w:r w:rsidRPr="1AAC4C55">
              <w:t>&lt;0.01</w:t>
            </w:r>
          </w:p>
        </w:tc>
        <w:tc>
          <w:tcPr>
            <w:tcW w:w="902" w:type="dxa"/>
            <w:shd w:val="clear" w:color="auto" w:fill="C5E0B3" w:themeFill="accent6" w:themeFillTint="66"/>
          </w:tcPr>
          <w:p w14:paraId="7BC743D0" w14:textId="40271AF9" w:rsidR="06ACF748" w:rsidRDefault="06ACF748" w:rsidP="1AAC4C55">
            <w:pPr>
              <w:spacing w:line="259" w:lineRule="auto"/>
              <w:jc w:val="center"/>
            </w:pPr>
            <w:r w:rsidRPr="1AAC4C55">
              <w:t>&lt;0.01</w:t>
            </w:r>
          </w:p>
        </w:tc>
        <w:tc>
          <w:tcPr>
            <w:tcW w:w="902" w:type="dxa"/>
            <w:shd w:val="clear" w:color="auto" w:fill="C5E0B3" w:themeFill="accent6" w:themeFillTint="66"/>
          </w:tcPr>
          <w:p w14:paraId="207F37FA" w14:textId="65F388A2" w:rsidR="1AAC4C55" w:rsidRDefault="1AAC4C55" w:rsidP="1AAC4C55">
            <w:pPr>
              <w:jc w:val="center"/>
            </w:pPr>
            <w:r w:rsidRPr="1AAC4C55">
              <w:t>&lt;0.01</w:t>
            </w:r>
          </w:p>
        </w:tc>
        <w:tc>
          <w:tcPr>
            <w:tcW w:w="902" w:type="dxa"/>
            <w:shd w:val="clear" w:color="auto" w:fill="C5E0B3" w:themeFill="accent6" w:themeFillTint="66"/>
          </w:tcPr>
          <w:p w14:paraId="40E07620" w14:textId="3437CA06" w:rsidR="21AAC58C" w:rsidRDefault="21AAC58C" w:rsidP="1AAC4C55">
            <w:pPr>
              <w:jc w:val="center"/>
            </w:pPr>
            <w:r w:rsidRPr="1AAC4C55">
              <w:t>&lt;0.01</w:t>
            </w:r>
          </w:p>
        </w:tc>
        <w:tc>
          <w:tcPr>
            <w:tcW w:w="902" w:type="dxa"/>
            <w:shd w:val="clear" w:color="auto" w:fill="C5E0B3" w:themeFill="accent6" w:themeFillTint="66"/>
          </w:tcPr>
          <w:p w14:paraId="4963CB0F" w14:textId="2241C5F4" w:rsidR="1AAC4C55" w:rsidRDefault="1AAC4C55" w:rsidP="1AAC4C55">
            <w:pPr>
              <w:jc w:val="center"/>
            </w:pPr>
            <w:r w:rsidRPr="1AAC4C55">
              <w:t>&lt;0.01</w:t>
            </w:r>
          </w:p>
        </w:tc>
      </w:tr>
      <w:tr w:rsidR="1AAC4C55" w14:paraId="7B4AA985" w14:textId="77777777" w:rsidTr="1AAC4C55">
        <w:tc>
          <w:tcPr>
            <w:tcW w:w="902" w:type="dxa"/>
            <w:shd w:val="clear" w:color="auto" w:fill="F7CAAC" w:themeFill="accent2" w:themeFillTint="66"/>
          </w:tcPr>
          <w:p w14:paraId="2CB296FC" w14:textId="20255DCC" w:rsidR="1AAC4C55" w:rsidRDefault="1AAC4C55" w:rsidP="1AAC4C55">
            <w:pPr>
              <w:spacing w:line="259" w:lineRule="auto"/>
              <w:jc w:val="center"/>
              <w:rPr>
                <w:b/>
                <w:bCs/>
              </w:rPr>
            </w:pPr>
            <w:r w:rsidRPr="1AAC4C55">
              <w:rPr>
                <w:b/>
                <w:bCs/>
              </w:rPr>
              <w:t>ARCH</w:t>
            </w:r>
          </w:p>
        </w:tc>
        <w:tc>
          <w:tcPr>
            <w:tcW w:w="902" w:type="dxa"/>
            <w:shd w:val="clear" w:color="auto" w:fill="C5E0B3" w:themeFill="accent6" w:themeFillTint="66"/>
          </w:tcPr>
          <w:p w14:paraId="65AE1ECB" w14:textId="160E20F3" w:rsidR="1AAC4C55" w:rsidRDefault="1AAC4C55" w:rsidP="1AAC4C55">
            <w:pPr>
              <w:jc w:val="center"/>
            </w:pPr>
            <w:r w:rsidRPr="1AAC4C55">
              <w:t>&lt;0.01</w:t>
            </w:r>
          </w:p>
        </w:tc>
        <w:tc>
          <w:tcPr>
            <w:tcW w:w="902" w:type="dxa"/>
            <w:shd w:val="clear" w:color="auto" w:fill="C5E0B3" w:themeFill="accent6" w:themeFillTint="66"/>
          </w:tcPr>
          <w:p w14:paraId="2550375E" w14:textId="46028B75" w:rsidR="6FAB38DC" w:rsidRDefault="6FAB38DC" w:rsidP="1AAC4C55">
            <w:pPr>
              <w:jc w:val="center"/>
            </w:pPr>
            <w:r w:rsidRPr="1AAC4C55">
              <w:t>&lt;0.01</w:t>
            </w:r>
          </w:p>
        </w:tc>
        <w:tc>
          <w:tcPr>
            <w:tcW w:w="902" w:type="dxa"/>
            <w:shd w:val="clear" w:color="auto" w:fill="C5E0B3" w:themeFill="accent6" w:themeFillTint="66"/>
          </w:tcPr>
          <w:p w14:paraId="1847EDF2" w14:textId="172A69F3" w:rsidR="465506AB" w:rsidRDefault="465506AB" w:rsidP="1AAC4C55">
            <w:pPr>
              <w:jc w:val="center"/>
            </w:pPr>
            <w:r w:rsidRPr="1AAC4C55">
              <w:t>&lt;0.01</w:t>
            </w:r>
          </w:p>
        </w:tc>
        <w:tc>
          <w:tcPr>
            <w:tcW w:w="902" w:type="dxa"/>
            <w:shd w:val="clear" w:color="auto" w:fill="C5E0B3" w:themeFill="accent6" w:themeFillTint="66"/>
          </w:tcPr>
          <w:p w14:paraId="2A6E4120" w14:textId="7ABDF135" w:rsidR="18E06F4D" w:rsidRDefault="18E06F4D" w:rsidP="1AAC4C55">
            <w:pPr>
              <w:jc w:val="center"/>
            </w:pPr>
            <w:r w:rsidRPr="1AAC4C55">
              <w:t>0.0211</w:t>
            </w:r>
          </w:p>
        </w:tc>
        <w:tc>
          <w:tcPr>
            <w:tcW w:w="902" w:type="dxa"/>
            <w:shd w:val="clear" w:color="auto" w:fill="C5E0B3" w:themeFill="accent6" w:themeFillTint="66"/>
          </w:tcPr>
          <w:p w14:paraId="6D743719" w14:textId="053383EF" w:rsidR="1AAC4C55" w:rsidRDefault="1AAC4C55" w:rsidP="1AAC4C55">
            <w:pPr>
              <w:jc w:val="center"/>
            </w:pPr>
            <w:r w:rsidRPr="1AAC4C55">
              <w:t>&lt;0.01</w:t>
            </w:r>
          </w:p>
        </w:tc>
        <w:tc>
          <w:tcPr>
            <w:tcW w:w="902" w:type="dxa"/>
            <w:shd w:val="clear" w:color="auto" w:fill="C5E0B3" w:themeFill="accent6" w:themeFillTint="66"/>
          </w:tcPr>
          <w:p w14:paraId="476E29C0" w14:textId="4EDFF187" w:rsidR="475A3542" w:rsidRDefault="475A3542" w:rsidP="1AAC4C55">
            <w:pPr>
              <w:spacing w:line="259" w:lineRule="auto"/>
              <w:jc w:val="center"/>
            </w:pPr>
            <w:r w:rsidRPr="1AAC4C55">
              <w:t>&lt;0.01</w:t>
            </w:r>
          </w:p>
        </w:tc>
        <w:tc>
          <w:tcPr>
            <w:tcW w:w="902" w:type="dxa"/>
            <w:shd w:val="clear" w:color="auto" w:fill="C5E0B3" w:themeFill="accent6" w:themeFillTint="66"/>
          </w:tcPr>
          <w:p w14:paraId="0DE9ABA0" w14:textId="04857F33" w:rsidR="1AAC4C55" w:rsidRDefault="1AAC4C55" w:rsidP="1AAC4C55">
            <w:pPr>
              <w:jc w:val="center"/>
            </w:pPr>
            <w:r w:rsidRPr="1AAC4C55">
              <w:t>&lt;0.01</w:t>
            </w:r>
          </w:p>
        </w:tc>
        <w:tc>
          <w:tcPr>
            <w:tcW w:w="902" w:type="dxa"/>
            <w:shd w:val="clear" w:color="auto" w:fill="C5E0B3" w:themeFill="accent6" w:themeFillTint="66"/>
          </w:tcPr>
          <w:p w14:paraId="0510B943" w14:textId="2C8B7E4B" w:rsidR="02BEF9C5" w:rsidRDefault="02BEF9C5" w:rsidP="1AAC4C55">
            <w:pPr>
              <w:jc w:val="center"/>
            </w:pPr>
            <w:r w:rsidRPr="1AAC4C55">
              <w:t>&lt;0.01</w:t>
            </w:r>
          </w:p>
        </w:tc>
        <w:tc>
          <w:tcPr>
            <w:tcW w:w="902" w:type="dxa"/>
            <w:shd w:val="clear" w:color="auto" w:fill="C5E0B3" w:themeFill="accent6" w:themeFillTint="66"/>
          </w:tcPr>
          <w:p w14:paraId="70133F11" w14:textId="2AF75BFD" w:rsidR="02BEF9C5" w:rsidRDefault="02BEF9C5" w:rsidP="1AAC4C55">
            <w:pPr>
              <w:spacing w:line="259" w:lineRule="auto"/>
              <w:jc w:val="center"/>
            </w:pPr>
            <w:r w:rsidRPr="1AAC4C55">
              <w:t>0.0417</w:t>
            </w:r>
          </w:p>
        </w:tc>
      </w:tr>
    </w:tbl>
    <w:p w14:paraId="0FE1EB69" w14:textId="7F6C3883" w:rsidR="1AAC4C55" w:rsidRDefault="1AAC4C55" w:rsidP="1AAC4C55">
      <w:pPr>
        <w:rPr>
          <w:b/>
          <w:bCs/>
        </w:rPr>
      </w:pPr>
    </w:p>
    <w:p w14:paraId="2B4F5600" w14:textId="179C531C" w:rsidR="6E8C5CB2" w:rsidRDefault="6E8C5CB2" w:rsidP="1AAC4C55">
      <w:pPr>
        <w:rPr>
          <w:b/>
          <w:bCs/>
        </w:rPr>
      </w:pPr>
      <w:r w:rsidRPr="1AAC4C55">
        <w:rPr>
          <w:b/>
          <w:bCs/>
          <w:sz w:val="24"/>
          <w:szCs w:val="24"/>
        </w:rPr>
        <w:t>Annexe 8 : Modèle GARCH univarié pour chaque rendement</w:t>
      </w:r>
    </w:p>
    <w:p w14:paraId="43E4E318" w14:textId="5E06AEE3" w:rsidR="6E8C5CB2" w:rsidRDefault="6E8C5CB2" w:rsidP="1AAC4C55">
      <w:pPr>
        <w:rPr>
          <w:b/>
          <w:bCs/>
          <w:sz w:val="24"/>
          <w:szCs w:val="24"/>
        </w:rPr>
      </w:pPr>
      <w:r w:rsidRPr="1AAC4C55">
        <w:rPr>
          <w:b/>
          <w:bCs/>
          <w:sz w:val="24"/>
          <w:szCs w:val="24"/>
        </w:rPr>
        <w:t>Annexe 8.1 : Maïs</w:t>
      </w:r>
    </w:p>
    <w:p w14:paraId="6619BAB5" w14:textId="0FA53956" w:rsidR="6E8C5CB2" w:rsidRDefault="6E8C5CB2" w:rsidP="1AAC4C55">
      <w:pPr>
        <w:jc w:val="center"/>
      </w:pPr>
      <w:r>
        <w:rPr>
          <w:noProof/>
        </w:rPr>
        <w:drawing>
          <wp:inline distT="0" distB="0" distL="0" distR="0" wp14:anchorId="10D2C804" wp14:editId="333FAB6F">
            <wp:extent cx="3305175" cy="2377272"/>
            <wp:effectExtent l="0" t="0" r="0" b="0"/>
            <wp:docPr id="244634721" name="Image 24463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4634721"/>
                    <pic:cNvPicPr/>
                  </pic:nvPicPr>
                  <pic:blipFill>
                    <a:blip r:embed="rId37">
                      <a:extLst>
                        <a:ext uri="{28A0092B-C50C-407E-A947-70E740481C1C}">
                          <a14:useLocalDpi xmlns:a14="http://schemas.microsoft.com/office/drawing/2010/main" val="0"/>
                        </a:ext>
                      </a:extLst>
                    </a:blip>
                    <a:stretch>
                      <a:fillRect/>
                    </a:stretch>
                  </pic:blipFill>
                  <pic:spPr>
                    <a:xfrm>
                      <a:off x="0" y="0"/>
                      <a:ext cx="3305175" cy="2377272"/>
                    </a:xfrm>
                    <a:prstGeom prst="rect">
                      <a:avLst/>
                    </a:prstGeom>
                  </pic:spPr>
                </pic:pic>
              </a:graphicData>
            </a:graphic>
          </wp:inline>
        </w:drawing>
      </w:r>
    </w:p>
    <w:p w14:paraId="03A0B579" w14:textId="5F3A48E3" w:rsidR="6E8C5CB2" w:rsidRDefault="6E8C5CB2" w:rsidP="1AAC4C55">
      <w:pPr>
        <w:rPr>
          <w:b/>
          <w:bCs/>
          <w:sz w:val="24"/>
          <w:szCs w:val="24"/>
        </w:rPr>
      </w:pPr>
      <w:r w:rsidRPr="1AAC4C55">
        <w:rPr>
          <w:b/>
          <w:bCs/>
          <w:sz w:val="24"/>
          <w:szCs w:val="24"/>
        </w:rPr>
        <w:t>Annexe 8.2 : Soja</w:t>
      </w:r>
    </w:p>
    <w:p w14:paraId="427B44B7" w14:textId="52B78708" w:rsidR="76518845" w:rsidRDefault="76518845" w:rsidP="1AAC4C55">
      <w:pPr>
        <w:jc w:val="center"/>
      </w:pPr>
      <w:r>
        <w:rPr>
          <w:noProof/>
        </w:rPr>
        <w:drawing>
          <wp:inline distT="0" distB="0" distL="0" distR="0" wp14:anchorId="4F45F53A" wp14:editId="1CA20DA4">
            <wp:extent cx="3188613" cy="2033740"/>
            <wp:effectExtent l="0" t="0" r="0" b="0"/>
            <wp:docPr id="427464364" name="Image 42746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7464364"/>
                    <pic:cNvPicPr/>
                  </pic:nvPicPr>
                  <pic:blipFill>
                    <a:blip r:embed="rId38">
                      <a:extLst>
                        <a:ext uri="{28A0092B-C50C-407E-A947-70E740481C1C}">
                          <a14:useLocalDpi xmlns:a14="http://schemas.microsoft.com/office/drawing/2010/main" val="0"/>
                        </a:ext>
                      </a:extLst>
                    </a:blip>
                    <a:stretch>
                      <a:fillRect/>
                    </a:stretch>
                  </pic:blipFill>
                  <pic:spPr>
                    <a:xfrm>
                      <a:off x="0" y="0"/>
                      <a:ext cx="3188613" cy="2033740"/>
                    </a:xfrm>
                    <a:prstGeom prst="rect">
                      <a:avLst/>
                    </a:prstGeom>
                  </pic:spPr>
                </pic:pic>
              </a:graphicData>
            </a:graphic>
          </wp:inline>
        </w:drawing>
      </w:r>
    </w:p>
    <w:p w14:paraId="4D995808" w14:textId="3052FD5A" w:rsidR="6E8C5CB2" w:rsidRDefault="6E8C5CB2" w:rsidP="1AAC4C55">
      <w:pPr>
        <w:rPr>
          <w:b/>
          <w:bCs/>
          <w:sz w:val="24"/>
          <w:szCs w:val="24"/>
        </w:rPr>
      </w:pPr>
      <w:r w:rsidRPr="1AAC4C55">
        <w:rPr>
          <w:b/>
          <w:bCs/>
          <w:sz w:val="24"/>
          <w:szCs w:val="24"/>
        </w:rPr>
        <w:t>Annexe 8.3 : Sucre</w:t>
      </w:r>
    </w:p>
    <w:p w14:paraId="29906630" w14:textId="6874F612" w:rsidR="119CA5D9" w:rsidRDefault="119CA5D9" w:rsidP="1AAC4C55">
      <w:pPr>
        <w:jc w:val="center"/>
      </w:pPr>
      <w:r>
        <w:rPr>
          <w:noProof/>
        </w:rPr>
        <w:lastRenderedPageBreak/>
        <w:drawing>
          <wp:inline distT="0" distB="0" distL="0" distR="0" wp14:anchorId="0C2EFAE9" wp14:editId="59AF1DBF">
            <wp:extent cx="3057525" cy="1878887"/>
            <wp:effectExtent l="0" t="0" r="0" b="0"/>
            <wp:docPr id="2099775738" name="Image 20997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9775738"/>
                    <pic:cNvPicPr/>
                  </pic:nvPicPr>
                  <pic:blipFill>
                    <a:blip r:embed="rId39">
                      <a:extLst>
                        <a:ext uri="{28A0092B-C50C-407E-A947-70E740481C1C}">
                          <a14:useLocalDpi xmlns:a14="http://schemas.microsoft.com/office/drawing/2010/main" val="0"/>
                        </a:ext>
                      </a:extLst>
                    </a:blip>
                    <a:stretch>
                      <a:fillRect/>
                    </a:stretch>
                  </pic:blipFill>
                  <pic:spPr>
                    <a:xfrm>
                      <a:off x="0" y="0"/>
                      <a:ext cx="3057525" cy="1878887"/>
                    </a:xfrm>
                    <a:prstGeom prst="rect">
                      <a:avLst/>
                    </a:prstGeom>
                  </pic:spPr>
                </pic:pic>
              </a:graphicData>
            </a:graphic>
          </wp:inline>
        </w:drawing>
      </w:r>
    </w:p>
    <w:p w14:paraId="56714A74" w14:textId="08E7F56C" w:rsidR="6E8C5CB2" w:rsidRDefault="6E8C5CB2" w:rsidP="1AAC4C55">
      <w:pPr>
        <w:rPr>
          <w:b/>
          <w:bCs/>
          <w:sz w:val="24"/>
          <w:szCs w:val="24"/>
        </w:rPr>
      </w:pPr>
      <w:r w:rsidRPr="1AAC4C55">
        <w:rPr>
          <w:b/>
          <w:bCs/>
          <w:sz w:val="24"/>
          <w:szCs w:val="24"/>
        </w:rPr>
        <w:t xml:space="preserve">Annexe 8.4 : </w:t>
      </w:r>
      <w:proofErr w:type="spellStart"/>
      <w:r w:rsidRPr="1AAC4C55">
        <w:rPr>
          <w:b/>
          <w:bCs/>
          <w:sz w:val="24"/>
          <w:szCs w:val="24"/>
        </w:rPr>
        <w:t>Cattle</w:t>
      </w:r>
      <w:proofErr w:type="spellEnd"/>
      <w:r w:rsidRPr="1AAC4C55">
        <w:rPr>
          <w:b/>
          <w:bCs/>
          <w:sz w:val="24"/>
          <w:szCs w:val="24"/>
        </w:rPr>
        <w:t xml:space="preserve"> Feeder</w:t>
      </w:r>
    </w:p>
    <w:p w14:paraId="1B85C92C" w14:textId="1E0614C1" w:rsidR="1E546929" w:rsidRDefault="1E546929" w:rsidP="1AAC4C55">
      <w:pPr>
        <w:jc w:val="center"/>
      </w:pPr>
      <w:r>
        <w:rPr>
          <w:noProof/>
        </w:rPr>
        <w:drawing>
          <wp:inline distT="0" distB="0" distL="0" distR="0" wp14:anchorId="23EEAA8F" wp14:editId="6E53D475">
            <wp:extent cx="2988274" cy="2460114"/>
            <wp:effectExtent l="0" t="0" r="0" b="0"/>
            <wp:docPr id="1678087207" name="Image 167808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78087207"/>
                    <pic:cNvPicPr/>
                  </pic:nvPicPr>
                  <pic:blipFill>
                    <a:blip r:embed="rId40">
                      <a:extLst>
                        <a:ext uri="{28A0092B-C50C-407E-A947-70E740481C1C}">
                          <a14:useLocalDpi xmlns:a14="http://schemas.microsoft.com/office/drawing/2010/main" val="0"/>
                        </a:ext>
                      </a:extLst>
                    </a:blip>
                    <a:stretch>
                      <a:fillRect/>
                    </a:stretch>
                  </pic:blipFill>
                  <pic:spPr>
                    <a:xfrm>
                      <a:off x="0" y="0"/>
                      <a:ext cx="2988274" cy="2460114"/>
                    </a:xfrm>
                    <a:prstGeom prst="rect">
                      <a:avLst/>
                    </a:prstGeom>
                  </pic:spPr>
                </pic:pic>
              </a:graphicData>
            </a:graphic>
          </wp:inline>
        </w:drawing>
      </w:r>
    </w:p>
    <w:p w14:paraId="698AEBF1" w14:textId="42358F76" w:rsidR="6E8C5CB2" w:rsidRDefault="6E8C5CB2" w:rsidP="1AAC4C55">
      <w:pPr>
        <w:rPr>
          <w:b/>
          <w:bCs/>
          <w:sz w:val="24"/>
          <w:szCs w:val="24"/>
        </w:rPr>
      </w:pPr>
      <w:r w:rsidRPr="1AAC4C55">
        <w:rPr>
          <w:b/>
          <w:bCs/>
          <w:sz w:val="24"/>
          <w:szCs w:val="24"/>
        </w:rPr>
        <w:t xml:space="preserve">Annexe 8.5 : </w:t>
      </w:r>
      <w:proofErr w:type="spellStart"/>
      <w:r w:rsidRPr="1AAC4C55">
        <w:rPr>
          <w:b/>
          <w:bCs/>
          <w:sz w:val="24"/>
          <w:szCs w:val="24"/>
        </w:rPr>
        <w:t>Cattle</w:t>
      </w:r>
      <w:proofErr w:type="spellEnd"/>
      <w:r w:rsidRPr="1AAC4C55">
        <w:rPr>
          <w:b/>
          <w:bCs/>
          <w:sz w:val="24"/>
          <w:szCs w:val="24"/>
        </w:rPr>
        <w:t xml:space="preserve"> Live</w:t>
      </w:r>
    </w:p>
    <w:p w14:paraId="0C835A6C" w14:textId="690D7567" w:rsidR="27099CDE" w:rsidRDefault="27099CDE" w:rsidP="1AAC4C55">
      <w:pPr>
        <w:jc w:val="center"/>
      </w:pPr>
      <w:r>
        <w:rPr>
          <w:noProof/>
        </w:rPr>
        <w:drawing>
          <wp:inline distT="0" distB="0" distL="0" distR="0" wp14:anchorId="7AB98DC3" wp14:editId="1759121C">
            <wp:extent cx="2978448" cy="2034387"/>
            <wp:effectExtent l="0" t="0" r="0" b="0"/>
            <wp:docPr id="595864266" name="Image 59586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5864266"/>
                    <pic:cNvPicPr/>
                  </pic:nvPicPr>
                  <pic:blipFill>
                    <a:blip r:embed="rId41">
                      <a:extLst>
                        <a:ext uri="{28A0092B-C50C-407E-A947-70E740481C1C}">
                          <a14:useLocalDpi xmlns:a14="http://schemas.microsoft.com/office/drawing/2010/main" val="0"/>
                        </a:ext>
                      </a:extLst>
                    </a:blip>
                    <a:stretch>
                      <a:fillRect/>
                    </a:stretch>
                  </pic:blipFill>
                  <pic:spPr>
                    <a:xfrm>
                      <a:off x="0" y="0"/>
                      <a:ext cx="2978448" cy="2034387"/>
                    </a:xfrm>
                    <a:prstGeom prst="rect">
                      <a:avLst/>
                    </a:prstGeom>
                  </pic:spPr>
                </pic:pic>
              </a:graphicData>
            </a:graphic>
          </wp:inline>
        </w:drawing>
      </w:r>
    </w:p>
    <w:p w14:paraId="120CD682" w14:textId="7662F386" w:rsidR="6E8C5CB2" w:rsidRDefault="6E8C5CB2" w:rsidP="1AAC4C55">
      <w:pPr>
        <w:rPr>
          <w:b/>
          <w:bCs/>
          <w:sz w:val="24"/>
          <w:szCs w:val="24"/>
        </w:rPr>
      </w:pPr>
      <w:r w:rsidRPr="1AAC4C55">
        <w:rPr>
          <w:b/>
          <w:bCs/>
          <w:sz w:val="24"/>
          <w:szCs w:val="24"/>
        </w:rPr>
        <w:t>Annexe 8.6 : Cuivre</w:t>
      </w:r>
    </w:p>
    <w:p w14:paraId="7D05B8B5" w14:textId="466AC5DA" w:rsidR="7A81DD7A" w:rsidRDefault="7A81DD7A" w:rsidP="1AAC4C55">
      <w:pPr>
        <w:jc w:val="center"/>
      </w:pPr>
      <w:r>
        <w:rPr>
          <w:noProof/>
        </w:rPr>
        <w:lastRenderedPageBreak/>
        <w:drawing>
          <wp:inline distT="0" distB="0" distL="0" distR="0" wp14:anchorId="1BA4E7C7" wp14:editId="49060228">
            <wp:extent cx="2933700" cy="2066172"/>
            <wp:effectExtent l="0" t="0" r="0" b="0"/>
            <wp:docPr id="1785132243" name="Image 178513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85132243"/>
                    <pic:cNvPicPr/>
                  </pic:nvPicPr>
                  <pic:blipFill>
                    <a:blip r:embed="rId42">
                      <a:extLst>
                        <a:ext uri="{28A0092B-C50C-407E-A947-70E740481C1C}">
                          <a14:useLocalDpi xmlns:a14="http://schemas.microsoft.com/office/drawing/2010/main" val="0"/>
                        </a:ext>
                      </a:extLst>
                    </a:blip>
                    <a:stretch>
                      <a:fillRect/>
                    </a:stretch>
                  </pic:blipFill>
                  <pic:spPr>
                    <a:xfrm>
                      <a:off x="0" y="0"/>
                      <a:ext cx="2933700" cy="2066172"/>
                    </a:xfrm>
                    <a:prstGeom prst="rect">
                      <a:avLst/>
                    </a:prstGeom>
                  </pic:spPr>
                </pic:pic>
              </a:graphicData>
            </a:graphic>
          </wp:inline>
        </w:drawing>
      </w:r>
    </w:p>
    <w:p w14:paraId="57D152B2" w14:textId="0C0B0CDB" w:rsidR="6E8C5CB2" w:rsidRDefault="6E8C5CB2" w:rsidP="1AAC4C55">
      <w:pPr>
        <w:rPr>
          <w:b/>
          <w:bCs/>
          <w:sz w:val="24"/>
          <w:szCs w:val="24"/>
        </w:rPr>
      </w:pPr>
      <w:r w:rsidRPr="1AAC4C55">
        <w:rPr>
          <w:b/>
          <w:bCs/>
          <w:sz w:val="24"/>
          <w:szCs w:val="24"/>
        </w:rPr>
        <w:t>Annexe 8.7 : Or</w:t>
      </w:r>
    </w:p>
    <w:p w14:paraId="024FE5DA" w14:textId="7D1A323C" w:rsidR="579B1C3A" w:rsidRDefault="579B1C3A" w:rsidP="1AAC4C55">
      <w:pPr>
        <w:jc w:val="center"/>
      </w:pPr>
      <w:r>
        <w:rPr>
          <w:noProof/>
        </w:rPr>
        <w:drawing>
          <wp:inline distT="0" distB="0" distL="0" distR="0" wp14:anchorId="0BE63A63" wp14:editId="03E7A5EB">
            <wp:extent cx="2930897" cy="2124228"/>
            <wp:effectExtent l="0" t="0" r="0" b="0"/>
            <wp:docPr id="417086513" name="Image 41708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7086513"/>
                    <pic:cNvPicPr/>
                  </pic:nvPicPr>
                  <pic:blipFill>
                    <a:blip r:embed="rId43">
                      <a:extLst>
                        <a:ext uri="{28A0092B-C50C-407E-A947-70E740481C1C}">
                          <a14:useLocalDpi xmlns:a14="http://schemas.microsoft.com/office/drawing/2010/main" val="0"/>
                        </a:ext>
                      </a:extLst>
                    </a:blip>
                    <a:stretch>
                      <a:fillRect/>
                    </a:stretch>
                  </pic:blipFill>
                  <pic:spPr>
                    <a:xfrm>
                      <a:off x="0" y="0"/>
                      <a:ext cx="2930897" cy="2124228"/>
                    </a:xfrm>
                    <a:prstGeom prst="rect">
                      <a:avLst/>
                    </a:prstGeom>
                  </pic:spPr>
                </pic:pic>
              </a:graphicData>
            </a:graphic>
          </wp:inline>
        </w:drawing>
      </w:r>
    </w:p>
    <w:p w14:paraId="22793D78" w14:textId="2407479A" w:rsidR="6E8C5CB2" w:rsidRDefault="6E8C5CB2" w:rsidP="1AAC4C55">
      <w:pPr>
        <w:rPr>
          <w:b/>
          <w:bCs/>
          <w:sz w:val="24"/>
          <w:szCs w:val="24"/>
        </w:rPr>
      </w:pPr>
      <w:r w:rsidRPr="1AAC4C55">
        <w:rPr>
          <w:b/>
          <w:bCs/>
          <w:sz w:val="24"/>
          <w:szCs w:val="24"/>
        </w:rPr>
        <w:t>Annexe 8.8 : Argent</w:t>
      </w:r>
    </w:p>
    <w:p w14:paraId="088D3F57" w14:textId="126D03EE" w:rsidR="1B2BE684" w:rsidRDefault="1B2BE684" w:rsidP="1AAC4C55">
      <w:pPr>
        <w:jc w:val="center"/>
      </w:pPr>
      <w:r>
        <w:rPr>
          <w:noProof/>
        </w:rPr>
        <w:drawing>
          <wp:inline distT="0" distB="0" distL="0" distR="0" wp14:anchorId="55852D20" wp14:editId="02C47BD5">
            <wp:extent cx="2892575" cy="2028053"/>
            <wp:effectExtent l="0" t="0" r="0" b="0"/>
            <wp:docPr id="137354568" name="Image 13735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7354568"/>
                    <pic:cNvPicPr/>
                  </pic:nvPicPr>
                  <pic:blipFill>
                    <a:blip r:embed="rId44">
                      <a:extLst>
                        <a:ext uri="{28A0092B-C50C-407E-A947-70E740481C1C}">
                          <a14:useLocalDpi xmlns:a14="http://schemas.microsoft.com/office/drawing/2010/main" val="0"/>
                        </a:ext>
                      </a:extLst>
                    </a:blip>
                    <a:stretch>
                      <a:fillRect/>
                    </a:stretch>
                  </pic:blipFill>
                  <pic:spPr>
                    <a:xfrm>
                      <a:off x="0" y="0"/>
                      <a:ext cx="2892575" cy="2028053"/>
                    </a:xfrm>
                    <a:prstGeom prst="rect">
                      <a:avLst/>
                    </a:prstGeom>
                  </pic:spPr>
                </pic:pic>
              </a:graphicData>
            </a:graphic>
          </wp:inline>
        </w:drawing>
      </w:r>
    </w:p>
    <w:p w14:paraId="09B3ED18" w14:textId="07C78D4E" w:rsidR="1AAC4C55" w:rsidRDefault="1AAC4C55" w:rsidP="1AAC4C55">
      <w:pPr>
        <w:rPr>
          <w:b/>
          <w:bCs/>
          <w:sz w:val="24"/>
          <w:szCs w:val="24"/>
        </w:rPr>
      </w:pPr>
    </w:p>
    <w:p w14:paraId="4E8676F1" w14:textId="457709B2" w:rsidR="3D4267BF" w:rsidRDefault="3D4267BF" w:rsidP="1AAC4C55">
      <w:pPr>
        <w:rPr>
          <w:b/>
          <w:bCs/>
          <w:sz w:val="24"/>
          <w:szCs w:val="24"/>
        </w:rPr>
      </w:pPr>
      <w:r w:rsidRPr="1AAC4C55">
        <w:rPr>
          <w:b/>
          <w:bCs/>
          <w:sz w:val="24"/>
          <w:szCs w:val="24"/>
        </w:rPr>
        <w:t>Annexe 9 : Addition des paramètres alpha et beta</w:t>
      </w:r>
    </w:p>
    <w:tbl>
      <w:tblPr>
        <w:tblStyle w:val="Grilledutableau"/>
        <w:tblW w:w="0" w:type="auto"/>
        <w:tblLayout w:type="fixed"/>
        <w:tblLook w:val="06A0" w:firstRow="1" w:lastRow="0" w:firstColumn="1" w:lastColumn="0" w:noHBand="1" w:noVBand="1"/>
      </w:tblPr>
      <w:tblGrid>
        <w:gridCol w:w="990"/>
        <w:gridCol w:w="915"/>
        <w:gridCol w:w="800"/>
        <w:gridCol w:w="902"/>
        <w:gridCol w:w="902"/>
        <w:gridCol w:w="902"/>
        <w:gridCol w:w="902"/>
        <w:gridCol w:w="902"/>
        <w:gridCol w:w="902"/>
        <w:gridCol w:w="902"/>
      </w:tblGrid>
      <w:tr w:rsidR="1AAC4C55" w14:paraId="66DB479D" w14:textId="77777777" w:rsidTr="1AAC4C55">
        <w:trPr>
          <w:trHeight w:val="630"/>
        </w:trPr>
        <w:tc>
          <w:tcPr>
            <w:tcW w:w="990" w:type="dxa"/>
          </w:tcPr>
          <w:p w14:paraId="7664D06E" w14:textId="6B92DC50" w:rsidR="1AAC4C55" w:rsidRDefault="1AAC4C55" w:rsidP="1AAC4C55">
            <w:pPr>
              <w:rPr>
                <w:b/>
                <w:bCs/>
              </w:rPr>
            </w:pPr>
          </w:p>
          <w:p w14:paraId="735F8F6F" w14:textId="7BF303AB" w:rsidR="1AAC4C55" w:rsidRDefault="1AAC4C55" w:rsidP="1AAC4C55">
            <w:pPr>
              <w:rPr>
                <w:b/>
                <w:bCs/>
              </w:rPr>
            </w:pPr>
          </w:p>
        </w:tc>
        <w:tc>
          <w:tcPr>
            <w:tcW w:w="915" w:type="dxa"/>
            <w:shd w:val="clear" w:color="auto" w:fill="BDD6EE" w:themeFill="accent5" w:themeFillTint="66"/>
          </w:tcPr>
          <w:p w14:paraId="4129A5B3" w14:textId="65410DD5" w:rsidR="1AAC4C55" w:rsidRDefault="1AAC4C55" w:rsidP="1AAC4C55">
            <w:pPr>
              <w:jc w:val="center"/>
              <w:rPr>
                <w:b/>
                <w:bCs/>
              </w:rPr>
            </w:pPr>
            <w:proofErr w:type="spellStart"/>
            <w:r w:rsidRPr="1AAC4C55">
              <w:rPr>
                <w:b/>
                <w:bCs/>
              </w:rPr>
              <w:t>Petrole</w:t>
            </w:r>
            <w:proofErr w:type="spellEnd"/>
          </w:p>
        </w:tc>
        <w:tc>
          <w:tcPr>
            <w:tcW w:w="800" w:type="dxa"/>
            <w:shd w:val="clear" w:color="auto" w:fill="BDD6EE" w:themeFill="accent5" w:themeFillTint="66"/>
          </w:tcPr>
          <w:p w14:paraId="2F95CC69" w14:textId="4645EC46" w:rsidR="1AAC4C55" w:rsidRDefault="1AAC4C55" w:rsidP="1AAC4C55">
            <w:pPr>
              <w:spacing w:line="259" w:lineRule="auto"/>
              <w:jc w:val="center"/>
              <w:rPr>
                <w:b/>
                <w:bCs/>
              </w:rPr>
            </w:pPr>
            <w:r w:rsidRPr="1AAC4C55">
              <w:rPr>
                <w:b/>
                <w:bCs/>
              </w:rPr>
              <w:t>Maïs</w:t>
            </w:r>
          </w:p>
        </w:tc>
        <w:tc>
          <w:tcPr>
            <w:tcW w:w="902" w:type="dxa"/>
            <w:shd w:val="clear" w:color="auto" w:fill="BDD6EE" w:themeFill="accent5" w:themeFillTint="66"/>
          </w:tcPr>
          <w:p w14:paraId="720BC424" w14:textId="21ED05EE" w:rsidR="1AAC4C55" w:rsidRDefault="1AAC4C55" w:rsidP="1AAC4C55">
            <w:pPr>
              <w:jc w:val="center"/>
              <w:rPr>
                <w:b/>
                <w:bCs/>
              </w:rPr>
            </w:pPr>
            <w:r w:rsidRPr="1AAC4C55">
              <w:rPr>
                <w:b/>
                <w:bCs/>
              </w:rPr>
              <w:t>Soja</w:t>
            </w:r>
          </w:p>
        </w:tc>
        <w:tc>
          <w:tcPr>
            <w:tcW w:w="902" w:type="dxa"/>
            <w:shd w:val="clear" w:color="auto" w:fill="BDD6EE" w:themeFill="accent5" w:themeFillTint="66"/>
          </w:tcPr>
          <w:p w14:paraId="3BB46849" w14:textId="6E40272B" w:rsidR="1AAC4C55" w:rsidRDefault="1AAC4C55" w:rsidP="1AAC4C55">
            <w:pPr>
              <w:jc w:val="center"/>
              <w:rPr>
                <w:b/>
                <w:bCs/>
              </w:rPr>
            </w:pPr>
            <w:r w:rsidRPr="1AAC4C55">
              <w:rPr>
                <w:b/>
                <w:bCs/>
              </w:rPr>
              <w:t>Sucre</w:t>
            </w:r>
          </w:p>
        </w:tc>
        <w:tc>
          <w:tcPr>
            <w:tcW w:w="902" w:type="dxa"/>
            <w:shd w:val="clear" w:color="auto" w:fill="BDD6EE" w:themeFill="accent5" w:themeFillTint="66"/>
          </w:tcPr>
          <w:p w14:paraId="4B6CBC7B" w14:textId="29A4FCD9" w:rsidR="1AAC4C55" w:rsidRDefault="1AAC4C55" w:rsidP="1AAC4C55">
            <w:pPr>
              <w:jc w:val="center"/>
              <w:rPr>
                <w:b/>
                <w:bCs/>
              </w:rPr>
            </w:pPr>
            <w:proofErr w:type="spellStart"/>
            <w:r w:rsidRPr="1AAC4C55">
              <w:rPr>
                <w:b/>
                <w:bCs/>
              </w:rPr>
              <w:t>Cattle</w:t>
            </w:r>
            <w:proofErr w:type="spellEnd"/>
            <w:r w:rsidRPr="1AAC4C55">
              <w:rPr>
                <w:b/>
                <w:bCs/>
              </w:rPr>
              <w:t xml:space="preserve"> Feede</w:t>
            </w:r>
            <w:r w:rsidR="39D68715" w:rsidRPr="1AAC4C55">
              <w:rPr>
                <w:b/>
                <w:bCs/>
              </w:rPr>
              <w:t>r</w:t>
            </w:r>
          </w:p>
        </w:tc>
        <w:tc>
          <w:tcPr>
            <w:tcW w:w="902" w:type="dxa"/>
            <w:shd w:val="clear" w:color="auto" w:fill="BDD6EE" w:themeFill="accent5" w:themeFillTint="66"/>
          </w:tcPr>
          <w:p w14:paraId="27C975B0" w14:textId="7A44497E" w:rsidR="1AAC4C55" w:rsidRDefault="1AAC4C55" w:rsidP="1AAC4C55">
            <w:pPr>
              <w:jc w:val="center"/>
              <w:rPr>
                <w:b/>
                <w:bCs/>
              </w:rPr>
            </w:pPr>
            <w:proofErr w:type="spellStart"/>
            <w:r w:rsidRPr="1AAC4C55">
              <w:rPr>
                <w:b/>
                <w:bCs/>
              </w:rPr>
              <w:t>Cattle</w:t>
            </w:r>
            <w:proofErr w:type="spellEnd"/>
            <w:r w:rsidRPr="1AAC4C55">
              <w:rPr>
                <w:b/>
                <w:bCs/>
              </w:rPr>
              <w:t xml:space="preserve"> Live</w:t>
            </w:r>
          </w:p>
        </w:tc>
        <w:tc>
          <w:tcPr>
            <w:tcW w:w="902" w:type="dxa"/>
            <w:shd w:val="clear" w:color="auto" w:fill="BDD6EE" w:themeFill="accent5" w:themeFillTint="66"/>
          </w:tcPr>
          <w:p w14:paraId="6672D77F" w14:textId="07F9F30E" w:rsidR="1AAC4C55" w:rsidRDefault="1AAC4C55" w:rsidP="1AAC4C55">
            <w:pPr>
              <w:spacing w:line="259" w:lineRule="auto"/>
              <w:jc w:val="center"/>
              <w:rPr>
                <w:b/>
                <w:bCs/>
              </w:rPr>
            </w:pPr>
            <w:r w:rsidRPr="1AAC4C55">
              <w:rPr>
                <w:b/>
                <w:bCs/>
              </w:rPr>
              <w:t>Cuivre</w:t>
            </w:r>
          </w:p>
        </w:tc>
        <w:tc>
          <w:tcPr>
            <w:tcW w:w="902" w:type="dxa"/>
            <w:shd w:val="clear" w:color="auto" w:fill="BDD6EE" w:themeFill="accent5" w:themeFillTint="66"/>
          </w:tcPr>
          <w:p w14:paraId="6438A98E" w14:textId="59652DC0" w:rsidR="1AAC4C55" w:rsidRDefault="1AAC4C55" w:rsidP="1AAC4C55">
            <w:pPr>
              <w:spacing w:line="259" w:lineRule="auto"/>
              <w:jc w:val="center"/>
              <w:rPr>
                <w:b/>
                <w:bCs/>
              </w:rPr>
            </w:pPr>
            <w:r w:rsidRPr="1AAC4C55">
              <w:rPr>
                <w:b/>
                <w:bCs/>
              </w:rPr>
              <w:t>Or</w:t>
            </w:r>
          </w:p>
        </w:tc>
        <w:tc>
          <w:tcPr>
            <w:tcW w:w="902" w:type="dxa"/>
            <w:shd w:val="clear" w:color="auto" w:fill="BDD6EE" w:themeFill="accent5" w:themeFillTint="66"/>
          </w:tcPr>
          <w:p w14:paraId="088A80F1" w14:textId="24C494EB" w:rsidR="1AAC4C55" w:rsidRDefault="1AAC4C55" w:rsidP="1AAC4C55">
            <w:pPr>
              <w:spacing w:line="259" w:lineRule="auto"/>
              <w:jc w:val="center"/>
              <w:rPr>
                <w:b/>
                <w:bCs/>
              </w:rPr>
            </w:pPr>
            <w:r w:rsidRPr="1AAC4C55">
              <w:rPr>
                <w:b/>
                <w:bCs/>
              </w:rPr>
              <w:t>Argent</w:t>
            </w:r>
          </w:p>
        </w:tc>
      </w:tr>
      <w:tr w:rsidR="1AAC4C55" w14:paraId="0853CCAC" w14:textId="77777777" w:rsidTr="1AAC4C55">
        <w:tc>
          <w:tcPr>
            <w:tcW w:w="990" w:type="dxa"/>
            <w:shd w:val="clear" w:color="auto" w:fill="F7CAAC" w:themeFill="accent2" w:themeFillTint="66"/>
          </w:tcPr>
          <w:p w14:paraId="284DB28A" w14:textId="02D6BCB5" w:rsidR="64A6FEC3" w:rsidRDefault="64A6FEC3" w:rsidP="1AAC4C55">
            <w:pPr>
              <w:spacing w:line="259" w:lineRule="auto"/>
              <w:jc w:val="center"/>
              <w:rPr>
                <w:b/>
                <w:bCs/>
              </w:rPr>
            </w:pPr>
            <w:proofErr w:type="gramStart"/>
            <w:r w:rsidRPr="1AAC4C55">
              <w:rPr>
                <w:b/>
                <w:bCs/>
              </w:rPr>
              <w:t>alpha</w:t>
            </w:r>
            <w:proofErr w:type="gramEnd"/>
          </w:p>
        </w:tc>
        <w:tc>
          <w:tcPr>
            <w:tcW w:w="915" w:type="dxa"/>
            <w:shd w:val="clear" w:color="auto" w:fill="C5E0B3" w:themeFill="accent6" w:themeFillTint="66"/>
          </w:tcPr>
          <w:p w14:paraId="1BCFA453" w14:textId="7A3339ED" w:rsidR="3F87314C" w:rsidRDefault="3F87314C" w:rsidP="1AAC4C55">
            <w:pPr>
              <w:spacing w:line="259" w:lineRule="auto"/>
              <w:jc w:val="center"/>
              <w:rPr>
                <w:sz w:val="16"/>
                <w:szCs w:val="16"/>
              </w:rPr>
            </w:pPr>
            <w:r w:rsidRPr="1AAC4C55">
              <w:rPr>
                <w:sz w:val="16"/>
                <w:szCs w:val="16"/>
              </w:rPr>
              <w:t>0.062027</w:t>
            </w:r>
          </w:p>
        </w:tc>
        <w:tc>
          <w:tcPr>
            <w:tcW w:w="800" w:type="dxa"/>
            <w:shd w:val="clear" w:color="auto" w:fill="C5E0B3" w:themeFill="accent6" w:themeFillTint="66"/>
          </w:tcPr>
          <w:p w14:paraId="5752931C" w14:textId="422F4AEB" w:rsidR="0748E27F" w:rsidRDefault="0748E27F" w:rsidP="1AAC4C55">
            <w:pPr>
              <w:spacing w:line="259" w:lineRule="auto"/>
              <w:jc w:val="center"/>
              <w:rPr>
                <w:sz w:val="16"/>
                <w:szCs w:val="16"/>
              </w:rPr>
            </w:pPr>
            <w:r w:rsidRPr="1AAC4C55">
              <w:rPr>
                <w:sz w:val="16"/>
                <w:szCs w:val="16"/>
              </w:rPr>
              <w:t>0,08114</w:t>
            </w:r>
          </w:p>
        </w:tc>
        <w:tc>
          <w:tcPr>
            <w:tcW w:w="902" w:type="dxa"/>
            <w:shd w:val="clear" w:color="auto" w:fill="C5E0B3" w:themeFill="accent6" w:themeFillTint="66"/>
          </w:tcPr>
          <w:p w14:paraId="7D6473BF" w14:textId="16C94B1F" w:rsidR="5D08900E" w:rsidRDefault="5D08900E" w:rsidP="1AAC4C55">
            <w:pPr>
              <w:spacing w:line="259" w:lineRule="auto"/>
              <w:jc w:val="center"/>
              <w:rPr>
                <w:sz w:val="16"/>
                <w:szCs w:val="16"/>
              </w:rPr>
            </w:pPr>
            <w:r w:rsidRPr="1AAC4C55">
              <w:rPr>
                <w:sz w:val="16"/>
                <w:szCs w:val="16"/>
              </w:rPr>
              <w:t>0.105923</w:t>
            </w:r>
          </w:p>
        </w:tc>
        <w:tc>
          <w:tcPr>
            <w:tcW w:w="902" w:type="dxa"/>
            <w:shd w:val="clear" w:color="auto" w:fill="C5E0B3" w:themeFill="accent6" w:themeFillTint="66"/>
          </w:tcPr>
          <w:p w14:paraId="57CB2054" w14:textId="474535E8" w:rsidR="716D22CF" w:rsidRDefault="716D22CF" w:rsidP="1AAC4C55">
            <w:pPr>
              <w:spacing w:line="259" w:lineRule="auto"/>
              <w:jc w:val="center"/>
              <w:rPr>
                <w:sz w:val="16"/>
                <w:szCs w:val="16"/>
              </w:rPr>
            </w:pPr>
            <w:r w:rsidRPr="1AAC4C55">
              <w:rPr>
                <w:sz w:val="16"/>
                <w:szCs w:val="16"/>
              </w:rPr>
              <w:t>0,026269</w:t>
            </w:r>
          </w:p>
        </w:tc>
        <w:tc>
          <w:tcPr>
            <w:tcW w:w="902" w:type="dxa"/>
            <w:shd w:val="clear" w:color="auto" w:fill="C5E0B3" w:themeFill="accent6" w:themeFillTint="66"/>
          </w:tcPr>
          <w:p w14:paraId="5A859A57" w14:textId="6DE5B940" w:rsidR="015F4DDF" w:rsidRDefault="015F4DDF" w:rsidP="1AAC4C55">
            <w:pPr>
              <w:spacing w:line="259" w:lineRule="auto"/>
              <w:jc w:val="center"/>
              <w:rPr>
                <w:sz w:val="16"/>
                <w:szCs w:val="16"/>
              </w:rPr>
            </w:pPr>
            <w:r w:rsidRPr="1AAC4C55">
              <w:rPr>
                <w:sz w:val="16"/>
                <w:szCs w:val="16"/>
              </w:rPr>
              <w:t>0.078512</w:t>
            </w:r>
          </w:p>
        </w:tc>
        <w:tc>
          <w:tcPr>
            <w:tcW w:w="902" w:type="dxa"/>
            <w:shd w:val="clear" w:color="auto" w:fill="C5E0B3" w:themeFill="accent6" w:themeFillTint="66"/>
          </w:tcPr>
          <w:p w14:paraId="689F8355" w14:textId="7239DE8C" w:rsidR="6C07C051" w:rsidRDefault="6C07C051" w:rsidP="1AAC4C55">
            <w:pPr>
              <w:spacing w:line="259" w:lineRule="auto"/>
              <w:jc w:val="center"/>
              <w:rPr>
                <w:sz w:val="16"/>
                <w:szCs w:val="16"/>
              </w:rPr>
            </w:pPr>
            <w:r w:rsidRPr="1AAC4C55">
              <w:rPr>
                <w:sz w:val="16"/>
                <w:szCs w:val="16"/>
              </w:rPr>
              <w:t>0,00962</w:t>
            </w:r>
          </w:p>
        </w:tc>
        <w:tc>
          <w:tcPr>
            <w:tcW w:w="902" w:type="dxa"/>
            <w:shd w:val="clear" w:color="auto" w:fill="C5E0B3" w:themeFill="accent6" w:themeFillTint="66"/>
          </w:tcPr>
          <w:p w14:paraId="1025DB9E" w14:textId="488C0857" w:rsidR="1B377C38" w:rsidRDefault="1B377C38" w:rsidP="1AAC4C55">
            <w:pPr>
              <w:jc w:val="center"/>
              <w:rPr>
                <w:sz w:val="16"/>
                <w:szCs w:val="16"/>
              </w:rPr>
            </w:pPr>
            <w:r w:rsidRPr="1AAC4C55">
              <w:rPr>
                <w:sz w:val="16"/>
                <w:szCs w:val="16"/>
              </w:rPr>
              <w:t>0,046516</w:t>
            </w:r>
          </w:p>
        </w:tc>
        <w:tc>
          <w:tcPr>
            <w:tcW w:w="902" w:type="dxa"/>
            <w:shd w:val="clear" w:color="auto" w:fill="C5E0B3" w:themeFill="accent6" w:themeFillTint="66"/>
          </w:tcPr>
          <w:p w14:paraId="5D71CE72" w14:textId="0AF9A938" w:rsidR="24C310E3" w:rsidRDefault="24C310E3" w:rsidP="1AAC4C55">
            <w:pPr>
              <w:spacing w:line="259" w:lineRule="auto"/>
              <w:jc w:val="center"/>
              <w:rPr>
                <w:sz w:val="16"/>
                <w:szCs w:val="16"/>
              </w:rPr>
            </w:pPr>
            <w:r w:rsidRPr="1AAC4C55">
              <w:rPr>
                <w:sz w:val="16"/>
                <w:szCs w:val="16"/>
              </w:rPr>
              <w:t>0,05575</w:t>
            </w:r>
          </w:p>
        </w:tc>
        <w:tc>
          <w:tcPr>
            <w:tcW w:w="902" w:type="dxa"/>
            <w:shd w:val="clear" w:color="auto" w:fill="C5E0B3" w:themeFill="accent6" w:themeFillTint="66"/>
          </w:tcPr>
          <w:p w14:paraId="70620731" w14:textId="06A6278E" w:rsidR="1D697FB3" w:rsidRDefault="1D697FB3" w:rsidP="1AAC4C55">
            <w:pPr>
              <w:jc w:val="center"/>
              <w:rPr>
                <w:sz w:val="16"/>
                <w:szCs w:val="16"/>
              </w:rPr>
            </w:pPr>
            <w:r w:rsidRPr="1AAC4C55">
              <w:rPr>
                <w:sz w:val="16"/>
                <w:szCs w:val="16"/>
              </w:rPr>
              <w:t>0.076205</w:t>
            </w:r>
          </w:p>
        </w:tc>
      </w:tr>
      <w:tr w:rsidR="1AAC4C55" w14:paraId="20741E3A" w14:textId="77777777" w:rsidTr="1AAC4C55">
        <w:tc>
          <w:tcPr>
            <w:tcW w:w="990" w:type="dxa"/>
            <w:shd w:val="clear" w:color="auto" w:fill="F7CAAC" w:themeFill="accent2" w:themeFillTint="66"/>
          </w:tcPr>
          <w:p w14:paraId="09BAFAEA" w14:textId="52E669DD" w:rsidR="5CABBB6C" w:rsidRDefault="5CABBB6C" w:rsidP="1AAC4C55">
            <w:pPr>
              <w:spacing w:line="259" w:lineRule="auto"/>
              <w:jc w:val="center"/>
              <w:rPr>
                <w:b/>
                <w:bCs/>
              </w:rPr>
            </w:pPr>
            <w:proofErr w:type="gramStart"/>
            <w:r w:rsidRPr="1AAC4C55">
              <w:rPr>
                <w:b/>
                <w:bCs/>
              </w:rPr>
              <w:t>beta</w:t>
            </w:r>
            <w:proofErr w:type="gramEnd"/>
          </w:p>
        </w:tc>
        <w:tc>
          <w:tcPr>
            <w:tcW w:w="915" w:type="dxa"/>
            <w:shd w:val="clear" w:color="auto" w:fill="C5E0B3" w:themeFill="accent6" w:themeFillTint="66"/>
          </w:tcPr>
          <w:p w14:paraId="7D9DF9BE" w14:textId="7D49440A" w:rsidR="725888D8" w:rsidRDefault="725888D8" w:rsidP="1AAC4C55">
            <w:pPr>
              <w:jc w:val="center"/>
              <w:rPr>
                <w:sz w:val="16"/>
                <w:szCs w:val="16"/>
              </w:rPr>
            </w:pPr>
            <w:r w:rsidRPr="1AAC4C55">
              <w:rPr>
                <w:sz w:val="16"/>
                <w:szCs w:val="16"/>
              </w:rPr>
              <w:t>0.931403</w:t>
            </w:r>
          </w:p>
        </w:tc>
        <w:tc>
          <w:tcPr>
            <w:tcW w:w="800" w:type="dxa"/>
            <w:shd w:val="clear" w:color="auto" w:fill="C5E0B3" w:themeFill="accent6" w:themeFillTint="66"/>
          </w:tcPr>
          <w:p w14:paraId="1F4F2276" w14:textId="6EAF0360" w:rsidR="30120801" w:rsidRDefault="30120801" w:rsidP="1AAC4C55">
            <w:pPr>
              <w:jc w:val="both"/>
              <w:rPr>
                <w:sz w:val="16"/>
                <w:szCs w:val="16"/>
              </w:rPr>
            </w:pPr>
            <w:r w:rsidRPr="1AAC4C55">
              <w:rPr>
                <w:sz w:val="16"/>
                <w:szCs w:val="16"/>
              </w:rPr>
              <w:t>0,91359</w:t>
            </w:r>
          </w:p>
        </w:tc>
        <w:tc>
          <w:tcPr>
            <w:tcW w:w="902" w:type="dxa"/>
            <w:shd w:val="clear" w:color="auto" w:fill="C5E0B3" w:themeFill="accent6" w:themeFillTint="66"/>
          </w:tcPr>
          <w:p w14:paraId="737E0866" w14:textId="3C7A1CE3" w:rsidR="7B306948" w:rsidRDefault="7B306948" w:rsidP="1AAC4C55">
            <w:pPr>
              <w:spacing w:line="259" w:lineRule="auto"/>
              <w:jc w:val="center"/>
              <w:rPr>
                <w:sz w:val="16"/>
                <w:szCs w:val="16"/>
              </w:rPr>
            </w:pPr>
            <w:r w:rsidRPr="1AAC4C55">
              <w:rPr>
                <w:sz w:val="16"/>
                <w:szCs w:val="16"/>
              </w:rPr>
              <w:t>0.825994</w:t>
            </w:r>
          </w:p>
        </w:tc>
        <w:tc>
          <w:tcPr>
            <w:tcW w:w="902" w:type="dxa"/>
            <w:shd w:val="clear" w:color="auto" w:fill="C5E0B3" w:themeFill="accent6" w:themeFillTint="66"/>
          </w:tcPr>
          <w:p w14:paraId="6C32DE46" w14:textId="56F6BDEF" w:rsidR="7B8F0E2A" w:rsidRDefault="7B8F0E2A" w:rsidP="1AAC4C55">
            <w:pPr>
              <w:spacing w:line="259" w:lineRule="auto"/>
              <w:jc w:val="center"/>
              <w:rPr>
                <w:sz w:val="16"/>
                <w:szCs w:val="16"/>
              </w:rPr>
            </w:pPr>
            <w:r w:rsidRPr="1AAC4C55">
              <w:rPr>
                <w:sz w:val="16"/>
                <w:szCs w:val="16"/>
              </w:rPr>
              <w:t>0,96953</w:t>
            </w:r>
          </w:p>
        </w:tc>
        <w:tc>
          <w:tcPr>
            <w:tcW w:w="902" w:type="dxa"/>
            <w:shd w:val="clear" w:color="auto" w:fill="C5E0B3" w:themeFill="accent6" w:themeFillTint="66"/>
          </w:tcPr>
          <w:p w14:paraId="6886CFA6" w14:textId="5B3B2A4B" w:rsidR="0BB419D3" w:rsidRDefault="0BB419D3" w:rsidP="1AAC4C55">
            <w:pPr>
              <w:jc w:val="center"/>
              <w:rPr>
                <w:sz w:val="16"/>
                <w:szCs w:val="16"/>
              </w:rPr>
            </w:pPr>
            <w:r w:rsidRPr="1AAC4C55">
              <w:rPr>
                <w:sz w:val="16"/>
                <w:szCs w:val="16"/>
              </w:rPr>
              <w:t>0,896145</w:t>
            </w:r>
          </w:p>
        </w:tc>
        <w:tc>
          <w:tcPr>
            <w:tcW w:w="902" w:type="dxa"/>
            <w:shd w:val="clear" w:color="auto" w:fill="C5E0B3" w:themeFill="accent6" w:themeFillTint="66"/>
          </w:tcPr>
          <w:p w14:paraId="71C2783F" w14:textId="486D85DC" w:rsidR="418568C7" w:rsidRDefault="418568C7" w:rsidP="1AAC4C55">
            <w:pPr>
              <w:spacing w:line="259" w:lineRule="auto"/>
              <w:jc w:val="center"/>
              <w:rPr>
                <w:sz w:val="16"/>
                <w:szCs w:val="16"/>
              </w:rPr>
            </w:pPr>
            <w:r w:rsidRPr="1AAC4C55">
              <w:rPr>
                <w:sz w:val="16"/>
                <w:szCs w:val="16"/>
              </w:rPr>
              <w:t>0,986316</w:t>
            </w:r>
          </w:p>
        </w:tc>
        <w:tc>
          <w:tcPr>
            <w:tcW w:w="902" w:type="dxa"/>
            <w:shd w:val="clear" w:color="auto" w:fill="C5E0B3" w:themeFill="accent6" w:themeFillTint="66"/>
          </w:tcPr>
          <w:p w14:paraId="6B23AC33" w14:textId="4F8C64F5" w:rsidR="3BE5099F" w:rsidRDefault="3BE5099F" w:rsidP="1AAC4C55">
            <w:pPr>
              <w:jc w:val="center"/>
              <w:rPr>
                <w:sz w:val="16"/>
                <w:szCs w:val="16"/>
              </w:rPr>
            </w:pPr>
            <w:r w:rsidRPr="1AAC4C55">
              <w:rPr>
                <w:sz w:val="16"/>
                <w:szCs w:val="16"/>
              </w:rPr>
              <w:t>0,94643</w:t>
            </w:r>
          </w:p>
        </w:tc>
        <w:tc>
          <w:tcPr>
            <w:tcW w:w="902" w:type="dxa"/>
            <w:shd w:val="clear" w:color="auto" w:fill="C5E0B3" w:themeFill="accent6" w:themeFillTint="66"/>
          </w:tcPr>
          <w:p w14:paraId="43A3DB32" w14:textId="1D9AECE3" w:rsidR="0F6B8356" w:rsidRDefault="0F6B8356" w:rsidP="1AAC4C55">
            <w:pPr>
              <w:jc w:val="center"/>
              <w:rPr>
                <w:sz w:val="16"/>
                <w:szCs w:val="16"/>
              </w:rPr>
            </w:pPr>
            <w:r w:rsidRPr="1AAC4C55">
              <w:rPr>
                <w:sz w:val="16"/>
                <w:szCs w:val="16"/>
              </w:rPr>
              <w:t>0,936074</w:t>
            </w:r>
          </w:p>
        </w:tc>
        <w:tc>
          <w:tcPr>
            <w:tcW w:w="902" w:type="dxa"/>
            <w:shd w:val="clear" w:color="auto" w:fill="C5E0B3" w:themeFill="accent6" w:themeFillTint="66"/>
          </w:tcPr>
          <w:p w14:paraId="64E104DE" w14:textId="5F4ED80E" w:rsidR="2112B01C" w:rsidRDefault="2112B01C" w:rsidP="1AAC4C55">
            <w:pPr>
              <w:spacing w:line="259" w:lineRule="auto"/>
              <w:jc w:val="center"/>
              <w:rPr>
                <w:sz w:val="16"/>
                <w:szCs w:val="16"/>
              </w:rPr>
            </w:pPr>
            <w:r w:rsidRPr="1AAC4C55">
              <w:rPr>
                <w:sz w:val="16"/>
                <w:szCs w:val="16"/>
              </w:rPr>
              <w:t>0.912554</w:t>
            </w:r>
          </w:p>
        </w:tc>
      </w:tr>
      <w:tr w:rsidR="1AAC4C55" w14:paraId="50143173" w14:textId="77777777" w:rsidTr="1AAC4C55">
        <w:tc>
          <w:tcPr>
            <w:tcW w:w="990" w:type="dxa"/>
            <w:shd w:val="clear" w:color="auto" w:fill="F7CAAC" w:themeFill="accent2" w:themeFillTint="66"/>
          </w:tcPr>
          <w:p w14:paraId="5483A60F" w14:textId="28FC451D" w:rsidR="76F0BB18" w:rsidRDefault="76F0BB18" w:rsidP="1AAC4C55">
            <w:pPr>
              <w:spacing w:line="259" w:lineRule="auto"/>
              <w:jc w:val="center"/>
              <w:rPr>
                <w:b/>
                <w:bCs/>
              </w:rPr>
            </w:pPr>
            <w:proofErr w:type="gramStart"/>
            <w:r w:rsidRPr="1AAC4C55">
              <w:rPr>
                <w:b/>
                <w:bCs/>
              </w:rPr>
              <w:t>addition</w:t>
            </w:r>
            <w:proofErr w:type="gramEnd"/>
          </w:p>
        </w:tc>
        <w:tc>
          <w:tcPr>
            <w:tcW w:w="915" w:type="dxa"/>
            <w:shd w:val="clear" w:color="auto" w:fill="C5E0B3" w:themeFill="accent6" w:themeFillTint="66"/>
          </w:tcPr>
          <w:p w14:paraId="04C5526B" w14:textId="52B7E590" w:rsidR="1CA0700C" w:rsidRDefault="1CA0700C" w:rsidP="1AAC4C55">
            <w:pPr>
              <w:jc w:val="center"/>
              <w:rPr>
                <w:sz w:val="16"/>
                <w:szCs w:val="16"/>
              </w:rPr>
            </w:pPr>
            <w:r w:rsidRPr="1AAC4C55">
              <w:rPr>
                <w:sz w:val="16"/>
                <w:szCs w:val="16"/>
              </w:rPr>
              <w:t>0,99343</w:t>
            </w:r>
          </w:p>
        </w:tc>
        <w:tc>
          <w:tcPr>
            <w:tcW w:w="800" w:type="dxa"/>
            <w:shd w:val="clear" w:color="auto" w:fill="C5E0B3" w:themeFill="accent6" w:themeFillTint="66"/>
          </w:tcPr>
          <w:p w14:paraId="07261273" w14:textId="1DF18A0F" w:rsidR="184EA3E6" w:rsidRDefault="184EA3E6" w:rsidP="1AAC4C55">
            <w:pPr>
              <w:jc w:val="center"/>
              <w:rPr>
                <w:sz w:val="16"/>
                <w:szCs w:val="16"/>
              </w:rPr>
            </w:pPr>
            <w:r w:rsidRPr="1AAC4C55">
              <w:rPr>
                <w:sz w:val="16"/>
                <w:szCs w:val="16"/>
              </w:rPr>
              <w:t>0,99474</w:t>
            </w:r>
          </w:p>
        </w:tc>
        <w:tc>
          <w:tcPr>
            <w:tcW w:w="902" w:type="dxa"/>
            <w:shd w:val="clear" w:color="auto" w:fill="C5E0B3" w:themeFill="accent6" w:themeFillTint="66"/>
          </w:tcPr>
          <w:p w14:paraId="1438CEA4" w14:textId="2B39EDFC" w:rsidR="681DB289" w:rsidRDefault="681DB289" w:rsidP="1AAC4C55">
            <w:pPr>
              <w:jc w:val="center"/>
              <w:rPr>
                <w:sz w:val="16"/>
                <w:szCs w:val="16"/>
              </w:rPr>
            </w:pPr>
            <w:r w:rsidRPr="1AAC4C55">
              <w:rPr>
                <w:sz w:val="16"/>
                <w:szCs w:val="16"/>
              </w:rPr>
              <w:t>0,931917</w:t>
            </w:r>
          </w:p>
        </w:tc>
        <w:tc>
          <w:tcPr>
            <w:tcW w:w="902" w:type="dxa"/>
            <w:shd w:val="clear" w:color="auto" w:fill="C5E0B3" w:themeFill="accent6" w:themeFillTint="66"/>
          </w:tcPr>
          <w:p w14:paraId="5484485D" w14:textId="0F832008" w:rsidR="6317F09A" w:rsidRDefault="6317F09A" w:rsidP="1AAC4C55">
            <w:pPr>
              <w:jc w:val="center"/>
              <w:rPr>
                <w:sz w:val="16"/>
                <w:szCs w:val="16"/>
              </w:rPr>
            </w:pPr>
            <w:r w:rsidRPr="1AAC4C55">
              <w:rPr>
                <w:sz w:val="16"/>
                <w:szCs w:val="16"/>
              </w:rPr>
              <w:t>0,995799</w:t>
            </w:r>
          </w:p>
        </w:tc>
        <w:tc>
          <w:tcPr>
            <w:tcW w:w="902" w:type="dxa"/>
            <w:shd w:val="clear" w:color="auto" w:fill="C5E0B3" w:themeFill="accent6" w:themeFillTint="66"/>
          </w:tcPr>
          <w:p w14:paraId="73A84C83" w14:textId="2672BA5C" w:rsidR="316B9048" w:rsidRDefault="316B9048" w:rsidP="1AAC4C55">
            <w:pPr>
              <w:jc w:val="center"/>
              <w:rPr>
                <w:sz w:val="16"/>
                <w:szCs w:val="16"/>
              </w:rPr>
            </w:pPr>
            <w:r w:rsidRPr="1AAC4C55">
              <w:rPr>
                <w:sz w:val="16"/>
                <w:szCs w:val="16"/>
              </w:rPr>
              <w:t>0,974657</w:t>
            </w:r>
          </w:p>
        </w:tc>
        <w:tc>
          <w:tcPr>
            <w:tcW w:w="902" w:type="dxa"/>
            <w:shd w:val="clear" w:color="auto" w:fill="C5E0B3" w:themeFill="accent6" w:themeFillTint="66"/>
          </w:tcPr>
          <w:p w14:paraId="610ACCE4" w14:textId="76B7F003" w:rsidR="46BA7D27" w:rsidRDefault="46BA7D27" w:rsidP="1AAC4C55">
            <w:pPr>
              <w:spacing w:line="259" w:lineRule="auto"/>
              <w:jc w:val="center"/>
              <w:rPr>
                <w:sz w:val="16"/>
                <w:szCs w:val="16"/>
              </w:rPr>
            </w:pPr>
            <w:r w:rsidRPr="1AAC4C55">
              <w:rPr>
                <w:sz w:val="16"/>
                <w:szCs w:val="16"/>
              </w:rPr>
              <w:t>0,995936</w:t>
            </w:r>
          </w:p>
        </w:tc>
        <w:tc>
          <w:tcPr>
            <w:tcW w:w="902" w:type="dxa"/>
            <w:shd w:val="clear" w:color="auto" w:fill="C5E0B3" w:themeFill="accent6" w:themeFillTint="66"/>
          </w:tcPr>
          <w:p w14:paraId="386E8DBA" w14:textId="388DC551" w:rsidR="73E7BFBE" w:rsidRDefault="73E7BFBE" w:rsidP="1AAC4C55">
            <w:pPr>
              <w:jc w:val="center"/>
              <w:rPr>
                <w:sz w:val="16"/>
                <w:szCs w:val="16"/>
              </w:rPr>
            </w:pPr>
            <w:r w:rsidRPr="1AAC4C55">
              <w:rPr>
                <w:sz w:val="16"/>
                <w:szCs w:val="16"/>
              </w:rPr>
              <w:t>0,992946</w:t>
            </w:r>
          </w:p>
        </w:tc>
        <w:tc>
          <w:tcPr>
            <w:tcW w:w="902" w:type="dxa"/>
            <w:shd w:val="clear" w:color="auto" w:fill="C5E0B3" w:themeFill="accent6" w:themeFillTint="66"/>
          </w:tcPr>
          <w:p w14:paraId="0C3033E2" w14:textId="3088DDB1" w:rsidR="2F00A95B" w:rsidRDefault="2F00A95B" w:rsidP="1AAC4C55">
            <w:pPr>
              <w:jc w:val="center"/>
              <w:rPr>
                <w:sz w:val="16"/>
                <w:szCs w:val="16"/>
              </w:rPr>
            </w:pPr>
            <w:r w:rsidRPr="1AAC4C55">
              <w:rPr>
                <w:sz w:val="16"/>
                <w:szCs w:val="16"/>
              </w:rPr>
              <w:t>0,991824</w:t>
            </w:r>
          </w:p>
        </w:tc>
        <w:tc>
          <w:tcPr>
            <w:tcW w:w="902" w:type="dxa"/>
            <w:shd w:val="clear" w:color="auto" w:fill="C5E0B3" w:themeFill="accent6" w:themeFillTint="66"/>
          </w:tcPr>
          <w:p w14:paraId="6BE381DA" w14:textId="6AA903C3" w:rsidR="301910BD" w:rsidRDefault="301910BD" w:rsidP="1AAC4C55">
            <w:pPr>
              <w:spacing w:line="259" w:lineRule="auto"/>
              <w:jc w:val="center"/>
              <w:rPr>
                <w:sz w:val="16"/>
                <w:szCs w:val="16"/>
              </w:rPr>
            </w:pPr>
            <w:r w:rsidRPr="1AAC4C55">
              <w:rPr>
                <w:sz w:val="16"/>
                <w:szCs w:val="16"/>
              </w:rPr>
              <w:t>0.988759</w:t>
            </w:r>
          </w:p>
        </w:tc>
      </w:tr>
    </w:tbl>
    <w:p w14:paraId="49F29AE6" w14:textId="285AFB36" w:rsidR="1AAC4C55" w:rsidRDefault="1AAC4C55"/>
    <w:p w14:paraId="1DE613D5" w14:textId="5A2ACB2B" w:rsidR="30C03F18" w:rsidRDefault="30C03F18" w:rsidP="1AAC4C55">
      <w:pPr>
        <w:rPr>
          <w:b/>
          <w:bCs/>
          <w:sz w:val="24"/>
          <w:szCs w:val="24"/>
        </w:rPr>
      </w:pPr>
      <w:r w:rsidRPr="1AAC4C55">
        <w:rPr>
          <w:b/>
          <w:bCs/>
          <w:sz w:val="24"/>
          <w:szCs w:val="24"/>
        </w:rPr>
        <w:t xml:space="preserve">Annexe 10 : Test </w:t>
      </w:r>
      <w:proofErr w:type="spellStart"/>
      <w:r w:rsidRPr="1AAC4C55">
        <w:rPr>
          <w:b/>
          <w:bCs/>
          <w:sz w:val="24"/>
          <w:szCs w:val="24"/>
        </w:rPr>
        <w:t>Ljung</w:t>
      </w:r>
      <w:proofErr w:type="spellEnd"/>
      <w:r w:rsidRPr="1AAC4C55">
        <w:rPr>
          <w:b/>
          <w:bCs/>
          <w:sz w:val="24"/>
          <w:szCs w:val="24"/>
        </w:rPr>
        <w:t>-Box pour le carré des résidus standardisés du modèle DCC-GARCH</w:t>
      </w:r>
    </w:p>
    <w:tbl>
      <w:tblPr>
        <w:tblStyle w:val="Grilledutableau"/>
        <w:tblW w:w="0" w:type="auto"/>
        <w:tblLayout w:type="fixed"/>
        <w:tblLook w:val="06A0" w:firstRow="1" w:lastRow="0" w:firstColumn="1" w:lastColumn="0" w:noHBand="1" w:noVBand="1"/>
      </w:tblPr>
      <w:tblGrid>
        <w:gridCol w:w="990"/>
        <w:gridCol w:w="915"/>
        <w:gridCol w:w="800"/>
        <w:gridCol w:w="902"/>
        <w:gridCol w:w="902"/>
        <w:gridCol w:w="902"/>
        <w:gridCol w:w="902"/>
        <w:gridCol w:w="902"/>
        <w:gridCol w:w="902"/>
        <w:gridCol w:w="902"/>
      </w:tblGrid>
      <w:tr w:rsidR="1AAC4C55" w14:paraId="3DE9B5A9" w14:textId="77777777" w:rsidTr="1AAC4C55">
        <w:tc>
          <w:tcPr>
            <w:tcW w:w="990" w:type="dxa"/>
          </w:tcPr>
          <w:p w14:paraId="5B30FE53" w14:textId="6B92DC50" w:rsidR="1AAC4C55" w:rsidRDefault="1AAC4C55" w:rsidP="1AAC4C55">
            <w:pPr>
              <w:rPr>
                <w:b/>
                <w:bCs/>
              </w:rPr>
            </w:pPr>
          </w:p>
          <w:p w14:paraId="580E1FE8" w14:textId="7BF303AB" w:rsidR="1AAC4C55" w:rsidRDefault="1AAC4C55" w:rsidP="1AAC4C55">
            <w:pPr>
              <w:rPr>
                <w:b/>
                <w:bCs/>
              </w:rPr>
            </w:pPr>
          </w:p>
        </w:tc>
        <w:tc>
          <w:tcPr>
            <w:tcW w:w="915" w:type="dxa"/>
            <w:shd w:val="clear" w:color="auto" w:fill="BDD6EE" w:themeFill="accent5" w:themeFillTint="66"/>
          </w:tcPr>
          <w:p w14:paraId="5F699F72" w14:textId="65410DD5" w:rsidR="1AAC4C55" w:rsidRDefault="1AAC4C55" w:rsidP="1AAC4C55">
            <w:pPr>
              <w:jc w:val="center"/>
              <w:rPr>
                <w:b/>
                <w:bCs/>
              </w:rPr>
            </w:pPr>
            <w:proofErr w:type="spellStart"/>
            <w:r w:rsidRPr="1AAC4C55">
              <w:rPr>
                <w:b/>
                <w:bCs/>
              </w:rPr>
              <w:t>Petrole</w:t>
            </w:r>
            <w:proofErr w:type="spellEnd"/>
          </w:p>
        </w:tc>
        <w:tc>
          <w:tcPr>
            <w:tcW w:w="800" w:type="dxa"/>
            <w:shd w:val="clear" w:color="auto" w:fill="BDD6EE" w:themeFill="accent5" w:themeFillTint="66"/>
          </w:tcPr>
          <w:p w14:paraId="057135E5" w14:textId="4645EC46" w:rsidR="1AAC4C55" w:rsidRDefault="1AAC4C55" w:rsidP="1AAC4C55">
            <w:pPr>
              <w:spacing w:line="259" w:lineRule="auto"/>
              <w:jc w:val="center"/>
              <w:rPr>
                <w:b/>
                <w:bCs/>
              </w:rPr>
            </w:pPr>
            <w:r w:rsidRPr="1AAC4C55">
              <w:rPr>
                <w:b/>
                <w:bCs/>
              </w:rPr>
              <w:t>Maïs</w:t>
            </w:r>
          </w:p>
        </w:tc>
        <w:tc>
          <w:tcPr>
            <w:tcW w:w="902" w:type="dxa"/>
            <w:shd w:val="clear" w:color="auto" w:fill="BDD6EE" w:themeFill="accent5" w:themeFillTint="66"/>
          </w:tcPr>
          <w:p w14:paraId="692B97BF" w14:textId="21ED05EE" w:rsidR="1AAC4C55" w:rsidRDefault="1AAC4C55" w:rsidP="1AAC4C55">
            <w:pPr>
              <w:jc w:val="center"/>
              <w:rPr>
                <w:b/>
                <w:bCs/>
              </w:rPr>
            </w:pPr>
            <w:r w:rsidRPr="1AAC4C55">
              <w:rPr>
                <w:b/>
                <w:bCs/>
              </w:rPr>
              <w:t>Soja</w:t>
            </w:r>
          </w:p>
        </w:tc>
        <w:tc>
          <w:tcPr>
            <w:tcW w:w="902" w:type="dxa"/>
            <w:shd w:val="clear" w:color="auto" w:fill="BDD6EE" w:themeFill="accent5" w:themeFillTint="66"/>
          </w:tcPr>
          <w:p w14:paraId="086981F5" w14:textId="6E40272B" w:rsidR="1AAC4C55" w:rsidRDefault="1AAC4C55" w:rsidP="1AAC4C55">
            <w:pPr>
              <w:jc w:val="center"/>
              <w:rPr>
                <w:b/>
                <w:bCs/>
              </w:rPr>
            </w:pPr>
            <w:r w:rsidRPr="1AAC4C55">
              <w:rPr>
                <w:b/>
                <w:bCs/>
              </w:rPr>
              <w:t>Sucre</w:t>
            </w:r>
          </w:p>
        </w:tc>
        <w:tc>
          <w:tcPr>
            <w:tcW w:w="902" w:type="dxa"/>
            <w:shd w:val="clear" w:color="auto" w:fill="BDD6EE" w:themeFill="accent5" w:themeFillTint="66"/>
          </w:tcPr>
          <w:p w14:paraId="1AD63DD1" w14:textId="54B53DBD" w:rsidR="1AAC4C55" w:rsidRDefault="1AAC4C55" w:rsidP="1AAC4C55">
            <w:pPr>
              <w:jc w:val="center"/>
              <w:rPr>
                <w:b/>
                <w:bCs/>
              </w:rPr>
            </w:pPr>
            <w:proofErr w:type="spellStart"/>
            <w:r w:rsidRPr="1AAC4C55">
              <w:rPr>
                <w:b/>
                <w:bCs/>
              </w:rPr>
              <w:t>Cattle</w:t>
            </w:r>
            <w:proofErr w:type="spellEnd"/>
            <w:r w:rsidRPr="1AAC4C55">
              <w:rPr>
                <w:b/>
                <w:bCs/>
              </w:rPr>
              <w:t xml:space="preserve"> Feeder</w:t>
            </w:r>
          </w:p>
        </w:tc>
        <w:tc>
          <w:tcPr>
            <w:tcW w:w="902" w:type="dxa"/>
            <w:shd w:val="clear" w:color="auto" w:fill="BDD6EE" w:themeFill="accent5" w:themeFillTint="66"/>
          </w:tcPr>
          <w:p w14:paraId="12CAE576" w14:textId="7A44497E" w:rsidR="1AAC4C55" w:rsidRDefault="1AAC4C55" w:rsidP="1AAC4C55">
            <w:pPr>
              <w:jc w:val="center"/>
              <w:rPr>
                <w:b/>
                <w:bCs/>
              </w:rPr>
            </w:pPr>
            <w:proofErr w:type="spellStart"/>
            <w:r w:rsidRPr="1AAC4C55">
              <w:rPr>
                <w:b/>
                <w:bCs/>
              </w:rPr>
              <w:t>Cattle</w:t>
            </w:r>
            <w:proofErr w:type="spellEnd"/>
            <w:r w:rsidRPr="1AAC4C55">
              <w:rPr>
                <w:b/>
                <w:bCs/>
              </w:rPr>
              <w:t xml:space="preserve"> Live</w:t>
            </w:r>
          </w:p>
        </w:tc>
        <w:tc>
          <w:tcPr>
            <w:tcW w:w="902" w:type="dxa"/>
            <w:shd w:val="clear" w:color="auto" w:fill="BDD6EE" w:themeFill="accent5" w:themeFillTint="66"/>
          </w:tcPr>
          <w:p w14:paraId="47FD645A" w14:textId="07F9F30E" w:rsidR="1AAC4C55" w:rsidRDefault="1AAC4C55" w:rsidP="1AAC4C55">
            <w:pPr>
              <w:spacing w:line="259" w:lineRule="auto"/>
              <w:jc w:val="center"/>
              <w:rPr>
                <w:b/>
                <w:bCs/>
              </w:rPr>
            </w:pPr>
            <w:r w:rsidRPr="1AAC4C55">
              <w:rPr>
                <w:b/>
                <w:bCs/>
              </w:rPr>
              <w:t>Cuivre</w:t>
            </w:r>
          </w:p>
        </w:tc>
        <w:tc>
          <w:tcPr>
            <w:tcW w:w="902" w:type="dxa"/>
            <w:shd w:val="clear" w:color="auto" w:fill="BDD6EE" w:themeFill="accent5" w:themeFillTint="66"/>
          </w:tcPr>
          <w:p w14:paraId="4473C519" w14:textId="59652DC0" w:rsidR="1AAC4C55" w:rsidRDefault="1AAC4C55" w:rsidP="1AAC4C55">
            <w:pPr>
              <w:spacing w:line="259" w:lineRule="auto"/>
              <w:jc w:val="center"/>
              <w:rPr>
                <w:b/>
                <w:bCs/>
              </w:rPr>
            </w:pPr>
            <w:r w:rsidRPr="1AAC4C55">
              <w:rPr>
                <w:b/>
                <w:bCs/>
              </w:rPr>
              <w:t>Or</w:t>
            </w:r>
          </w:p>
        </w:tc>
        <w:tc>
          <w:tcPr>
            <w:tcW w:w="902" w:type="dxa"/>
            <w:shd w:val="clear" w:color="auto" w:fill="BDD6EE" w:themeFill="accent5" w:themeFillTint="66"/>
          </w:tcPr>
          <w:p w14:paraId="51842D44" w14:textId="24C494EB" w:rsidR="1AAC4C55" w:rsidRDefault="1AAC4C55" w:rsidP="1AAC4C55">
            <w:pPr>
              <w:spacing w:line="259" w:lineRule="auto"/>
              <w:jc w:val="center"/>
              <w:rPr>
                <w:b/>
                <w:bCs/>
              </w:rPr>
            </w:pPr>
            <w:r w:rsidRPr="1AAC4C55">
              <w:rPr>
                <w:b/>
                <w:bCs/>
              </w:rPr>
              <w:t>Argent</w:t>
            </w:r>
          </w:p>
        </w:tc>
      </w:tr>
      <w:tr w:rsidR="1AAC4C55" w14:paraId="1B342FFB" w14:textId="77777777" w:rsidTr="1AAC4C55">
        <w:tc>
          <w:tcPr>
            <w:tcW w:w="990" w:type="dxa"/>
            <w:shd w:val="clear" w:color="auto" w:fill="F7CAAC" w:themeFill="accent2" w:themeFillTint="66"/>
          </w:tcPr>
          <w:p w14:paraId="64F718C2" w14:textId="0C3A4298" w:rsidR="33F422D3" w:rsidRDefault="33F422D3" w:rsidP="1AAC4C55">
            <w:pPr>
              <w:spacing w:line="259" w:lineRule="auto"/>
              <w:jc w:val="center"/>
              <w:rPr>
                <w:b/>
                <w:bCs/>
              </w:rPr>
            </w:pPr>
            <w:proofErr w:type="spellStart"/>
            <w:proofErr w:type="gramStart"/>
            <w:r w:rsidRPr="1AAC4C55">
              <w:rPr>
                <w:b/>
                <w:bCs/>
              </w:rPr>
              <w:t>p</w:t>
            </w:r>
            <w:proofErr w:type="gramEnd"/>
            <w:r w:rsidRPr="1AAC4C55">
              <w:rPr>
                <w:b/>
                <w:bCs/>
              </w:rPr>
              <w:t>.value</w:t>
            </w:r>
            <w:proofErr w:type="spellEnd"/>
          </w:p>
        </w:tc>
        <w:tc>
          <w:tcPr>
            <w:tcW w:w="915" w:type="dxa"/>
            <w:shd w:val="clear" w:color="auto" w:fill="C5E0B3" w:themeFill="accent6" w:themeFillTint="66"/>
          </w:tcPr>
          <w:p w14:paraId="2C20A4A5" w14:textId="4308BDD2" w:rsidR="33F422D3" w:rsidRDefault="33F422D3" w:rsidP="1AAC4C55">
            <w:pPr>
              <w:spacing w:line="259" w:lineRule="auto"/>
              <w:jc w:val="center"/>
              <w:rPr>
                <w:sz w:val="20"/>
                <w:szCs w:val="20"/>
              </w:rPr>
            </w:pPr>
            <w:r w:rsidRPr="1AAC4C55">
              <w:rPr>
                <w:sz w:val="20"/>
                <w:szCs w:val="20"/>
              </w:rPr>
              <w:t>0.4626</w:t>
            </w:r>
          </w:p>
        </w:tc>
        <w:tc>
          <w:tcPr>
            <w:tcW w:w="800" w:type="dxa"/>
            <w:shd w:val="clear" w:color="auto" w:fill="C5E0B3" w:themeFill="accent6" w:themeFillTint="66"/>
          </w:tcPr>
          <w:p w14:paraId="2C6BA53F" w14:textId="15587803" w:rsidR="33F422D3" w:rsidRDefault="33F422D3" w:rsidP="1AAC4C55">
            <w:pPr>
              <w:spacing w:line="259" w:lineRule="auto"/>
              <w:jc w:val="center"/>
              <w:rPr>
                <w:sz w:val="20"/>
                <w:szCs w:val="20"/>
              </w:rPr>
            </w:pPr>
            <w:r w:rsidRPr="1AAC4C55">
              <w:rPr>
                <w:sz w:val="20"/>
                <w:szCs w:val="20"/>
              </w:rPr>
              <w:t>0.8625</w:t>
            </w:r>
          </w:p>
        </w:tc>
        <w:tc>
          <w:tcPr>
            <w:tcW w:w="902" w:type="dxa"/>
            <w:shd w:val="clear" w:color="auto" w:fill="C5E0B3" w:themeFill="accent6" w:themeFillTint="66"/>
          </w:tcPr>
          <w:p w14:paraId="7ECB75C1" w14:textId="3EC2721C" w:rsidR="33F422D3" w:rsidRDefault="33F422D3" w:rsidP="1AAC4C55">
            <w:pPr>
              <w:spacing w:line="259" w:lineRule="auto"/>
              <w:jc w:val="center"/>
              <w:rPr>
                <w:sz w:val="20"/>
                <w:szCs w:val="20"/>
              </w:rPr>
            </w:pPr>
            <w:r w:rsidRPr="1AAC4C55">
              <w:rPr>
                <w:sz w:val="20"/>
                <w:szCs w:val="20"/>
              </w:rPr>
              <w:t>1</w:t>
            </w:r>
          </w:p>
        </w:tc>
        <w:tc>
          <w:tcPr>
            <w:tcW w:w="902" w:type="dxa"/>
            <w:shd w:val="clear" w:color="auto" w:fill="C5E0B3" w:themeFill="accent6" w:themeFillTint="66"/>
          </w:tcPr>
          <w:p w14:paraId="7A6F7734" w14:textId="2A52FAE5" w:rsidR="33F422D3" w:rsidRDefault="33F422D3" w:rsidP="1AAC4C55">
            <w:pPr>
              <w:spacing w:line="259" w:lineRule="auto"/>
              <w:jc w:val="center"/>
              <w:rPr>
                <w:sz w:val="20"/>
                <w:szCs w:val="20"/>
              </w:rPr>
            </w:pPr>
            <w:r w:rsidRPr="1AAC4C55">
              <w:rPr>
                <w:sz w:val="20"/>
                <w:szCs w:val="20"/>
              </w:rPr>
              <w:t>0.9616</w:t>
            </w:r>
          </w:p>
        </w:tc>
        <w:tc>
          <w:tcPr>
            <w:tcW w:w="902" w:type="dxa"/>
            <w:shd w:val="clear" w:color="auto" w:fill="C5E0B3" w:themeFill="accent6" w:themeFillTint="66"/>
          </w:tcPr>
          <w:p w14:paraId="1BA3502B" w14:textId="0FAA824C" w:rsidR="33F422D3" w:rsidRDefault="33F422D3" w:rsidP="1AAC4C55">
            <w:pPr>
              <w:spacing w:line="259" w:lineRule="auto"/>
              <w:jc w:val="center"/>
              <w:rPr>
                <w:sz w:val="20"/>
                <w:szCs w:val="20"/>
              </w:rPr>
            </w:pPr>
            <w:r w:rsidRPr="1AAC4C55">
              <w:rPr>
                <w:sz w:val="20"/>
                <w:szCs w:val="20"/>
              </w:rPr>
              <w:t>0.9485</w:t>
            </w:r>
          </w:p>
        </w:tc>
        <w:tc>
          <w:tcPr>
            <w:tcW w:w="902" w:type="dxa"/>
            <w:shd w:val="clear" w:color="auto" w:fill="C5E0B3" w:themeFill="accent6" w:themeFillTint="66"/>
          </w:tcPr>
          <w:p w14:paraId="29818552" w14:textId="6C9246EF" w:rsidR="1AAC4C55" w:rsidRDefault="1AAC4C55" w:rsidP="1AAC4C55">
            <w:pPr>
              <w:spacing w:line="259" w:lineRule="auto"/>
              <w:jc w:val="center"/>
              <w:rPr>
                <w:sz w:val="20"/>
                <w:szCs w:val="20"/>
              </w:rPr>
            </w:pPr>
            <w:r w:rsidRPr="1AAC4C55">
              <w:rPr>
                <w:sz w:val="20"/>
                <w:szCs w:val="20"/>
              </w:rPr>
              <w:t>0,</w:t>
            </w:r>
            <w:r w:rsidR="21C8C3EB" w:rsidRPr="1AAC4C55">
              <w:rPr>
                <w:sz w:val="20"/>
                <w:szCs w:val="20"/>
              </w:rPr>
              <w:t>9978</w:t>
            </w:r>
          </w:p>
        </w:tc>
        <w:tc>
          <w:tcPr>
            <w:tcW w:w="902" w:type="dxa"/>
            <w:shd w:val="clear" w:color="auto" w:fill="C5E0B3" w:themeFill="accent6" w:themeFillTint="66"/>
          </w:tcPr>
          <w:p w14:paraId="54734A72" w14:textId="6BB0E219" w:rsidR="1AAC4C55" w:rsidRDefault="1AAC4C55" w:rsidP="1AAC4C55">
            <w:pPr>
              <w:jc w:val="center"/>
              <w:rPr>
                <w:sz w:val="20"/>
                <w:szCs w:val="20"/>
              </w:rPr>
            </w:pPr>
            <w:r w:rsidRPr="1AAC4C55">
              <w:rPr>
                <w:sz w:val="20"/>
                <w:szCs w:val="20"/>
              </w:rPr>
              <w:t>0,</w:t>
            </w:r>
            <w:r w:rsidR="0D64312A" w:rsidRPr="1AAC4C55">
              <w:rPr>
                <w:sz w:val="20"/>
                <w:szCs w:val="20"/>
              </w:rPr>
              <w:t>454</w:t>
            </w:r>
            <w:r w:rsidRPr="1AAC4C55">
              <w:rPr>
                <w:sz w:val="20"/>
                <w:szCs w:val="20"/>
              </w:rPr>
              <w:t>6</w:t>
            </w:r>
          </w:p>
        </w:tc>
        <w:tc>
          <w:tcPr>
            <w:tcW w:w="902" w:type="dxa"/>
            <w:shd w:val="clear" w:color="auto" w:fill="C5E0B3" w:themeFill="accent6" w:themeFillTint="66"/>
          </w:tcPr>
          <w:p w14:paraId="5D07FBFC" w14:textId="6EF8E2ED" w:rsidR="1495E981" w:rsidRDefault="1495E981" w:rsidP="1AAC4C55">
            <w:pPr>
              <w:spacing w:line="259" w:lineRule="auto"/>
              <w:jc w:val="center"/>
              <w:rPr>
                <w:sz w:val="20"/>
                <w:szCs w:val="20"/>
              </w:rPr>
            </w:pPr>
            <w:r w:rsidRPr="1AAC4C55">
              <w:rPr>
                <w:sz w:val="20"/>
                <w:szCs w:val="20"/>
              </w:rPr>
              <w:t>0.8281</w:t>
            </w:r>
          </w:p>
        </w:tc>
        <w:tc>
          <w:tcPr>
            <w:tcW w:w="902" w:type="dxa"/>
            <w:shd w:val="clear" w:color="auto" w:fill="C5E0B3" w:themeFill="accent6" w:themeFillTint="66"/>
          </w:tcPr>
          <w:p w14:paraId="3A88F633" w14:textId="7FB916BB" w:rsidR="1AAC4C55" w:rsidRDefault="1AAC4C55" w:rsidP="1AAC4C55">
            <w:pPr>
              <w:jc w:val="center"/>
              <w:rPr>
                <w:sz w:val="20"/>
                <w:szCs w:val="20"/>
              </w:rPr>
            </w:pPr>
            <w:r w:rsidRPr="1AAC4C55">
              <w:rPr>
                <w:sz w:val="20"/>
                <w:szCs w:val="20"/>
              </w:rPr>
              <w:t>0.</w:t>
            </w:r>
            <w:r w:rsidR="4AB72AEC" w:rsidRPr="1AAC4C55">
              <w:rPr>
                <w:sz w:val="20"/>
                <w:szCs w:val="20"/>
              </w:rPr>
              <w:t>397</w:t>
            </w:r>
          </w:p>
        </w:tc>
      </w:tr>
    </w:tbl>
    <w:p w14:paraId="2EFFD562" w14:textId="5F21DFBC" w:rsidR="1AAC4C55" w:rsidRDefault="1AAC4C55" w:rsidP="1AAC4C55">
      <w:pPr>
        <w:rPr>
          <w:b/>
          <w:bCs/>
          <w:sz w:val="24"/>
          <w:szCs w:val="24"/>
        </w:rPr>
      </w:pPr>
    </w:p>
    <w:p w14:paraId="212FE99F" w14:textId="14DC224B" w:rsidR="641E09E3" w:rsidRDefault="641E09E3" w:rsidP="1AAC4C55">
      <w:pPr>
        <w:rPr>
          <w:b/>
          <w:bCs/>
          <w:sz w:val="24"/>
          <w:szCs w:val="24"/>
        </w:rPr>
      </w:pPr>
      <w:r w:rsidRPr="1AAC4C55">
        <w:rPr>
          <w:b/>
          <w:bCs/>
          <w:sz w:val="24"/>
          <w:szCs w:val="24"/>
        </w:rPr>
        <w:t xml:space="preserve">Annexe 11 : </w:t>
      </w:r>
      <w:r w:rsidR="0A4EF923" w:rsidRPr="1AAC4C55">
        <w:rPr>
          <w:b/>
          <w:bCs/>
          <w:sz w:val="24"/>
          <w:szCs w:val="24"/>
        </w:rPr>
        <w:t>ARCH Test sur chacune des relations</w:t>
      </w:r>
    </w:p>
    <w:tbl>
      <w:tblPr>
        <w:tblStyle w:val="Grilledutableau"/>
        <w:tblW w:w="0" w:type="auto"/>
        <w:tblLayout w:type="fixed"/>
        <w:tblLook w:val="06A0" w:firstRow="1" w:lastRow="0" w:firstColumn="1" w:lastColumn="0" w:noHBand="1" w:noVBand="1"/>
      </w:tblPr>
      <w:tblGrid>
        <w:gridCol w:w="990"/>
        <w:gridCol w:w="915"/>
        <w:gridCol w:w="800"/>
        <w:gridCol w:w="902"/>
        <w:gridCol w:w="902"/>
        <w:gridCol w:w="902"/>
        <w:gridCol w:w="902"/>
        <w:gridCol w:w="902"/>
        <w:gridCol w:w="902"/>
        <w:gridCol w:w="902"/>
      </w:tblGrid>
      <w:tr w:rsidR="1AAC4C55" w14:paraId="74D683FE" w14:textId="77777777" w:rsidTr="1AAC4C55">
        <w:tc>
          <w:tcPr>
            <w:tcW w:w="990" w:type="dxa"/>
          </w:tcPr>
          <w:p w14:paraId="6A7996EB" w14:textId="6B92DC50" w:rsidR="1AAC4C55" w:rsidRDefault="1AAC4C55" w:rsidP="1AAC4C55">
            <w:pPr>
              <w:rPr>
                <w:b/>
                <w:bCs/>
              </w:rPr>
            </w:pPr>
          </w:p>
          <w:p w14:paraId="6FBD90AB" w14:textId="7BF303AB" w:rsidR="1AAC4C55" w:rsidRDefault="1AAC4C55" w:rsidP="1AAC4C55">
            <w:pPr>
              <w:rPr>
                <w:b/>
                <w:bCs/>
              </w:rPr>
            </w:pPr>
          </w:p>
        </w:tc>
        <w:tc>
          <w:tcPr>
            <w:tcW w:w="915" w:type="dxa"/>
            <w:shd w:val="clear" w:color="auto" w:fill="BDD6EE" w:themeFill="accent5" w:themeFillTint="66"/>
          </w:tcPr>
          <w:p w14:paraId="3340A3A9" w14:textId="65410DD5" w:rsidR="1AAC4C55" w:rsidRDefault="1AAC4C55" w:rsidP="1AAC4C55">
            <w:pPr>
              <w:jc w:val="center"/>
              <w:rPr>
                <w:b/>
                <w:bCs/>
              </w:rPr>
            </w:pPr>
            <w:proofErr w:type="spellStart"/>
            <w:r w:rsidRPr="1AAC4C55">
              <w:rPr>
                <w:b/>
                <w:bCs/>
              </w:rPr>
              <w:t>Petrole</w:t>
            </w:r>
            <w:proofErr w:type="spellEnd"/>
          </w:p>
        </w:tc>
        <w:tc>
          <w:tcPr>
            <w:tcW w:w="800" w:type="dxa"/>
            <w:shd w:val="clear" w:color="auto" w:fill="BDD6EE" w:themeFill="accent5" w:themeFillTint="66"/>
          </w:tcPr>
          <w:p w14:paraId="3FC9E73B" w14:textId="4645EC46" w:rsidR="1AAC4C55" w:rsidRDefault="1AAC4C55" w:rsidP="1AAC4C55">
            <w:pPr>
              <w:spacing w:line="259" w:lineRule="auto"/>
              <w:jc w:val="center"/>
              <w:rPr>
                <w:b/>
                <w:bCs/>
              </w:rPr>
            </w:pPr>
            <w:r w:rsidRPr="1AAC4C55">
              <w:rPr>
                <w:b/>
                <w:bCs/>
              </w:rPr>
              <w:t>Maïs</w:t>
            </w:r>
          </w:p>
        </w:tc>
        <w:tc>
          <w:tcPr>
            <w:tcW w:w="902" w:type="dxa"/>
            <w:shd w:val="clear" w:color="auto" w:fill="BDD6EE" w:themeFill="accent5" w:themeFillTint="66"/>
          </w:tcPr>
          <w:p w14:paraId="782FC0AE" w14:textId="21ED05EE" w:rsidR="1AAC4C55" w:rsidRDefault="1AAC4C55" w:rsidP="1AAC4C55">
            <w:pPr>
              <w:jc w:val="center"/>
              <w:rPr>
                <w:b/>
                <w:bCs/>
              </w:rPr>
            </w:pPr>
            <w:r w:rsidRPr="1AAC4C55">
              <w:rPr>
                <w:b/>
                <w:bCs/>
              </w:rPr>
              <w:t>Soja</w:t>
            </w:r>
          </w:p>
        </w:tc>
        <w:tc>
          <w:tcPr>
            <w:tcW w:w="902" w:type="dxa"/>
            <w:shd w:val="clear" w:color="auto" w:fill="BDD6EE" w:themeFill="accent5" w:themeFillTint="66"/>
          </w:tcPr>
          <w:p w14:paraId="78919946" w14:textId="6E40272B" w:rsidR="1AAC4C55" w:rsidRDefault="1AAC4C55" w:rsidP="1AAC4C55">
            <w:pPr>
              <w:jc w:val="center"/>
              <w:rPr>
                <w:b/>
                <w:bCs/>
              </w:rPr>
            </w:pPr>
            <w:r w:rsidRPr="1AAC4C55">
              <w:rPr>
                <w:b/>
                <w:bCs/>
              </w:rPr>
              <w:t>Sucre</w:t>
            </w:r>
          </w:p>
        </w:tc>
        <w:tc>
          <w:tcPr>
            <w:tcW w:w="902" w:type="dxa"/>
            <w:shd w:val="clear" w:color="auto" w:fill="BDD6EE" w:themeFill="accent5" w:themeFillTint="66"/>
          </w:tcPr>
          <w:p w14:paraId="6E45CA11" w14:textId="54B53DBD" w:rsidR="1AAC4C55" w:rsidRDefault="1AAC4C55" w:rsidP="1AAC4C55">
            <w:pPr>
              <w:jc w:val="center"/>
              <w:rPr>
                <w:b/>
                <w:bCs/>
              </w:rPr>
            </w:pPr>
            <w:proofErr w:type="spellStart"/>
            <w:r w:rsidRPr="1AAC4C55">
              <w:rPr>
                <w:b/>
                <w:bCs/>
              </w:rPr>
              <w:t>Cattle</w:t>
            </w:r>
            <w:proofErr w:type="spellEnd"/>
            <w:r w:rsidRPr="1AAC4C55">
              <w:rPr>
                <w:b/>
                <w:bCs/>
              </w:rPr>
              <w:t xml:space="preserve"> Feeder</w:t>
            </w:r>
          </w:p>
        </w:tc>
        <w:tc>
          <w:tcPr>
            <w:tcW w:w="902" w:type="dxa"/>
            <w:shd w:val="clear" w:color="auto" w:fill="BDD6EE" w:themeFill="accent5" w:themeFillTint="66"/>
          </w:tcPr>
          <w:p w14:paraId="60B02BA2" w14:textId="7A44497E" w:rsidR="1AAC4C55" w:rsidRDefault="1AAC4C55" w:rsidP="1AAC4C55">
            <w:pPr>
              <w:jc w:val="center"/>
              <w:rPr>
                <w:b/>
                <w:bCs/>
              </w:rPr>
            </w:pPr>
            <w:proofErr w:type="spellStart"/>
            <w:r w:rsidRPr="1AAC4C55">
              <w:rPr>
                <w:b/>
                <w:bCs/>
              </w:rPr>
              <w:t>Cattle</w:t>
            </w:r>
            <w:proofErr w:type="spellEnd"/>
            <w:r w:rsidRPr="1AAC4C55">
              <w:rPr>
                <w:b/>
                <w:bCs/>
              </w:rPr>
              <w:t xml:space="preserve"> Live</w:t>
            </w:r>
          </w:p>
        </w:tc>
        <w:tc>
          <w:tcPr>
            <w:tcW w:w="902" w:type="dxa"/>
            <w:shd w:val="clear" w:color="auto" w:fill="BDD6EE" w:themeFill="accent5" w:themeFillTint="66"/>
          </w:tcPr>
          <w:p w14:paraId="1EA3E13A" w14:textId="07F9F30E" w:rsidR="1AAC4C55" w:rsidRDefault="1AAC4C55" w:rsidP="1AAC4C55">
            <w:pPr>
              <w:spacing w:line="259" w:lineRule="auto"/>
              <w:jc w:val="center"/>
              <w:rPr>
                <w:b/>
                <w:bCs/>
              </w:rPr>
            </w:pPr>
            <w:r w:rsidRPr="1AAC4C55">
              <w:rPr>
                <w:b/>
                <w:bCs/>
              </w:rPr>
              <w:t>Cuivre</w:t>
            </w:r>
          </w:p>
        </w:tc>
        <w:tc>
          <w:tcPr>
            <w:tcW w:w="902" w:type="dxa"/>
            <w:shd w:val="clear" w:color="auto" w:fill="BDD6EE" w:themeFill="accent5" w:themeFillTint="66"/>
          </w:tcPr>
          <w:p w14:paraId="3845FC9D" w14:textId="59652DC0" w:rsidR="1AAC4C55" w:rsidRDefault="1AAC4C55" w:rsidP="1AAC4C55">
            <w:pPr>
              <w:spacing w:line="259" w:lineRule="auto"/>
              <w:jc w:val="center"/>
              <w:rPr>
                <w:b/>
                <w:bCs/>
              </w:rPr>
            </w:pPr>
            <w:r w:rsidRPr="1AAC4C55">
              <w:rPr>
                <w:b/>
                <w:bCs/>
              </w:rPr>
              <w:t>Or</w:t>
            </w:r>
          </w:p>
        </w:tc>
        <w:tc>
          <w:tcPr>
            <w:tcW w:w="902" w:type="dxa"/>
            <w:shd w:val="clear" w:color="auto" w:fill="BDD6EE" w:themeFill="accent5" w:themeFillTint="66"/>
          </w:tcPr>
          <w:p w14:paraId="6BA586E8" w14:textId="24C494EB" w:rsidR="1AAC4C55" w:rsidRDefault="1AAC4C55" w:rsidP="1AAC4C55">
            <w:pPr>
              <w:spacing w:line="259" w:lineRule="auto"/>
              <w:jc w:val="center"/>
              <w:rPr>
                <w:b/>
                <w:bCs/>
              </w:rPr>
            </w:pPr>
            <w:r w:rsidRPr="1AAC4C55">
              <w:rPr>
                <w:b/>
                <w:bCs/>
              </w:rPr>
              <w:t>Argent</w:t>
            </w:r>
          </w:p>
        </w:tc>
      </w:tr>
      <w:tr w:rsidR="1AAC4C55" w14:paraId="2C4AEED5" w14:textId="77777777" w:rsidTr="1AAC4C55">
        <w:tc>
          <w:tcPr>
            <w:tcW w:w="990" w:type="dxa"/>
            <w:shd w:val="clear" w:color="auto" w:fill="F7CAAC" w:themeFill="accent2" w:themeFillTint="66"/>
          </w:tcPr>
          <w:p w14:paraId="4E888074" w14:textId="2D889112" w:rsidR="0F875EBE" w:rsidRDefault="0F875EBE" w:rsidP="1AAC4C55">
            <w:pPr>
              <w:spacing w:line="259" w:lineRule="auto"/>
              <w:jc w:val="center"/>
              <w:rPr>
                <w:b/>
                <w:bCs/>
              </w:rPr>
            </w:pPr>
            <w:proofErr w:type="spellStart"/>
            <w:r w:rsidRPr="1AAC4C55">
              <w:rPr>
                <w:b/>
                <w:bCs/>
              </w:rPr>
              <w:t>Petrole</w:t>
            </w:r>
            <w:proofErr w:type="spellEnd"/>
          </w:p>
        </w:tc>
        <w:tc>
          <w:tcPr>
            <w:tcW w:w="915" w:type="dxa"/>
            <w:shd w:val="clear" w:color="auto" w:fill="000000" w:themeFill="text1"/>
          </w:tcPr>
          <w:p w14:paraId="5F250971" w14:textId="77E3F197" w:rsidR="1AAC4C55" w:rsidRDefault="1AAC4C55" w:rsidP="1AAC4C55">
            <w:pPr>
              <w:spacing w:line="259" w:lineRule="auto"/>
              <w:jc w:val="center"/>
              <w:rPr>
                <w:sz w:val="20"/>
                <w:szCs w:val="20"/>
              </w:rPr>
            </w:pPr>
          </w:p>
        </w:tc>
        <w:tc>
          <w:tcPr>
            <w:tcW w:w="800" w:type="dxa"/>
            <w:shd w:val="clear" w:color="auto" w:fill="C5E0B3" w:themeFill="accent6" w:themeFillTint="66"/>
          </w:tcPr>
          <w:p w14:paraId="42393C45" w14:textId="5AB9AF96" w:rsidR="1AAC4C55" w:rsidRDefault="1AAC4C55" w:rsidP="1AAC4C55">
            <w:pPr>
              <w:spacing w:line="259" w:lineRule="auto"/>
              <w:jc w:val="center"/>
              <w:rPr>
                <w:sz w:val="20"/>
                <w:szCs w:val="20"/>
              </w:rPr>
            </w:pPr>
            <w:r w:rsidRPr="1AAC4C55">
              <w:rPr>
                <w:sz w:val="20"/>
                <w:szCs w:val="20"/>
              </w:rPr>
              <w:t>0.</w:t>
            </w:r>
            <w:r w:rsidR="0D7B27C8" w:rsidRPr="1AAC4C55">
              <w:rPr>
                <w:sz w:val="20"/>
                <w:szCs w:val="20"/>
              </w:rPr>
              <w:t>611</w:t>
            </w:r>
          </w:p>
        </w:tc>
        <w:tc>
          <w:tcPr>
            <w:tcW w:w="902" w:type="dxa"/>
            <w:shd w:val="clear" w:color="auto" w:fill="C5E0B3" w:themeFill="accent6" w:themeFillTint="66"/>
          </w:tcPr>
          <w:p w14:paraId="279B5FF0" w14:textId="0695189C" w:rsidR="0D7B27C8" w:rsidRDefault="0D7B27C8" w:rsidP="1AAC4C55">
            <w:pPr>
              <w:spacing w:line="259" w:lineRule="auto"/>
              <w:jc w:val="center"/>
              <w:rPr>
                <w:sz w:val="20"/>
                <w:szCs w:val="20"/>
              </w:rPr>
            </w:pPr>
            <w:r w:rsidRPr="1AAC4C55">
              <w:rPr>
                <w:sz w:val="20"/>
                <w:szCs w:val="20"/>
              </w:rPr>
              <w:t>0.999</w:t>
            </w:r>
          </w:p>
        </w:tc>
        <w:tc>
          <w:tcPr>
            <w:tcW w:w="902" w:type="dxa"/>
            <w:shd w:val="clear" w:color="auto" w:fill="C5E0B3" w:themeFill="accent6" w:themeFillTint="66"/>
          </w:tcPr>
          <w:p w14:paraId="06C6C375" w14:textId="3ED1C3D5" w:rsidR="1AAC4C55" w:rsidRDefault="1AAC4C55" w:rsidP="1AAC4C55">
            <w:pPr>
              <w:spacing w:line="259" w:lineRule="auto"/>
              <w:jc w:val="center"/>
              <w:rPr>
                <w:sz w:val="20"/>
                <w:szCs w:val="20"/>
              </w:rPr>
            </w:pPr>
            <w:r w:rsidRPr="1AAC4C55">
              <w:rPr>
                <w:sz w:val="20"/>
                <w:szCs w:val="20"/>
              </w:rPr>
              <w:t>0.</w:t>
            </w:r>
            <w:r w:rsidR="5E4B6BE1" w:rsidRPr="1AAC4C55">
              <w:rPr>
                <w:sz w:val="20"/>
                <w:szCs w:val="20"/>
              </w:rPr>
              <w:t>874</w:t>
            </w:r>
          </w:p>
        </w:tc>
        <w:tc>
          <w:tcPr>
            <w:tcW w:w="902" w:type="dxa"/>
            <w:shd w:val="clear" w:color="auto" w:fill="C5E0B3" w:themeFill="accent6" w:themeFillTint="66"/>
          </w:tcPr>
          <w:p w14:paraId="08C05AFE" w14:textId="2A42C448" w:rsidR="1AAC4C55" w:rsidRDefault="1AAC4C55" w:rsidP="1AAC4C55">
            <w:pPr>
              <w:spacing w:line="259" w:lineRule="auto"/>
              <w:jc w:val="center"/>
              <w:rPr>
                <w:sz w:val="20"/>
                <w:szCs w:val="20"/>
              </w:rPr>
            </w:pPr>
            <w:r w:rsidRPr="1AAC4C55">
              <w:rPr>
                <w:sz w:val="20"/>
                <w:szCs w:val="20"/>
              </w:rPr>
              <w:t>0.</w:t>
            </w:r>
            <w:r w:rsidR="01B65F44" w:rsidRPr="1AAC4C55">
              <w:rPr>
                <w:sz w:val="20"/>
                <w:szCs w:val="20"/>
              </w:rPr>
              <w:t>865</w:t>
            </w:r>
          </w:p>
        </w:tc>
        <w:tc>
          <w:tcPr>
            <w:tcW w:w="902" w:type="dxa"/>
            <w:shd w:val="clear" w:color="auto" w:fill="C5E0B3" w:themeFill="accent6" w:themeFillTint="66"/>
          </w:tcPr>
          <w:p w14:paraId="3E5D829A" w14:textId="1CE9490D" w:rsidR="1AAC4C55" w:rsidRDefault="1AAC4C55" w:rsidP="1AAC4C55">
            <w:pPr>
              <w:spacing w:line="259" w:lineRule="auto"/>
              <w:jc w:val="center"/>
              <w:rPr>
                <w:sz w:val="20"/>
                <w:szCs w:val="20"/>
              </w:rPr>
            </w:pPr>
            <w:r w:rsidRPr="1AAC4C55">
              <w:rPr>
                <w:sz w:val="20"/>
                <w:szCs w:val="20"/>
              </w:rPr>
              <w:t>0,99</w:t>
            </w:r>
          </w:p>
        </w:tc>
        <w:tc>
          <w:tcPr>
            <w:tcW w:w="902" w:type="dxa"/>
            <w:shd w:val="clear" w:color="auto" w:fill="C5E0B3" w:themeFill="accent6" w:themeFillTint="66"/>
          </w:tcPr>
          <w:p w14:paraId="5782BED0" w14:textId="6DD48E31" w:rsidR="1AAC4C55" w:rsidRDefault="1AAC4C55" w:rsidP="1AAC4C55">
            <w:pPr>
              <w:jc w:val="center"/>
              <w:rPr>
                <w:sz w:val="20"/>
                <w:szCs w:val="20"/>
              </w:rPr>
            </w:pPr>
            <w:r w:rsidRPr="1AAC4C55">
              <w:rPr>
                <w:sz w:val="20"/>
                <w:szCs w:val="20"/>
              </w:rPr>
              <w:t>0,</w:t>
            </w:r>
            <w:r w:rsidR="0673D294" w:rsidRPr="1AAC4C55">
              <w:rPr>
                <w:sz w:val="20"/>
                <w:szCs w:val="20"/>
              </w:rPr>
              <w:t>308</w:t>
            </w:r>
          </w:p>
        </w:tc>
        <w:tc>
          <w:tcPr>
            <w:tcW w:w="902" w:type="dxa"/>
            <w:shd w:val="clear" w:color="auto" w:fill="C5E0B3" w:themeFill="accent6" w:themeFillTint="66"/>
          </w:tcPr>
          <w:p w14:paraId="6AAD9040" w14:textId="4EC1B27A" w:rsidR="1AAC4C55" w:rsidRDefault="1AAC4C55" w:rsidP="1AAC4C55">
            <w:pPr>
              <w:spacing w:line="259" w:lineRule="auto"/>
              <w:jc w:val="center"/>
              <w:rPr>
                <w:sz w:val="20"/>
                <w:szCs w:val="20"/>
              </w:rPr>
            </w:pPr>
            <w:r w:rsidRPr="1AAC4C55">
              <w:rPr>
                <w:sz w:val="20"/>
                <w:szCs w:val="20"/>
              </w:rPr>
              <w:t>0.</w:t>
            </w:r>
            <w:r w:rsidR="04A35EF8" w:rsidRPr="1AAC4C55">
              <w:rPr>
                <w:sz w:val="20"/>
                <w:szCs w:val="20"/>
              </w:rPr>
              <w:t>414</w:t>
            </w:r>
          </w:p>
        </w:tc>
        <w:tc>
          <w:tcPr>
            <w:tcW w:w="902" w:type="dxa"/>
            <w:shd w:val="clear" w:color="auto" w:fill="C5E0B3" w:themeFill="accent6" w:themeFillTint="66"/>
          </w:tcPr>
          <w:p w14:paraId="7661B6A3" w14:textId="537D291E" w:rsidR="1AAC4C55" w:rsidRDefault="1AAC4C55" w:rsidP="1AAC4C55">
            <w:pPr>
              <w:jc w:val="center"/>
              <w:rPr>
                <w:sz w:val="20"/>
                <w:szCs w:val="20"/>
              </w:rPr>
            </w:pPr>
            <w:r w:rsidRPr="1AAC4C55">
              <w:rPr>
                <w:sz w:val="20"/>
                <w:szCs w:val="20"/>
              </w:rPr>
              <w:t>0.</w:t>
            </w:r>
            <w:r w:rsidR="46D91198" w:rsidRPr="1AAC4C55">
              <w:rPr>
                <w:sz w:val="20"/>
                <w:szCs w:val="20"/>
              </w:rPr>
              <w:t>24</w:t>
            </w:r>
          </w:p>
        </w:tc>
      </w:tr>
      <w:tr w:rsidR="1AAC4C55" w14:paraId="72A8841B" w14:textId="77777777" w:rsidTr="1AAC4C55">
        <w:tc>
          <w:tcPr>
            <w:tcW w:w="990" w:type="dxa"/>
            <w:shd w:val="clear" w:color="auto" w:fill="F7CAAC" w:themeFill="accent2" w:themeFillTint="66"/>
          </w:tcPr>
          <w:p w14:paraId="30A588DF" w14:textId="1EACC133" w:rsidR="69A16BBB" w:rsidRDefault="69A16BBB" w:rsidP="1AAC4C55">
            <w:pPr>
              <w:spacing w:line="259" w:lineRule="auto"/>
              <w:jc w:val="center"/>
              <w:rPr>
                <w:b/>
                <w:bCs/>
              </w:rPr>
            </w:pPr>
            <w:r w:rsidRPr="1AAC4C55">
              <w:rPr>
                <w:b/>
                <w:bCs/>
              </w:rPr>
              <w:t>Maïs</w:t>
            </w:r>
          </w:p>
        </w:tc>
        <w:tc>
          <w:tcPr>
            <w:tcW w:w="915" w:type="dxa"/>
            <w:shd w:val="clear" w:color="auto" w:fill="000000" w:themeFill="text1"/>
          </w:tcPr>
          <w:p w14:paraId="31D97526" w14:textId="6826CDC2" w:rsidR="1AAC4C55" w:rsidRDefault="1AAC4C55" w:rsidP="1AAC4C55">
            <w:pPr>
              <w:spacing w:line="259" w:lineRule="auto"/>
              <w:jc w:val="center"/>
              <w:rPr>
                <w:sz w:val="20"/>
                <w:szCs w:val="20"/>
              </w:rPr>
            </w:pPr>
          </w:p>
        </w:tc>
        <w:tc>
          <w:tcPr>
            <w:tcW w:w="800" w:type="dxa"/>
            <w:shd w:val="clear" w:color="auto" w:fill="000000" w:themeFill="text1"/>
          </w:tcPr>
          <w:p w14:paraId="1A950E14" w14:textId="0A1DC0D8" w:rsidR="1AAC4C55" w:rsidRDefault="1AAC4C55" w:rsidP="1AAC4C55">
            <w:pPr>
              <w:spacing w:line="259" w:lineRule="auto"/>
              <w:jc w:val="center"/>
              <w:rPr>
                <w:sz w:val="20"/>
                <w:szCs w:val="20"/>
              </w:rPr>
            </w:pPr>
          </w:p>
        </w:tc>
        <w:tc>
          <w:tcPr>
            <w:tcW w:w="902" w:type="dxa"/>
            <w:shd w:val="clear" w:color="auto" w:fill="C5E0B3" w:themeFill="accent6" w:themeFillTint="66"/>
          </w:tcPr>
          <w:p w14:paraId="531A0DF8" w14:textId="4B7F01C7" w:rsidR="720F3FD2" w:rsidRDefault="720F3FD2" w:rsidP="1AAC4C55">
            <w:pPr>
              <w:spacing w:line="259" w:lineRule="auto"/>
              <w:jc w:val="center"/>
              <w:rPr>
                <w:sz w:val="20"/>
                <w:szCs w:val="20"/>
              </w:rPr>
            </w:pPr>
            <w:r w:rsidRPr="1AAC4C55">
              <w:rPr>
                <w:sz w:val="20"/>
                <w:szCs w:val="20"/>
              </w:rPr>
              <w:t>0.999</w:t>
            </w:r>
          </w:p>
        </w:tc>
        <w:tc>
          <w:tcPr>
            <w:tcW w:w="902" w:type="dxa"/>
            <w:shd w:val="clear" w:color="auto" w:fill="C5E0B3" w:themeFill="accent6" w:themeFillTint="66"/>
          </w:tcPr>
          <w:p w14:paraId="10A6D658" w14:textId="212EDE02" w:rsidR="720F3FD2" w:rsidRDefault="720F3FD2" w:rsidP="1AAC4C55">
            <w:pPr>
              <w:spacing w:line="259" w:lineRule="auto"/>
              <w:jc w:val="center"/>
              <w:rPr>
                <w:sz w:val="20"/>
                <w:szCs w:val="20"/>
              </w:rPr>
            </w:pPr>
            <w:r w:rsidRPr="1AAC4C55">
              <w:rPr>
                <w:sz w:val="20"/>
                <w:szCs w:val="20"/>
              </w:rPr>
              <w:t>0.906</w:t>
            </w:r>
          </w:p>
        </w:tc>
        <w:tc>
          <w:tcPr>
            <w:tcW w:w="902" w:type="dxa"/>
            <w:shd w:val="clear" w:color="auto" w:fill="C5E0B3" w:themeFill="accent6" w:themeFillTint="66"/>
          </w:tcPr>
          <w:p w14:paraId="0E0D9C33" w14:textId="68233EFF" w:rsidR="720F3FD2" w:rsidRDefault="720F3FD2" w:rsidP="1AAC4C55">
            <w:pPr>
              <w:spacing w:line="259" w:lineRule="auto"/>
              <w:jc w:val="center"/>
              <w:rPr>
                <w:sz w:val="20"/>
                <w:szCs w:val="20"/>
              </w:rPr>
            </w:pPr>
            <w:r w:rsidRPr="1AAC4C55">
              <w:rPr>
                <w:sz w:val="20"/>
                <w:szCs w:val="20"/>
              </w:rPr>
              <w:t>0.789</w:t>
            </w:r>
          </w:p>
        </w:tc>
        <w:tc>
          <w:tcPr>
            <w:tcW w:w="902" w:type="dxa"/>
            <w:shd w:val="clear" w:color="auto" w:fill="C5E0B3" w:themeFill="accent6" w:themeFillTint="66"/>
          </w:tcPr>
          <w:p w14:paraId="70F9FE7B" w14:textId="707A2DE8" w:rsidR="720F3FD2" w:rsidRDefault="720F3FD2" w:rsidP="1AAC4C55">
            <w:pPr>
              <w:spacing w:line="259" w:lineRule="auto"/>
              <w:jc w:val="center"/>
              <w:rPr>
                <w:sz w:val="20"/>
                <w:szCs w:val="20"/>
              </w:rPr>
            </w:pPr>
            <w:r w:rsidRPr="1AAC4C55">
              <w:rPr>
                <w:sz w:val="20"/>
                <w:szCs w:val="20"/>
              </w:rPr>
              <w:t>0.987</w:t>
            </w:r>
          </w:p>
        </w:tc>
        <w:tc>
          <w:tcPr>
            <w:tcW w:w="902" w:type="dxa"/>
            <w:shd w:val="clear" w:color="auto" w:fill="C5E0B3" w:themeFill="accent6" w:themeFillTint="66"/>
          </w:tcPr>
          <w:p w14:paraId="68F6C0D8" w14:textId="769B705C" w:rsidR="720F3FD2" w:rsidRDefault="720F3FD2" w:rsidP="1AAC4C55">
            <w:pPr>
              <w:jc w:val="center"/>
              <w:rPr>
                <w:sz w:val="20"/>
                <w:szCs w:val="20"/>
              </w:rPr>
            </w:pPr>
            <w:r w:rsidRPr="1AAC4C55">
              <w:rPr>
                <w:sz w:val="20"/>
                <w:szCs w:val="20"/>
              </w:rPr>
              <w:t>0.391</w:t>
            </w:r>
          </w:p>
        </w:tc>
        <w:tc>
          <w:tcPr>
            <w:tcW w:w="902" w:type="dxa"/>
            <w:shd w:val="clear" w:color="auto" w:fill="C5E0B3" w:themeFill="accent6" w:themeFillTint="66"/>
          </w:tcPr>
          <w:p w14:paraId="4D9943F6" w14:textId="15445BE9" w:rsidR="720F3FD2" w:rsidRDefault="720F3FD2" w:rsidP="1AAC4C55">
            <w:pPr>
              <w:spacing w:line="259" w:lineRule="auto"/>
              <w:jc w:val="center"/>
              <w:rPr>
                <w:sz w:val="20"/>
                <w:szCs w:val="20"/>
              </w:rPr>
            </w:pPr>
            <w:r w:rsidRPr="1AAC4C55">
              <w:rPr>
                <w:sz w:val="20"/>
                <w:szCs w:val="20"/>
              </w:rPr>
              <w:t>0.663</w:t>
            </w:r>
          </w:p>
        </w:tc>
        <w:tc>
          <w:tcPr>
            <w:tcW w:w="902" w:type="dxa"/>
            <w:shd w:val="clear" w:color="auto" w:fill="C5E0B3" w:themeFill="accent6" w:themeFillTint="66"/>
          </w:tcPr>
          <w:p w14:paraId="777B33F3" w14:textId="300D53D8" w:rsidR="720F3FD2" w:rsidRDefault="720F3FD2" w:rsidP="1AAC4C55">
            <w:pPr>
              <w:jc w:val="center"/>
              <w:rPr>
                <w:sz w:val="20"/>
                <w:szCs w:val="20"/>
              </w:rPr>
            </w:pPr>
            <w:r w:rsidRPr="1AAC4C55">
              <w:rPr>
                <w:sz w:val="20"/>
                <w:szCs w:val="20"/>
              </w:rPr>
              <w:t>0.398</w:t>
            </w:r>
          </w:p>
        </w:tc>
      </w:tr>
      <w:tr w:rsidR="1AAC4C55" w14:paraId="6B7E9ED9" w14:textId="77777777" w:rsidTr="1AAC4C55">
        <w:tc>
          <w:tcPr>
            <w:tcW w:w="990" w:type="dxa"/>
            <w:shd w:val="clear" w:color="auto" w:fill="F7CAAC" w:themeFill="accent2" w:themeFillTint="66"/>
          </w:tcPr>
          <w:p w14:paraId="42A79572" w14:textId="5C1B43C7" w:rsidR="69A16BBB" w:rsidRDefault="69A16BBB" w:rsidP="1AAC4C55">
            <w:pPr>
              <w:spacing w:line="259" w:lineRule="auto"/>
              <w:jc w:val="center"/>
              <w:rPr>
                <w:b/>
                <w:bCs/>
              </w:rPr>
            </w:pPr>
            <w:r w:rsidRPr="1AAC4C55">
              <w:rPr>
                <w:b/>
                <w:bCs/>
              </w:rPr>
              <w:t>Soja</w:t>
            </w:r>
          </w:p>
        </w:tc>
        <w:tc>
          <w:tcPr>
            <w:tcW w:w="915" w:type="dxa"/>
            <w:shd w:val="clear" w:color="auto" w:fill="000000" w:themeFill="text1"/>
          </w:tcPr>
          <w:p w14:paraId="678FAB58" w14:textId="07353CE0" w:rsidR="1AAC4C55" w:rsidRDefault="1AAC4C55" w:rsidP="1AAC4C55">
            <w:pPr>
              <w:spacing w:line="259" w:lineRule="auto"/>
              <w:jc w:val="center"/>
              <w:rPr>
                <w:sz w:val="20"/>
                <w:szCs w:val="20"/>
              </w:rPr>
            </w:pPr>
          </w:p>
        </w:tc>
        <w:tc>
          <w:tcPr>
            <w:tcW w:w="800" w:type="dxa"/>
            <w:shd w:val="clear" w:color="auto" w:fill="000000" w:themeFill="text1"/>
          </w:tcPr>
          <w:p w14:paraId="20658DC7" w14:textId="11C96FEC" w:rsidR="1AAC4C55" w:rsidRDefault="1AAC4C55" w:rsidP="1AAC4C55">
            <w:pPr>
              <w:spacing w:line="259" w:lineRule="auto"/>
              <w:jc w:val="center"/>
              <w:rPr>
                <w:sz w:val="20"/>
                <w:szCs w:val="20"/>
              </w:rPr>
            </w:pPr>
          </w:p>
        </w:tc>
        <w:tc>
          <w:tcPr>
            <w:tcW w:w="902" w:type="dxa"/>
            <w:shd w:val="clear" w:color="auto" w:fill="000000" w:themeFill="text1"/>
          </w:tcPr>
          <w:p w14:paraId="3570C551" w14:textId="1924CF42" w:rsidR="1AAC4C55" w:rsidRDefault="1AAC4C55" w:rsidP="1AAC4C55">
            <w:pPr>
              <w:spacing w:line="259" w:lineRule="auto"/>
              <w:jc w:val="center"/>
              <w:rPr>
                <w:sz w:val="20"/>
                <w:szCs w:val="20"/>
              </w:rPr>
            </w:pPr>
          </w:p>
        </w:tc>
        <w:tc>
          <w:tcPr>
            <w:tcW w:w="902" w:type="dxa"/>
            <w:shd w:val="clear" w:color="auto" w:fill="C5E0B3" w:themeFill="accent6" w:themeFillTint="66"/>
          </w:tcPr>
          <w:p w14:paraId="6336BDE7" w14:textId="2899A632" w:rsidR="628BDD6D" w:rsidRDefault="628BDD6D" w:rsidP="1AAC4C55">
            <w:pPr>
              <w:spacing w:line="259" w:lineRule="auto"/>
              <w:jc w:val="center"/>
              <w:rPr>
                <w:sz w:val="20"/>
                <w:szCs w:val="20"/>
              </w:rPr>
            </w:pPr>
            <w:r w:rsidRPr="1AAC4C55">
              <w:rPr>
                <w:sz w:val="20"/>
                <w:szCs w:val="20"/>
              </w:rPr>
              <w:t>0.999</w:t>
            </w:r>
          </w:p>
        </w:tc>
        <w:tc>
          <w:tcPr>
            <w:tcW w:w="902" w:type="dxa"/>
            <w:shd w:val="clear" w:color="auto" w:fill="C5E0B3" w:themeFill="accent6" w:themeFillTint="66"/>
          </w:tcPr>
          <w:p w14:paraId="4EC4DF67" w14:textId="63DE0D21" w:rsidR="628BDD6D" w:rsidRDefault="628BDD6D" w:rsidP="1AAC4C55">
            <w:pPr>
              <w:spacing w:line="259" w:lineRule="auto"/>
              <w:jc w:val="center"/>
              <w:rPr>
                <w:sz w:val="20"/>
                <w:szCs w:val="20"/>
              </w:rPr>
            </w:pPr>
            <w:r w:rsidRPr="1AAC4C55">
              <w:rPr>
                <w:sz w:val="20"/>
                <w:szCs w:val="20"/>
              </w:rPr>
              <w:t>0.998</w:t>
            </w:r>
          </w:p>
        </w:tc>
        <w:tc>
          <w:tcPr>
            <w:tcW w:w="902" w:type="dxa"/>
            <w:shd w:val="clear" w:color="auto" w:fill="C5E0B3" w:themeFill="accent6" w:themeFillTint="66"/>
          </w:tcPr>
          <w:p w14:paraId="3672C682" w14:textId="65062CA4" w:rsidR="628BDD6D" w:rsidRDefault="628BDD6D" w:rsidP="1AAC4C55">
            <w:pPr>
              <w:spacing w:line="259" w:lineRule="auto"/>
              <w:jc w:val="center"/>
              <w:rPr>
                <w:sz w:val="20"/>
                <w:szCs w:val="20"/>
              </w:rPr>
            </w:pPr>
            <w:r w:rsidRPr="1AAC4C55">
              <w:rPr>
                <w:sz w:val="20"/>
                <w:szCs w:val="20"/>
              </w:rPr>
              <w:t>0.998</w:t>
            </w:r>
          </w:p>
        </w:tc>
        <w:tc>
          <w:tcPr>
            <w:tcW w:w="902" w:type="dxa"/>
            <w:shd w:val="clear" w:color="auto" w:fill="C5E0B3" w:themeFill="accent6" w:themeFillTint="66"/>
          </w:tcPr>
          <w:p w14:paraId="30B32ACF" w14:textId="533300CA" w:rsidR="628BDD6D" w:rsidRDefault="628BDD6D" w:rsidP="1AAC4C55">
            <w:pPr>
              <w:jc w:val="center"/>
              <w:rPr>
                <w:sz w:val="20"/>
                <w:szCs w:val="20"/>
              </w:rPr>
            </w:pPr>
            <w:r w:rsidRPr="1AAC4C55">
              <w:rPr>
                <w:sz w:val="20"/>
                <w:szCs w:val="20"/>
              </w:rPr>
              <w:t>0.999</w:t>
            </w:r>
          </w:p>
        </w:tc>
        <w:tc>
          <w:tcPr>
            <w:tcW w:w="902" w:type="dxa"/>
            <w:shd w:val="clear" w:color="auto" w:fill="C5E0B3" w:themeFill="accent6" w:themeFillTint="66"/>
          </w:tcPr>
          <w:p w14:paraId="00EF0342" w14:textId="7CB3D192" w:rsidR="628BDD6D" w:rsidRDefault="628BDD6D" w:rsidP="1AAC4C55">
            <w:pPr>
              <w:spacing w:line="259" w:lineRule="auto"/>
              <w:jc w:val="center"/>
              <w:rPr>
                <w:sz w:val="20"/>
                <w:szCs w:val="20"/>
              </w:rPr>
            </w:pPr>
            <w:r w:rsidRPr="1AAC4C55">
              <w:rPr>
                <w:sz w:val="20"/>
                <w:szCs w:val="20"/>
              </w:rPr>
              <w:t>1</w:t>
            </w:r>
          </w:p>
        </w:tc>
        <w:tc>
          <w:tcPr>
            <w:tcW w:w="902" w:type="dxa"/>
            <w:shd w:val="clear" w:color="auto" w:fill="C5E0B3" w:themeFill="accent6" w:themeFillTint="66"/>
          </w:tcPr>
          <w:p w14:paraId="4CEC5F16" w14:textId="24C89B0B" w:rsidR="628BDD6D" w:rsidRDefault="628BDD6D" w:rsidP="1AAC4C55">
            <w:pPr>
              <w:jc w:val="center"/>
              <w:rPr>
                <w:sz w:val="20"/>
                <w:szCs w:val="20"/>
              </w:rPr>
            </w:pPr>
            <w:r w:rsidRPr="1AAC4C55">
              <w:rPr>
                <w:sz w:val="20"/>
                <w:szCs w:val="20"/>
              </w:rPr>
              <w:t>1</w:t>
            </w:r>
          </w:p>
        </w:tc>
      </w:tr>
      <w:tr w:rsidR="1AAC4C55" w14:paraId="090F58CF" w14:textId="77777777" w:rsidTr="1AAC4C55">
        <w:trPr>
          <w:trHeight w:val="315"/>
        </w:trPr>
        <w:tc>
          <w:tcPr>
            <w:tcW w:w="990" w:type="dxa"/>
            <w:shd w:val="clear" w:color="auto" w:fill="F7CAAC" w:themeFill="accent2" w:themeFillTint="66"/>
          </w:tcPr>
          <w:p w14:paraId="2EA4B829" w14:textId="11112627" w:rsidR="69A16BBB" w:rsidRDefault="69A16BBB" w:rsidP="1AAC4C55">
            <w:pPr>
              <w:spacing w:line="259" w:lineRule="auto"/>
              <w:jc w:val="center"/>
              <w:rPr>
                <w:b/>
                <w:bCs/>
              </w:rPr>
            </w:pPr>
            <w:r w:rsidRPr="1AAC4C55">
              <w:rPr>
                <w:b/>
                <w:bCs/>
              </w:rPr>
              <w:t>Sucre</w:t>
            </w:r>
          </w:p>
        </w:tc>
        <w:tc>
          <w:tcPr>
            <w:tcW w:w="915" w:type="dxa"/>
            <w:shd w:val="clear" w:color="auto" w:fill="000000" w:themeFill="text1"/>
          </w:tcPr>
          <w:p w14:paraId="52D3EC48" w14:textId="02E8316E" w:rsidR="1AAC4C55" w:rsidRDefault="1AAC4C55" w:rsidP="1AAC4C55">
            <w:pPr>
              <w:spacing w:line="259" w:lineRule="auto"/>
              <w:jc w:val="center"/>
              <w:rPr>
                <w:sz w:val="20"/>
                <w:szCs w:val="20"/>
              </w:rPr>
            </w:pPr>
          </w:p>
        </w:tc>
        <w:tc>
          <w:tcPr>
            <w:tcW w:w="800" w:type="dxa"/>
            <w:shd w:val="clear" w:color="auto" w:fill="000000" w:themeFill="text1"/>
          </w:tcPr>
          <w:p w14:paraId="0571B7F9" w14:textId="1C0AA2C6" w:rsidR="1AAC4C55" w:rsidRDefault="1AAC4C55" w:rsidP="1AAC4C55">
            <w:pPr>
              <w:spacing w:line="259" w:lineRule="auto"/>
              <w:jc w:val="center"/>
              <w:rPr>
                <w:sz w:val="20"/>
                <w:szCs w:val="20"/>
              </w:rPr>
            </w:pPr>
          </w:p>
        </w:tc>
        <w:tc>
          <w:tcPr>
            <w:tcW w:w="902" w:type="dxa"/>
            <w:shd w:val="clear" w:color="auto" w:fill="000000" w:themeFill="text1"/>
          </w:tcPr>
          <w:p w14:paraId="417F31FE" w14:textId="002AAFC7" w:rsidR="1AAC4C55" w:rsidRDefault="1AAC4C55" w:rsidP="1AAC4C55">
            <w:pPr>
              <w:spacing w:line="259" w:lineRule="auto"/>
              <w:jc w:val="center"/>
              <w:rPr>
                <w:sz w:val="20"/>
                <w:szCs w:val="20"/>
              </w:rPr>
            </w:pPr>
          </w:p>
        </w:tc>
        <w:tc>
          <w:tcPr>
            <w:tcW w:w="902" w:type="dxa"/>
            <w:shd w:val="clear" w:color="auto" w:fill="000000" w:themeFill="text1"/>
          </w:tcPr>
          <w:p w14:paraId="60ABF82D" w14:textId="726BD5C9" w:rsidR="1AAC4C55" w:rsidRDefault="1AAC4C55" w:rsidP="1AAC4C55">
            <w:pPr>
              <w:spacing w:line="259" w:lineRule="auto"/>
              <w:jc w:val="center"/>
              <w:rPr>
                <w:sz w:val="20"/>
                <w:szCs w:val="20"/>
              </w:rPr>
            </w:pPr>
          </w:p>
        </w:tc>
        <w:tc>
          <w:tcPr>
            <w:tcW w:w="902" w:type="dxa"/>
            <w:shd w:val="clear" w:color="auto" w:fill="C5E0B3" w:themeFill="accent6" w:themeFillTint="66"/>
          </w:tcPr>
          <w:p w14:paraId="6A22D97C" w14:textId="57743616" w:rsidR="50CFA191" w:rsidRDefault="50CFA191" w:rsidP="1AAC4C55">
            <w:pPr>
              <w:spacing w:line="259" w:lineRule="auto"/>
              <w:jc w:val="center"/>
              <w:rPr>
                <w:sz w:val="20"/>
                <w:szCs w:val="20"/>
              </w:rPr>
            </w:pPr>
            <w:r w:rsidRPr="1AAC4C55">
              <w:rPr>
                <w:sz w:val="20"/>
                <w:szCs w:val="20"/>
              </w:rPr>
              <w:t>0.833</w:t>
            </w:r>
          </w:p>
        </w:tc>
        <w:tc>
          <w:tcPr>
            <w:tcW w:w="902" w:type="dxa"/>
            <w:shd w:val="clear" w:color="auto" w:fill="C5E0B3" w:themeFill="accent6" w:themeFillTint="66"/>
          </w:tcPr>
          <w:p w14:paraId="4B2D7995" w14:textId="099B1F01" w:rsidR="50CFA191" w:rsidRDefault="50CFA191" w:rsidP="1AAC4C55">
            <w:pPr>
              <w:spacing w:line="259" w:lineRule="auto"/>
              <w:jc w:val="center"/>
              <w:rPr>
                <w:sz w:val="20"/>
                <w:szCs w:val="20"/>
              </w:rPr>
            </w:pPr>
            <w:r w:rsidRPr="1AAC4C55">
              <w:rPr>
                <w:sz w:val="20"/>
                <w:szCs w:val="20"/>
              </w:rPr>
              <w:t>0.971</w:t>
            </w:r>
          </w:p>
        </w:tc>
        <w:tc>
          <w:tcPr>
            <w:tcW w:w="902" w:type="dxa"/>
            <w:shd w:val="clear" w:color="auto" w:fill="C5E0B3" w:themeFill="accent6" w:themeFillTint="66"/>
          </w:tcPr>
          <w:p w14:paraId="09A2290A" w14:textId="36B9FB3A" w:rsidR="50CFA191" w:rsidRDefault="50CFA191" w:rsidP="1AAC4C55">
            <w:pPr>
              <w:jc w:val="center"/>
              <w:rPr>
                <w:sz w:val="20"/>
                <w:szCs w:val="20"/>
              </w:rPr>
            </w:pPr>
            <w:r w:rsidRPr="1AAC4C55">
              <w:rPr>
                <w:sz w:val="20"/>
                <w:szCs w:val="20"/>
              </w:rPr>
              <w:t>0.945</w:t>
            </w:r>
          </w:p>
        </w:tc>
        <w:tc>
          <w:tcPr>
            <w:tcW w:w="902" w:type="dxa"/>
            <w:shd w:val="clear" w:color="auto" w:fill="C5E0B3" w:themeFill="accent6" w:themeFillTint="66"/>
          </w:tcPr>
          <w:p w14:paraId="78E7145D" w14:textId="4127AD9F" w:rsidR="50CFA191" w:rsidRDefault="50CFA191" w:rsidP="1AAC4C55">
            <w:pPr>
              <w:spacing w:line="259" w:lineRule="auto"/>
              <w:jc w:val="center"/>
              <w:rPr>
                <w:sz w:val="20"/>
                <w:szCs w:val="20"/>
              </w:rPr>
            </w:pPr>
            <w:r w:rsidRPr="1AAC4C55">
              <w:rPr>
                <w:sz w:val="20"/>
                <w:szCs w:val="20"/>
              </w:rPr>
              <w:t>0.999</w:t>
            </w:r>
          </w:p>
        </w:tc>
        <w:tc>
          <w:tcPr>
            <w:tcW w:w="902" w:type="dxa"/>
            <w:shd w:val="clear" w:color="auto" w:fill="C5E0B3" w:themeFill="accent6" w:themeFillTint="66"/>
          </w:tcPr>
          <w:p w14:paraId="10D353BF" w14:textId="31F36748" w:rsidR="50CFA191" w:rsidRDefault="50CFA191" w:rsidP="1AAC4C55">
            <w:pPr>
              <w:jc w:val="center"/>
              <w:rPr>
                <w:sz w:val="20"/>
                <w:szCs w:val="20"/>
              </w:rPr>
            </w:pPr>
            <w:r w:rsidRPr="1AAC4C55">
              <w:rPr>
                <w:sz w:val="20"/>
                <w:szCs w:val="20"/>
              </w:rPr>
              <w:t>0.742</w:t>
            </w:r>
          </w:p>
        </w:tc>
      </w:tr>
      <w:tr w:rsidR="1AAC4C55" w14:paraId="33C1706B" w14:textId="77777777" w:rsidTr="1AAC4C55">
        <w:tc>
          <w:tcPr>
            <w:tcW w:w="990" w:type="dxa"/>
            <w:shd w:val="clear" w:color="auto" w:fill="F7CAAC" w:themeFill="accent2" w:themeFillTint="66"/>
          </w:tcPr>
          <w:p w14:paraId="00DEECFB" w14:textId="2EBD4F4B" w:rsidR="69A16BBB" w:rsidRDefault="69A16BBB" w:rsidP="1AAC4C55">
            <w:pPr>
              <w:spacing w:line="259" w:lineRule="auto"/>
              <w:jc w:val="center"/>
              <w:rPr>
                <w:b/>
                <w:bCs/>
              </w:rPr>
            </w:pPr>
            <w:proofErr w:type="spellStart"/>
            <w:r w:rsidRPr="1AAC4C55">
              <w:rPr>
                <w:b/>
                <w:bCs/>
              </w:rPr>
              <w:t>Cattle</w:t>
            </w:r>
            <w:proofErr w:type="spellEnd"/>
            <w:r w:rsidRPr="1AAC4C55">
              <w:rPr>
                <w:b/>
                <w:bCs/>
              </w:rPr>
              <w:t xml:space="preserve"> Feeder</w:t>
            </w:r>
          </w:p>
        </w:tc>
        <w:tc>
          <w:tcPr>
            <w:tcW w:w="915" w:type="dxa"/>
            <w:shd w:val="clear" w:color="auto" w:fill="000000" w:themeFill="text1"/>
          </w:tcPr>
          <w:p w14:paraId="0CCD787C" w14:textId="78A2ACC4" w:rsidR="1AAC4C55" w:rsidRDefault="1AAC4C55" w:rsidP="1AAC4C55">
            <w:pPr>
              <w:spacing w:line="259" w:lineRule="auto"/>
              <w:jc w:val="center"/>
              <w:rPr>
                <w:sz w:val="20"/>
                <w:szCs w:val="20"/>
              </w:rPr>
            </w:pPr>
          </w:p>
        </w:tc>
        <w:tc>
          <w:tcPr>
            <w:tcW w:w="800" w:type="dxa"/>
            <w:shd w:val="clear" w:color="auto" w:fill="000000" w:themeFill="text1"/>
          </w:tcPr>
          <w:p w14:paraId="680EBF91" w14:textId="7615508C" w:rsidR="1AAC4C55" w:rsidRDefault="1AAC4C55" w:rsidP="1AAC4C55">
            <w:pPr>
              <w:spacing w:line="259" w:lineRule="auto"/>
              <w:jc w:val="center"/>
              <w:rPr>
                <w:sz w:val="20"/>
                <w:szCs w:val="20"/>
              </w:rPr>
            </w:pPr>
          </w:p>
        </w:tc>
        <w:tc>
          <w:tcPr>
            <w:tcW w:w="902" w:type="dxa"/>
            <w:shd w:val="clear" w:color="auto" w:fill="000000" w:themeFill="text1"/>
          </w:tcPr>
          <w:p w14:paraId="55A66F33" w14:textId="1C5F32E7" w:rsidR="1AAC4C55" w:rsidRDefault="1AAC4C55" w:rsidP="1AAC4C55">
            <w:pPr>
              <w:spacing w:line="259" w:lineRule="auto"/>
              <w:jc w:val="center"/>
              <w:rPr>
                <w:sz w:val="20"/>
                <w:szCs w:val="20"/>
              </w:rPr>
            </w:pPr>
          </w:p>
        </w:tc>
        <w:tc>
          <w:tcPr>
            <w:tcW w:w="902" w:type="dxa"/>
            <w:shd w:val="clear" w:color="auto" w:fill="000000" w:themeFill="text1"/>
          </w:tcPr>
          <w:p w14:paraId="04A323B8" w14:textId="67EE1740" w:rsidR="1AAC4C55" w:rsidRDefault="1AAC4C55" w:rsidP="1AAC4C55">
            <w:pPr>
              <w:spacing w:line="259" w:lineRule="auto"/>
              <w:jc w:val="center"/>
              <w:rPr>
                <w:sz w:val="20"/>
                <w:szCs w:val="20"/>
              </w:rPr>
            </w:pPr>
          </w:p>
        </w:tc>
        <w:tc>
          <w:tcPr>
            <w:tcW w:w="902" w:type="dxa"/>
            <w:shd w:val="clear" w:color="auto" w:fill="000000" w:themeFill="text1"/>
          </w:tcPr>
          <w:p w14:paraId="2BD0E431" w14:textId="31E8549D" w:rsidR="1AAC4C55" w:rsidRDefault="1AAC4C55" w:rsidP="1AAC4C55">
            <w:pPr>
              <w:spacing w:line="259" w:lineRule="auto"/>
              <w:jc w:val="center"/>
              <w:rPr>
                <w:sz w:val="20"/>
                <w:szCs w:val="20"/>
              </w:rPr>
            </w:pPr>
          </w:p>
        </w:tc>
        <w:tc>
          <w:tcPr>
            <w:tcW w:w="902" w:type="dxa"/>
            <w:shd w:val="clear" w:color="auto" w:fill="C5E0B3" w:themeFill="accent6" w:themeFillTint="66"/>
          </w:tcPr>
          <w:p w14:paraId="7EF2EA53" w14:textId="030A7805" w:rsidR="18A661DA" w:rsidRDefault="18A661DA" w:rsidP="1AAC4C55">
            <w:pPr>
              <w:spacing w:line="259" w:lineRule="auto"/>
              <w:jc w:val="center"/>
              <w:rPr>
                <w:sz w:val="20"/>
                <w:szCs w:val="20"/>
              </w:rPr>
            </w:pPr>
            <w:r w:rsidRPr="1AAC4C55">
              <w:rPr>
                <w:sz w:val="20"/>
                <w:szCs w:val="20"/>
              </w:rPr>
              <w:t>0.926</w:t>
            </w:r>
          </w:p>
        </w:tc>
        <w:tc>
          <w:tcPr>
            <w:tcW w:w="902" w:type="dxa"/>
            <w:shd w:val="clear" w:color="auto" w:fill="C5E0B3" w:themeFill="accent6" w:themeFillTint="66"/>
          </w:tcPr>
          <w:p w14:paraId="0FF61DEA" w14:textId="22925727" w:rsidR="18A661DA" w:rsidRDefault="18A661DA" w:rsidP="1AAC4C55">
            <w:pPr>
              <w:jc w:val="center"/>
              <w:rPr>
                <w:sz w:val="20"/>
                <w:szCs w:val="20"/>
              </w:rPr>
            </w:pPr>
            <w:r w:rsidRPr="1AAC4C55">
              <w:rPr>
                <w:sz w:val="20"/>
                <w:szCs w:val="20"/>
              </w:rPr>
              <w:t>0.95</w:t>
            </w:r>
          </w:p>
        </w:tc>
        <w:tc>
          <w:tcPr>
            <w:tcW w:w="902" w:type="dxa"/>
            <w:shd w:val="clear" w:color="auto" w:fill="C5E0B3" w:themeFill="accent6" w:themeFillTint="66"/>
          </w:tcPr>
          <w:p w14:paraId="2D1AA5D9" w14:textId="4D88F6A4" w:rsidR="18A661DA" w:rsidRDefault="18A661DA" w:rsidP="1AAC4C55">
            <w:pPr>
              <w:spacing w:line="259" w:lineRule="auto"/>
              <w:jc w:val="center"/>
              <w:rPr>
                <w:sz w:val="20"/>
                <w:szCs w:val="20"/>
              </w:rPr>
            </w:pPr>
            <w:r w:rsidRPr="1AAC4C55">
              <w:rPr>
                <w:sz w:val="20"/>
                <w:szCs w:val="20"/>
              </w:rPr>
              <w:t>0.147</w:t>
            </w:r>
          </w:p>
        </w:tc>
        <w:tc>
          <w:tcPr>
            <w:tcW w:w="902" w:type="dxa"/>
            <w:shd w:val="clear" w:color="auto" w:fill="C5E0B3" w:themeFill="accent6" w:themeFillTint="66"/>
          </w:tcPr>
          <w:p w14:paraId="3AE6C4BA" w14:textId="51FEB54F" w:rsidR="18A661DA" w:rsidRDefault="18A661DA" w:rsidP="1AAC4C55">
            <w:pPr>
              <w:jc w:val="center"/>
              <w:rPr>
                <w:sz w:val="20"/>
                <w:szCs w:val="20"/>
              </w:rPr>
            </w:pPr>
            <w:r w:rsidRPr="1AAC4C55">
              <w:rPr>
                <w:sz w:val="20"/>
                <w:szCs w:val="20"/>
              </w:rPr>
              <w:t>0.298</w:t>
            </w:r>
          </w:p>
        </w:tc>
      </w:tr>
      <w:tr w:rsidR="1AAC4C55" w14:paraId="77D70C17" w14:textId="77777777" w:rsidTr="1AAC4C55">
        <w:tc>
          <w:tcPr>
            <w:tcW w:w="990" w:type="dxa"/>
            <w:shd w:val="clear" w:color="auto" w:fill="F7CAAC" w:themeFill="accent2" w:themeFillTint="66"/>
          </w:tcPr>
          <w:p w14:paraId="6BC8646C" w14:textId="29ACB48D" w:rsidR="69A16BBB" w:rsidRDefault="69A16BBB" w:rsidP="1AAC4C55">
            <w:pPr>
              <w:spacing w:line="259" w:lineRule="auto"/>
              <w:jc w:val="center"/>
              <w:rPr>
                <w:b/>
                <w:bCs/>
              </w:rPr>
            </w:pPr>
            <w:proofErr w:type="spellStart"/>
            <w:r w:rsidRPr="1AAC4C55">
              <w:rPr>
                <w:b/>
                <w:bCs/>
              </w:rPr>
              <w:t>Cattle</w:t>
            </w:r>
            <w:proofErr w:type="spellEnd"/>
            <w:r w:rsidRPr="1AAC4C55">
              <w:rPr>
                <w:b/>
                <w:bCs/>
              </w:rPr>
              <w:t xml:space="preserve"> Live</w:t>
            </w:r>
          </w:p>
        </w:tc>
        <w:tc>
          <w:tcPr>
            <w:tcW w:w="915" w:type="dxa"/>
            <w:shd w:val="clear" w:color="auto" w:fill="000000" w:themeFill="text1"/>
          </w:tcPr>
          <w:p w14:paraId="09B252EF" w14:textId="3397178E" w:rsidR="1AAC4C55" w:rsidRDefault="1AAC4C55" w:rsidP="1AAC4C55">
            <w:pPr>
              <w:spacing w:line="259" w:lineRule="auto"/>
              <w:jc w:val="center"/>
              <w:rPr>
                <w:sz w:val="20"/>
                <w:szCs w:val="20"/>
              </w:rPr>
            </w:pPr>
          </w:p>
        </w:tc>
        <w:tc>
          <w:tcPr>
            <w:tcW w:w="800" w:type="dxa"/>
            <w:shd w:val="clear" w:color="auto" w:fill="000000" w:themeFill="text1"/>
          </w:tcPr>
          <w:p w14:paraId="1110AF92" w14:textId="075D05F9" w:rsidR="1AAC4C55" w:rsidRDefault="1AAC4C55" w:rsidP="1AAC4C55">
            <w:pPr>
              <w:spacing w:line="259" w:lineRule="auto"/>
              <w:jc w:val="center"/>
              <w:rPr>
                <w:sz w:val="20"/>
                <w:szCs w:val="20"/>
              </w:rPr>
            </w:pPr>
          </w:p>
        </w:tc>
        <w:tc>
          <w:tcPr>
            <w:tcW w:w="902" w:type="dxa"/>
            <w:shd w:val="clear" w:color="auto" w:fill="000000" w:themeFill="text1"/>
          </w:tcPr>
          <w:p w14:paraId="14AF9777" w14:textId="74DCAC91" w:rsidR="1AAC4C55" w:rsidRDefault="1AAC4C55" w:rsidP="1AAC4C55">
            <w:pPr>
              <w:spacing w:line="259" w:lineRule="auto"/>
              <w:jc w:val="center"/>
              <w:rPr>
                <w:sz w:val="20"/>
                <w:szCs w:val="20"/>
              </w:rPr>
            </w:pPr>
          </w:p>
        </w:tc>
        <w:tc>
          <w:tcPr>
            <w:tcW w:w="902" w:type="dxa"/>
            <w:shd w:val="clear" w:color="auto" w:fill="000000" w:themeFill="text1"/>
          </w:tcPr>
          <w:p w14:paraId="7E49F7F7" w14:textId="14C22638" w:rsidR="1AAC4C55" w:rsidRDefault="1AAC4C55" w:rsidP="1AAC4C55">
            <w:pPr>
              <w:spacing w:line="259" w:lineRule="auto"/>
              <w:jc w:val="center"/>
              <w:rPr>
                <w:sz w:val="20"/>
                <w:szCs w:val="20"/>
              </w:rPr>
            </w:pPr>
          </w:p>
        </w:tc>
        <w:tc>
          <w:tcPr>
            <w:tcW w:w="902" w:type="dxa"/>
            <w:shd w:val="clear" w:color="auto" w:fill="000000" w:themeFill="text1"/>
          </w:tcPr>
          <w:p w14:paraId="43FDAFEE" w14:textId="446E8A4D" w:rsidR="1AAC4C55" w:rsidRDefault="1AAC4C55" w:rsidP="1AAC4C55">
            <w:pPr>
              <w:spacing w:line="259" w:lineRule="auto"/>
              <w:jc w:val="center"/>
              <w:rPr>
                <w:sz w:val="20"/>
                <w:szCs w:val="20"/>
              </w:rPr>
            </w:pPr>
          </w:p>
        </w:tc>
        <w:tc>
          <w:tcPr>
            <w:tcW w:w="902" w:type="dxa"/>
            <w:shd w:val="clear" w:color="auto" w:fill="000000" w:themeFill="text1"/>
          </w:tcPr>
          <w:p w14:paraId="6F0D49E1" w14:textId="6BFE1ABE" w:rsidR="1AAC4C55" w:rsidRDefault="1AAC4C55" w:rsidP="1AAC4C55">
            <w:pPr>
              <w:spacing w:line="259" w:lineRule="auto"/>
              <w:jc w:val="center"/>
              <w:rPr>
                <w:sz w:val="20"/>
                <w:szCs w:val="20"/>
              </w:rPr>
            </w:pPr>
          </w:p>
        </w:tc>
        <w:tc>
          <w:tcPr>
            <w:tcW w:w="902" w:type="dxa"/>
            <w:shd w:val="clear" w:color="auto" w:fill="C5E0B3" w:themeFill="accent6" w:themeFillTint="66"/>
          </w:tcPr>
          <w:p w14:paraId="3EF8EC9B" w14:textId="2BD18458" w:rsidR="36198782" w:rsidRDefault="36198782" w:rsidP="1AAC4C55">
            <w:pPr>
              <w:jc w:val="center"/>
              <w:rPr>
                <w:sz w:val="20"/>
                <w:szCs w:val="20"/>
              </w:rPr>
            </w:pPr>
            <w:r w:rsidRPr="1AAC4C55">
              <w:rPr>
                <w:sz w:val="20"/>
                <w:szCs w:val="20"/>
              </w:rPr>
              <w:t>0.998</w:t>
            </w:r>
          </w:p>
        </w:tc>
        <w:tc>
          <w:tcPr>
            <w:tcW w:w="902" w:type="dxa"/>
            <w:shd w:val="clear" w:color="auto" w:fill="C5E0B3" w:themeFill="accent6" w:themeFillTint="66"/>
          </w:tcPr>
          <w:p w14:paraId="4A7B6120" w14:textId="2A3FA798" w:rsidR="36198782" w:rsidRDefault="36198782" w:rsidP="1AAC4C55">
            <w:pPr>
              <w:spacing w:line="259" w:lineRule="auto"/>
              <w:jc w:val="center"/>
              <w:rPr>
                <w:sz w:val="20"/>
                <w:szCs w:val="20"/>
              </w:rPr>
            </w:pPr>
            <w:r w:rsidRPr="1AAC4C55">
              <w:rPr>
                <w:sz w:val="20"/>
                <w:szCs w:val="20"/>
              </w:rPr>
              <w:t>0.1493</w:t>
            </w:r>
          </w:p>
        </w:tc>
        <w:tc>
          <w:tcPr>
            <w:tcW w:w="902" w:type="dxa"/>
            <w:shd w:val="clear" w:color="auto" w:fill="C5E0B3" w:themeFill="accent6" w:themeFillTint="66"/>
          </w:tcPr>
          <w:p w14:paraId="3BF744AD" w14:textId="1DCC01A0" w:rsidR="36198782" w:rsidRDefault="36198782" w:rsidP="1AAC4C55">
            <w:pPr>
              <w:jc w:val="center"/>
              <w:rPr>
                <w:sz w:val="20"/>
                <w:szCs w:val="20"/>
              </w:rPr>
            </w:pPr>
            <w:r w:rsidRPr="1AAC4C55">
              <w:rPr>
                <w:sz w:val="20"/>
                <w:szCs w:val="20"/>
              </w:rPr>
              <w:t>0.998</w:t>
            </w:r>
          </w:p>
        </w:tc>
      </w:tr>
      <w:tr w:rsidR="1AAC4C55" w14:paraId="0F6BBEB2" w14:textId="77777777" w:rsidTr="1AAC4C55">
        <w:tc>
          <w:tcPr>
            <w:tcW w:w="990" w:type="dxa"/>
            <w:shd w:val="clear" w:color="auto" w:fill="F7CAAC" w:themeFill="accent2" w:themeFillTint="66"/>
          </w:tcPr>
          <w:p w14:paraId="222D13E7" w14:textId="332EF00B" w:rsidR="69A16BBB" w:rsidRDefault="69A16BBB" w:rsidP="1AAC4C55">
            <w:pPr>
              <w:spacing w:line="259" w:lineRule="auto"/>
              <w:jc w:val="center"/>
              <w:rPr>
                <w:b/>
                <w:bCs/>
              </w:rPr>
            </w:pPr>
            <w:r w:rsidRPr="1AAC4C55">
              <w:rPr>
                <w:b/>
                <w:bCs/>
              </w:rPr>
              <w:t>Cuivre</w:t>
            </w:r>
          </w:p>
        </w:tc>
        <w:tc>
          <w:tcPr>
            <w:tcW w:w="915" w:type="dxa"/>
            <w:shd w:val="clear" w:color="auto" w:fill="000000" w:themeFill="text1"/>
          </w:tcPr>
          <w:p w14:paraId="352ECB3A" w14:textId="61A7B6EF" w:rsidR="1AAC4C55" w:rsidRDefault="1AAC4C55" w:rsidP="1AAC4C55">
            <w:pPr>
              <w:spacing w:line="259" w:lineRule="auto"/>
              <w:jc w:val="center"/>
              <w:rPr>
                <w:sz w:val="20"/>
                <w:szCs w:val="20"/>
              </w:rPr>
            </w:pPr>
          </w:p>
        </w:tc>
        <w:tc>
          <w:tcPr>
            <w:tcW w:w="800" w:type="dxa"/>
            <w:shd w:val="clear" w:color="auto" w:fill="000000" w:themeFill="text1"/>
          </w:tcPr>
          <w:p w14:paraId="51F06ADD" w14:textId="08100E10" w:rsidR="1AAC4C55" w:rsidRDefault="1AAC4C55" w:rsidP="1AAC4C55">
            <w:pPr>
              <w:spacing w:line="259" w:lineRule="auto"/>
              <w:jc w:val="center"/>
              <w:rPr>
                <w:sz w:val="20"/>
                <w:szCs w:val="20"/>
              </w:rPr>
            </w:pPr>
          </w:p>
        </w:tc>
        <w:tc>
          <w:tcPr>
            <w:tcW w:w="902" w:type="dxa"/>
            <w:shd w:val="clear" w:color="auto" w:fill="000000" w:themeFill="text1"/>
          </w:tcPr>
          <w:p w14:paraId="6A258B0C" w14:textId="5C633BA5" w:rsidR="1AAC4C55" w:rsidRDefault="1AAC4C55" w:rsidP="1AAC4C55">
            <w:pPr>
              <w:spacing w:line="259" w:lineRule="auto"/>
              <w:jc w:val="center"/>
              <w:rPr>
                <w:sz w:val="20"/>
                <w:szCs w:val="20"/>
              </w:rPr>
            </w:pPr>
          </w:p>
        </w:tc>
        <w:tc>
          <w:tcPr>
            <w:tcW w:w="902" w:type="dxa"/>
            <w:shd w:val="clear" w:color="auto" w:fill="000000" w:themeFill="text1"/>
          </w:tcPr>
          <w:p w14:paraId="5718270B" w14:textId="75F58259" w:rsidR="1AAC4C55" w:rsidRDefault="1AAC4C55" w:rsidP="1AAC4C55">
            <w:pPr>
              <w:spacing w:line="259" w:lineRule="auto"/>
              <w:jc w:val="center"/>
              <w:rPr>
                <w:sz w:val="20"/>
                <w:szCs w:val="20"/>
              </w:rPr>
            </w:pPr>
          </w:p>
        </w:tc>
        <w:tc>
          <w:tcPr>
            <w:tcW w:w="902" w:type="dxa"/>
            <w:shd w:val="clear" w:color="auto" w:fill="000000" w:themeFill="text1"/>
          </w:tcPr>
          <w:p w14:paraId="2F9D8BF7" w14:textId="416851A0" w:rsidR="1AAC4C55" w:rsidRDefault="1AAC4C55" w:rsidP="1AAC4C55">
            <w:pPr>
              <w:spacing w:line="259" w:lineRule="auto"/>
              <w:jc w:val="center"/>
              <w:rPr>
                <w:sz w:val="20"/>
                <w:szCs w:val="20"/>
              </w:rPr>
            </w:pPr>
          </w:p>
        </w:tc>
        <w:tc>
          <w:tcPr>
            <w:tcW w:w="902" w:type="dxa"/>
            <w:shd w:val="clear" w:color="auto" w:fill="000000" w:themeFill="text1"/>
          </w:tcPr>
          <w:p w14:paraId="76A57F96" w14:textId="042E771D" w:rsidR="1AAC4C55" w:rsidRDefault="1AAC4C55" w:rsidP="1AAC4C55">
            <w:pPr>
              <w:spacing w:line="259" w:lineRule="auto"/>
              <w:jc w:val="center"/>
              <w:rPr>
                <w:sz w:val="20"/>
                <w:szCs w:val="20"/>
              </w:rPr>
            </w:pPr>
          </w:p>
        </w:tc>
        <w:tc>
          <w:tcPr>
            <w:tcW w:w="902" w:type="dxa"/>
            <w:shd w:val="clear" w:color="auto" w:fill="000000" w:themeFill="text1"/>
          </w:tcPr>
          <w:p w14:paraId="5E64A39C" w14:textId="69B61047" w:rsidR="1AAC4C55" w:rsidRDefault="1AAC4C55" w:rsidP="1AAC4C55">
            <w:pPr>
              <w:jc w:val="center"/>
              <w:rPr>
                <w:sz w:val="20"/>
                <w:szCs w:val="20"/>
              </w:rPr>
            </w:pPr>
          </w:p>
        </w:tc>
        <w:tc>
          <w:tcPr>
            <w:tcW w:w="902" w:type="dxa"/>
            <w:shd w:val="clear" w:color="auto" w:fill="C5E0B3" w:themeFill="accent6" w:themeFillTint="66"/>
          </w:tcPr>
          <w:p w14:paraId="71FE9911" w14:textId="2959CBD0" w:rsidR="3E1F0D0E" w:rsidRDefault="3E1F0D0E" w:rsidP="1AAC4C55">
            <w:pPr>
              <w:spacing w:line="259" w:lineRule="auto"/>
              <w:jc w:val="center"/>
              <w:rPr>
                <w:sz w:val="20"/>
                <w:szCs w:val="20"/>
              </w:rPr>
            </w:pPr>
            <w:r w:rsidRPr="1AAC4C55">
              <w:rPr>
                <w:sz w:val="20"/>
                <w:szCs w:val="20"/>
              </w:rPr>
              <w:t>0.444</w:t>
            </w:r>
          </w:p>
        </w:tc>
        <w:tc>
          <w:tcPr>
            <w:tcW w:w="902" w:type="dxa"/>
            <w:shd w:val="clear" w:color="auto" w:fill="C5E0B3" w:themeFill="accent6" w:themeFillTint="66"/>
          </w:tcPr>
          <w:p w14:paraId="4E349B66" w14:textId="03C17331" w:rsidR="3E1F0D0E" w:rsidRDefault="3E1F0D0E" w:rsidP="1AAC4C55">
            <w:pPr>
              <w:jc w:val="center"/>
              <w:rPr>
                <w:sz w:val="20"/>
                <w:szCs w:val="20"/>
              </w:rPr>
            </w:pPr>
            <w:r w:rsidRPr="1AAC4C55">
              <w:rPr>
                <w:sz w:val="20"/>
                <w:szCs w:val="20"/>
              </w:rPr>
              <w:t>0.165</w:t>
            </w:r>
          </w:p>
        </w:tc>
      </w:tr>
      <w:tr w:rsidR="1AAC4C55" w14:paraId="4C8C4BFE" w14:textId="77777777" w:rsidTr="1AAC4C55">
        <w:tc>
          <w:tcPr>
            <w:tcW w:w="990" w:type="dxa"/>
            <w:shd w:val="clear" w:color="auto" w:fill="F7CAAC" w:themeFill="accent2" w:themeFillTint="66"/>
          </w:tcPr>
          <w:p w14:paraId="7C882D69" w14:textId="5A62D81A" w:rsidR="69A16BBB" w:rsidRDefault="69A16BBB" w:rsidP="1AAC4C55">
            <w:pPr>
              <w:spacing w:line="259" w:lineRule="auto"/>
              <w:jc w:val="center"/>
              <w:rPr>
                <w:b/>
                <w:bCs/>
              </w:rPr>
            </w:pPr>
            <w:r w:rsidRPr="1AAC4C55">
              <w:rPr>
                <w:b/>
                <w:bCs/>
              </w:rPr>
              <w:t>Or</w:t>
            </w:r>
          </w:p>
        </w:tc>
        <w:tc>
          <w:tcPr>
            <w:tcW w:w="915" w:type="dxa"/>
            <w:shd w:val="clear" w:color="auto" w:fill="000000" w:themeFill="text1"/>
          </w:tcPr>
          <w:p w14:paraId="7CA4EE93" w14:textId="4048FAE2" w:rsidR="1AAC4C55" w:rsidRDefault="1AAC4C55" w:rsidP="1AAC4C55">
            <w:pPr>
              <w:spacing w:line="259" w:lineRule="auto"/>
              <w:jc w:val="center"/>
              <w:rPr>
                <w:sz w:val="20"/>
                <w:szCs w:val="20"/>
              </w:rPr>
            </w:pPr>
          </w:p>
        </w:tc>
        <w:tc>
          <w:tcPr>
            <w:tcW w:w="800" w:type="dxa"/>
            <w:shd w:val="clear" w:color="auto" w:fill="000000" w:themeFill="text1"/>
          </w:tcPr>
          <w:p w14:paraId="62DD06F8" w14:textId="2EFF0125" w:rsidR="1AAC4C55" w:rsidRDefault="1AAC4C55" w:rsidP="1AAC4C55">
            <w:pPr>
              <w:spacing w:line="259" w:lineRule="auto"/>
              <w:jc w:val="center"/>
              <w:rPr>
                <w:sz w:val="20"/>
                <w:szCs w:val="20"/>
              </w:rPr>
            </w:pPr>
          </w:p>
        </w:tc>
        <w:tc>
          <w:tcPr>
            <w:tcW w:w="902" w:type="dxa"/>
            <w:shd w:val="clear" w:color="auto" w:fill="000000" w:themeFill="text1"/>
          </w:tcPr>
          <w:p w14:paraId="19164866" w14:textId="3E5ED545" w:rsidR="1AAC4C55" w:rsidRDefault="1AAC4C55" w:rsidP="1AAC4C55">
            <w:pPr>
              <w:spacing w:line="259" w:lineRule="auto"/>
              <w:jc w:val="center"/>
              <w:rPr>
                <w:sz w:val="20"/>
                <w:szCs w:val="20"/>
              </w:rPr>
            </w:pPr>
          </w:p>
        </w:tc>
        <w:tc>
          <w:tcPr>
            <w:tcW w:w="902" w:type="dxa"/>
            <w:shd w:val="clear" w:color="auto" w:fill="000000" w:themeFill="text1"/>
          </w:tcPr>
          <w:p w14:paraId="5A71E992" w14:textId="26F887A3" w:rsidR="1AAC4C55" w:rsidRDefault="1AAC4C55" w:rsidP="1AAC4C55">
            <w:pPr>
              <w:spacing w:line="259" w:lineRule="auto"/>
              <w:jc w:val="center"/>
              <w:rPr>
                <w:sz w:val="20"/>
                <w:szCs w:val="20"/>
              </w:rPr>
            </w:pPr>
          </w:p>
        </w:tc>
        <w:tc>
          <w:tcPr>
            <w:tcW w:w="902" w:type="dxa"/>
            <w:shd w:val="clear" w:color="auto" w:fill="000000" w:themeFill="text1"/>
          </w:tcPr>
          <w:p w14:paraId="4F4FA959" w14:textId="4FA6898C" w:rsidR="1AAC4C55" w:rsidRDefault="1AAC4C55" w:rsidP="1AAC4C55">
            <w:pPr>
              <w:spacing w:line="259" w:lineRule="auto"/>
              <w:jc w:val="center"/>
              <w:rPr>
                <w:sz w:val="20"/>
                <w:szCs w:val="20"/>
              </w:rPr>
            </w:pPr>
          </w:p>
        </w:tc>
        <w:tc>
          <w:tcPr>
            <w:tcW w:w="902" w:type="dxa"/>
            <w:shd w:val="clear" w:color="auto" w:fill="000000" w:themeFill="text1"/>
          </w:tcPr>
          <w:p w14:paraId="390750E9" w14:textId="3DEE5C0C" w:rsidR="1AAC4C55" w:rsidRDefault="1AAC4C55" w:rsidP="1AAC4C55">
            <w:pPr>
              <w:spacing w:line="259" w:lineRule="auto"/>
              <w:jc w:val="center"/>
              <w:rPr>
                <w:sz w:val="20"/>
                <w:szCs w:val="20"/>
              </w:rPr>
            </w:pPr>
          </w:p>
        </w:tc>
        <w:tc>
          <w:tcPr>
            <w:tcW w:w="902" w:type="dxa"/>
            <w:shd w:val="clear" w:color="auto" w:fill="000000" w:themeFill="text1"/>
          </w:tcPr>
          <w:p w14:paraId="550B74C4" w14:textId="6CB0AC66" w:rsidR="1AAC4C55" w:rsidRDefault="1AAC4C55" w:rsidP="1AAC4C55">
            <w:pPr>
              <w:jc w:val="center"/>
              <w:rPr>
                <w:sz w:val="20"/>
                <w:szCs w:val="20"/>
              </w:rPr>
            </w:pPr>
          </w:p>
        </w:tc>
        <w:tc>
          <w:tcPr>
            <w:tcW w:w="902" w:type="dxa"/>
            <w:shd w:val="clear" w:color="auto" w:fill="000000" w:themeFill="text1"/>
          </w:tcPr>
          <w:p w14:paraId="434501D7" w14:textId="7C083AF6" w:rsidR="1AAC4C55" w:rsidRDefault="1AAC4C55" w:rsidP="1AAC4C55">
            <w:pPr>
              <w:spacing w:line="259" w:lineRule="auto"/>
              <w:jc w:val="center"/>
              <w:rPr>
                <w:sz w:val="20"/>
                <w:szCs w:val="20"/>
              </w:rPr>
            </w:pPr>
          </w:p>
        </w:tc>
        <w:tc>
          <w:tcPr>
            <w:tcW w:w="902" w:type="dxa"/>
            <w:shd w:val="clear" w:color="auto" w:fill="C5E0B3" w:themeFill="accent6" w:themeFillTint="66"/>
          </w:tcPr>
          <w:p w14:paraId="0788691D" w14:textId="05025CE5" w:rsidR="574B470B" w:rsidRDefault="574B470B" w:rsidP="1AAC4C55">
            <w:pPr>
              <w:jc w:val="center"/>
              <w:rPr>
                <w:sz w:val="20"/>
                <w:szCs w:val="20"/>
              </w:rPr>
            </w:pPr>
            <w:r w:rsidRPr="1AAC4C55">
              <w:rPr>
                <w:sz w:val="20"/>
                <w:szCs w:val="20"/>
              </w:rPr>
              <w:t>0.208</w:t>
            </w:r>
          </w:p>
        </w:tc>
      </w:tr>
      <w:tr w:rsidR="1AAC4C55" w14:paraId="4EDDBADA" w14:textId="77777777" w:rsidTr="1AAC4C55">
        <w:tc>
          <w:tcPr>
            <w:tcW w:w="990" w:type="dxa"/>
            <w:shd w:val="clear" w:color="auto" w:fill="F7CAAC" w:themeFill="accent2" w:themeFillTint="66"/>
          </w:tcPr>
          <w:p w14:paraId="69438D50" w14:textId="622C7E49" w:rsidR="69A16BBB" w:rsidRDefault="69A16BBB" w:rsidP="1AAC4C55">
            <w:pPr>
              <w:spacing w:line="259" w:lineRule="auto"/>
              <w:jc w:val="center"/>
              <w:rPr>
                <w:b/>
                <w:bCs/>
              </w:rPr>
            </w:pPr>
            <w:r w:rsidRPr="1AAC4C55">
              <w:rPr>
                <w:b/>
                <w:bCs/>
              </w:rPr>
              <w:t>Argent</w:t>
            </w:r>
          </w:p>
        </w:tc>
        <w:tc>
          <w:tcPr>
            <w:tcW w:w="915" w:type="dxa"/>
            <w:shd w:val="clear" w:color="auto" w:fill="000000" w:themeFill="text1"/>
          </w:tcPr>
          <w:p w14:paraId="5C4866BF" w14:textId="7AF7823F" w:rsidR="1AAC4C55" w:rsidRDefault="1AAC4C55" w:rsidP="1AAC4C55">
            <w:pPr>
              <w:spacing w:line="259" w:lineRule="auto"/>
              <w:jc w:val="center"/>
              <w:rPr>
                <w:sz w:val="20"/>
                <w:szCs w:val="20"/>
              </w:rPr>
            </w:pPr>
          </w:p>
        </w:tc>
        <w:tc>
          <w:tcPr>
            <w:tcW w:w="800" w:type="dxa"/>
            <w:shd w:val="clear" w:color="auto" w:fill="000000" w:themeFill="text1"/>
          </w:tcPr>
          <w:p w14:paraId="62C299E9" w14:textId="387C776C" w:rsidR="1AAC4C55" w:rsidRDefault="1AAC4C55" w:rsidP="1AAC4C55">
            <w:pPr>
              <w:spacing w:line="259" w:lineRule="auto"/>
              <w:jc w:val="center"/>
              <w:rPr>
                <w:sz w:val="20"/>
                <w:szCs w:val="20"/>
              </w:rPr>
            </w:pPr>
          </w:p>
        </w:tc>
        <w:tc>
          <w:tcPr>
            <w:tcW w:w="902" w:type="dxa"/>
            <w:shd w:val="clear" w:color="auto" w:fill="000000" w:themeFill="text1"/>
          </w:tcPr>
          <w:p w14:paraId="418D262F" w14:textId="1CC98066" w:rsidR="1AAC4C55" w:rsidRDefault="1AAC4C55" w:rsidP="1AAC4C55">
            <w:pPr>
              <w:spacing w:line="259" w:lineRule="auto"/>
              <w:jc w:val="center"/>
              <w:rPr>
                <w:sz w:val="20"/>
                <w:szCs w:val="20"/>
              </w:rPr>
            </w:pPr>
          </w:p>
        </w:tc>
        <w:tc>
          <w:tcPr>
            <w:tcW w:w="902" w:type="dxa"/>
            <w:shd w:val="clear" w:color="auto" w:fill="000000" w:themeFill="text1"/>
          </w:tcPr>
          <w:p w14:paraId="24DE94D5" w14:textId="04A601E5" w:rsidR="1AAC4C55" w:rsidRDefault="1AAC4C55" w:rsidP="1AAC4C55">
            <w:pPr>
              <w:spacing w:line="259" w:lineRule="auto"/>
              <w:jc w:val="center"/>
              <w:rPr>
                <w:sz w:val="20"/>
                <w:szCs w:val="20"/>
              </w:rPr>
            </w:pPr>
          </w:p>
        </w:tc>
        <w:tc>
          <w:tcPr>
            <w:tcW w:w="902" w:type="dxa"/>
            <w:shd w:val="clear" w:color="auto" w:fill="000000" w:themeFill="text1"/>
          </w:tcPr>
          <w:p w14:paraId="193B72B4" w14:textId="58DD830B" w:rsidR="1AAC4C55" w:rsidRDefault="1AAC4C55" w:rsidP="1AAC4C55">
            <w:pPr>
              <w:spacing w:line="259" w:lineRule="auto"/>
              <w:jc w:val="center"/>
              <w:rPr>
                <w:sz w:val="20"/>
                <w:szCs w:val="20"/>
              </w:rPr>
            </w:pPr>
          </w:p>
        </w:tc>
        <w:tc>
          <w:tcPr>
            <w:tcW w:w="902" w:type="dxa"/>
            <w:shd w:val="clear" w:color="auto" w:fill="000000" w:themeFill="text1"/>
          </w:tcPr>
          <w:p w14:paraId="23E7E116" w14:textId="55AB140F" w:rsidR="1AAC4C55" w:rsidRDefault="1AAC4C55" w:rsidP="1AAC4C55">
            <w:pPr>
              <w:spacing w:line="259" w:lineRule="auto"/>
              <w:jc w:val="center"/>
              <w:rPr>
                <w:sz w:val="20"/>
                <w:szCs w:val="20"/>
              </w:rPr>
            </w:pPr>
          </w:p>
        </w:tc>
        <w:tc>
          <w:tcPr>
            <w:tcW w:w="902" w:type="dxa"/>
            <w:shd w:val="clear" w:color="auto" w:fill="000000" w:themeFill="text1"/>
          </w:tcPr>
          <w:p w14:paraId="0E9F6508" w14:textId="20CF2CED" w:rsidR="1AAC4C55" w:rsidRDefault="1AAC4C55" w:rsidP="1AAC4C55">
            <w:pPr>
              <w:jc w:val="center"/>
              <w:rPr>
                <w:sz w:val="20"/>
                <w:szCs w:val="20"/>
              </w:rPr>
            </w:pPr>
          </w:p>
        </w:tc>
        <w:tc>
          <w:tcPr>
            <w:tcW w:w="902" w:type="dxa"/>
            <w:shd w:val="clear" w:color="auto" w:fill="000000" w:themeFill="text1"/>
          </w:tcPr>
          <w:p w14:paraId="7DE74B69" w14:textId="6A96FCFD" w:rsidR="1AAC4C55" w:rsidRDefault="1AAC4C55" w:rsidP="1AAC4C55">
            <w:pPr>
              <w:spacing w:line="259" w:lineRule="auto"/>
              <w:jc w:val="center"/>
              <w:rPr>
                <w:sz w:val="20"/>
                <w:szCs w:val="20"/>
              </w:rPr>
            </w:pPr>
          </w:p>
        </w:tc>
        <w:tc>
          <w:tcPr>
            <w:tcW w:w="902" w:type="dxa"/>
            <w:shd w:val="clear" w:color="auto" w:fill="000000" w:themeFill="text1"/>
          </w:tcPr>
          <w:p w14:paraId="5B734BD7" w14:textId="4AB65F98" w:rsidR="1AAC4C55" w:rsidRDefault="1AAC4C55" w:rsidP="1AAC4C55">
            <w:pPr>
              <w:jc w:val="center"/>
              <w:rPr>
                <w:sz w:val="20"/>
                <w:szCs w:val="20"/>
              </w:rPr>
            </w:pPr>
          </w:p>
        </w:tc>
      </w:tr>
    </w:tbl>
    <w:p w14:paraId="139493C4" w14:textId="5663090C" w:rsidR="1AAC4C55" w:rsidRDefault="1AAC4C55"/>
    <w:p w14:paraId="0C98E2CB" w14:textId="7DD32C4D" w:rsidR="2DDF8E1D" w:rsidRDefault="2DDF8E1D" w:rsidP="290059FB">
      <w:pPr>
        <w:rPr>
          <w:sz w:val="24"/>
          <w:szCs w:val="24"/>
        </w:rPr>
      </w:pPr>
      <w:r w:rsidRPr="290059FB">
        <w:rPr>
          <w:b/>
          <w:bCs/>
          <w:sz w:val="24"/>
          <w:szCs w:val="24"/>
        </w:rPr>
        <w:t>Annexe 12 : Représentation des Corrélations Conditionnelles Dynamique entre chaque rendement</w:t>
      </w:r>
    </w:p>
    <w:p w14:paraId="2BCE9A53" w14:textId="4C3DB616" w:rsidR="2DDF8E1D" w:rsidRDefault="2DDF8E1D" w:rsidP="290059FB">
      <w:pPr>
        <w:rPr>
          <w:b/>
          <w:bCs/>
          <w:sz w:val="24"/>
          <w:szCs w:val="24"/>
        </w:rPr>
      </w:pPr>
      <w:r w:rsidRPr="290059FB">
        <w:rPr>
          <w:b/>
          <w:bCs/>
          <w:sz w:val="24"/>
          <w:szCs w:val="24"/>
        </w:rPr>
        <w:t xml:space="preserve">Annexe 12.1 : Relation entre </w:t>
      </w:r>
      <w:r w:rsidR="607470B7" w:rsidRPr="290059FB">
        <w:rPr>
          <w:b/>
          <w:bCs/>
          <w:sz w:val="24"/>
          <w:szCs w:val="24"/>
        </w:rPr>
        <w:t>les bœufs à nourrir</w:t>
      </w:r>
      <w:r w:rsidRPr="290059FB">
        <w:rPr>
          <w:b/>
          <w:bCs/>
          <w:sz w:val="24"/>
          <w:szCs w:val="24"/>
        </w:rPr>
        <w:t xml:space="preserve"> et</w:t>
      </w:r>
      <w:r w:rsidR="4C0FDDF6" w:rsidRPr="290059FB">
        <w:rPr>
          <w:b/>
          <w:bCs/>
          <w:sz w:val="24"/>
          <w:szCs w:val="24"/>
        </w:rPr>
        <w:t xml:space="preserve"> les bœufs prêt</w:t>
      </w:r>
      <w:r w:rsidR="7392CA6B" w:rsidRPr="290059FB">
        <w:rPr>
          <w:b/>
          <w:bCs/>
          <w:sz w:val="24"/>
          <w:szCs w:val="24"/>
        </w:rPr>
        <w:t xml:space="preserve">s </w:t>
      </w:r>
      <w:r w:rsidR="4C0FDDF6" w:rsidRPr="290059FB">
        <w:rPr>
          <w:b/>
          <w:bCs/>
          <w:sz w:val="24"/>
          <w:szCs w:val="24"/>
        </w:rPr>
        <w:t xml:space="preserve">à être </w:t>
      </w:r>
      <w:r w:rsidR="6ADB260D" w:rsidRPr="290059FB">
        <w:rPr>
          <w:b/>
          <w:bCs/>
          <w:sz w:val="24"/>
          <w:szCs w:val="24"/>
        </w:rPr>
        <w:t>abattu</w:t>
      </w:r>
      <w:r w:rsidR="4C0FDDF6" w:rsidRPr="290059FB">
        <w:rPr>
          <w:b/>
          <w:bCs/>
          <w:sz w:val="24"/>
          <w:szCs w:val="24"/>
        </w:rPr>
        <w:t xml:space="preserve"> </w:t>
      </w:r>
    </w:p>
    <w:p w14:paraId="552ABC64" w14:textId="3D254C12" w:rsidR="1AAC4C55" w:rsidRDefault="005544D1" w:rsidP="1AAC4C55">
      <w:r>
        <w:rPr>
          <w:noProof/>
        </w:rPr>
        <w:drawing>
          <wp:inline distT="0" distB="0" distL="0" distR="0" wp14:anchorId="63E29676" wp14:editId="79F6FCD7">
            <wp:extent cx="5731510" cy="2990215"/>
            <wp:effectExtent l="0" t="0" r="254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DC9A003" w14:textId="457247BD" w:rsidR="767ED0A3" w:rsidRDefault="767ED0A3" w:rsidP="290059FB">
      <w:r w:rsidRPr="290059FB">
        <w:rPr>
          <w:b/>
          <w:bCs/>
          <w:sz w:val="24"/>
          <w:szCs w:val="24"/>
        </w:rPr>
        <w:t xml:space="preserve">Annexe 12.2 Relation entre </w:t>
      </w:r>
      <w:r w:rsidR="431F37BB" w:rsidRPr="290059FB">
        <w:rPr>
          <w:b/>
          <w:bCs/>
          <w:sz w:val="24"/>
          <w:szCs w:val="24"/>
        </w:rPr>
        <w:t>les bœufs à nourrir</w:t>
      </w:r>
      <w:r w:rsidRPr="290059FB">
        <w:rPr>
          <w:b/>
          <w:bCs/>
          <w:sz w:val="24"/>
          <w:szCs w:val="24"/>
        </w:rPr>
        <w:t xml:space="preserve"> et l’Argent</w:t>
      </w:r>
    </w:p>
    <w:p w14:paraId="5AE4277A" w14:textId="639D7586" w:rsidR="005544D1" w:rsidRDefault="005544D1" w:rsidP="1AAC4C55">
      <w:r>
        <w:rPr>
          <w:noProof/>
        </w:rPr>
        <w:lastRenderedPageBreak/>
        <w:drawing>
          <wp:inline distT="0" distB="0" distL="0" distR="0" wp14:anchorId="25F11469" wp14:editId="2F867315">
            <wp:extent cx="5731510" cy="2990215"/>
            <wp:effectExtent l="0" t="0" r="254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093F91F" w14:textId="20F57C20" w:rsidR="51B94A29" w:rsidRDefault="51B94A29" w:rsidP="290059FB">
      <w:r w:rsidRPr="290059FB">
        <w:rPr>
          <w:b/>
          <w:bCs/>
          <w:sz w:val="24"/>
          <w:szCs w:val="24"/>
        </w:rPr>
        <w:t xml:space="preserve">Annexe 12.3 : Relation entre </w:t>
      </w:r>
      <w:r w:rsidR="319C116A" w:rsidRPr="290059FB">
        <w:rPr>
          <w:b/>
          <w:bCs/>
          <w:sz w:val="24"/>
          <w:szCs w:val="24"/>
        </w:rPr>
        <w:t xml:space="preserve">les bœufs à nourrir </w:t>
      </w:r>
      <w:r w:rsidRPr="290059FB">
        <w:rPr>
          <w:b/>
          <w:bCs/>
          <w:sz w:val="24"/>
          <w:szCs w:val="24"/>
        </w:rPr>
        <w:t>et l’Or</w:t>
      </w:r>
    </w:p>
    <w:p w14:paraId="2AB27C68" w14:textId="44594750" w:rsidR="005544D1" w:rsidRDefault="005544D1" w:rsidP="1AAC4C55">
      <w:r>
        <w:rPr>
          <w:noProof/>
        </w:rPr>
        <w:drawing>
          <wp:inline distT="0" distB="0" distL="0" distR="0" wp14:anchorId="574BF6FB" wp14:editId="1CD463AE">
            <wp:extent cx="5731510" cy="2990215"/>
            <wp:effectExtent l="0" t="0" r="254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6F969046" w14:textId="43184446" w:rsidR="70B1D5D9" w:rsidRDefault="70B1D5D9" w:rsidP="290059FB">
      <w:r w:rsidRPr="290059FB">
        <w:rPr>
          <w:b/>
          <w:bCs/>
          <w:sz w:val="24"/>
          <w:szCs w:val="24"/>
        </w:rPr>
        <w:t xml:space="preserve">Annexe 12.4 : Relation entre </w:t>
      </w:r>
      <w:r w:rsidR="4D9DD560" w:rsidRPr="290059FB">
        <w:rPr>
          <w:b/>
          <w:bCs/>
          <w:sz w:val="24"/>
          <w:szCs w:val="24"/>
        </w:rPr>
        <w:t>les bœufs prêt</w:t>
      </w:r>
      <w:r w:rsidR="73C6177E" w:rsidRPr="290059FB">
        <w:rPr>
          <w:b/>
          <w:bCs/>
          <w:sz w:val="24"/>
          <w:szCs w:val="24"/>
        </w:rPr>
        <w:t>s</w:t>
      </w:r>
      <w:r w:rsidR="4D9DD560" w:rsidRPr="290059FB">
        <w:rPr>
          <w:b/>
          <w:bCs/>
          <w:sz w:val="24"/>
          <w:szCs w:val="24"/>
        </w:rPr>
        <w:t xml:space="preserve"> à être </w:t>
      </w:r>
      <w:r w:rsidR="727C57E8" w:rsidRPr="290059FB">
        <w:rPr>
          <w:b/>
          <w:bCs/>
          <w:sz w:val="24"/>
          <w:szCs w:val="24"/>
        </w:rPr>
        <w:t>abattu</w:t>
      </w:r>
      <w:r w:rsidRPr="290059FB">
        <w:rPr>
          <w:b/>
          <w:bCs/>
          <w:sz w:val="24"/>
          <w:szCs w:val="24"/>
        </w:rPr>
        <w:t xml:space="preserve"> et l’Argent</w:t>
      </w:r>
    </w:p>
    <w:p w14:paraId="3011B323" w14:textId="113F3A21" w:rsidR="005544D1" w:rsidRDefault="005544D1" w:rsidP="1AAC4C55">
      <w:r>
        <w:rPr>
          <w:noProof/>
        </w:rPr>
        <w:lastRenderedPageBreak/>
        <w:drawing>
          <wp:inline distT="0" distB="0" distL="0" distR="0" wp14:anchorId="2586BB14" wp14:editId="2F7F9E89">
            <wp:extent cx="5731510" cy="2990215"/>
            <wp:effectExtent l="0" t="0" r="254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41A5D0CA" w14:textId="365C02DF" w:rsidR="005544D1" w:rsidRDefault="26B6F0CE" w:rsidP="290059FB">
      <w:pPr>
        <w:rPr>
          <w:b/>
          <w:bCs/>
          <w:sz w:val="24"/>
          <w:szCs w:val="24"/>
        </w:rPr>
      </w:pPr>
      <w:r w:rsidRPr="290059FB">
        <w:rPr>
          <w:b/>
          <w:bCs/>
          <w:sz w:val="24"/>
          <w:szCs w:val="24"/>
        </w:rPr>
        <w:t>Annexe 12.5 :</w:t>
      </w:r>
      <w:r w:rsidR="7F25CB3E" w:rsidRPr="290059FB">
        <w:rPr>
          <w:b/>
          <w:bCs/>
          <w:sz w:val="24"/>
          <w:szCs w:val="24"/>
        </w:rPr>
        <w:t xml:space="preserve"> Relation entre le</w:t>
      </w:r>
      <w:r w:rsidR="40C81736" w:rsidRPr="290059FB">
        <w:rPr>
          <w:b/>
          <w:bCs/>
          <w:sz w:val="24"/>
          <w:szCs w:val="24"/>
        </w:rPr>
        <w:t>s bœufs prêt</w:t>
      </w:r>
      <w:r w:rsidR="7624E1EE" w:rsidRPr="290059FB">
        <w:rPr>
          <w:b/>
          <w:bCs/>
          <w:sz w:val="24"/>
          <w:szCs w:val="24"/>
        </w:rPr>
        <w:t>s</w:t>
      </w:r>
      <w:r w:rsidR="40C81736" w:rsidRPr="290059FB">
        <w:rPr>
          <w:b/>
          <w:bCs/>
          <w:sz w:val="24"/>
          <w:szCs w:val="24"/>
        </w:rPr>
        <w:t xml:space="preserve"> à être </w:t>
      </w:r>
      <w:r w:rsidR="47116D35" w:rsidRPr="290059FB">
        <w:rPr>
          <w:b/>
          <w:bCs/>
          <w:sz w:val="24"/>
          <w:szCs w:val="24"/>
        </w:rPr>
        <w:t>abattu</w:t>
      </w:r>
      <w:r w:rsidR="7F25CB3E" w:rsidRPr="290059FB">
        <w:rPr>
          <w:b/>
          <w:bCs/>
          <w:sz w:val="24"/>
          <w:szCs w:val="24"/>
        </w:rPr>
        <w:t xml:space="preserve"> et l’Or</w:t>
      </w:r>
    </w:p>
    <w:p w14:paraId="432D3FAF" w14:textId="22D4F803" w:rsidR="005544D1" w:rsidRDefault="005544D1" w:rsidP="1AAC4C55">
      <w:r>
        <w:rPr>
          <w:noProof/>
        </w:rPr>
        <w:drawing>
          <wp:inline distT="0" distB="0" distL="0" distR="0" wp14:anchorId="2E8F887A" wp14:editId="1EC8A441">
            <wp:extent cx="5731510" cy="2990215"/>
            <wp:effectExtent l="0" t="0" r="254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04ACE9FD" w14:textId="0B44BC2F" w:rsidR="64DED43B" w:rsidRDefault="64DED43B" w:rsidP="290059FB">
      <w:r w:rsidRPr="290059FB">
        <w:rPr>
          <w:b/>
          <w:bCs/>
          <w:sz w:val="24"/>
          <w:szCs w:val="24"/>
        </w:rPr>
        <w:t>Annexe 12.6 : Relation entre le Cuivre et l’Argent</w:t>
      </w:r>
    </w:p>
    <w:p w14:paraId="5F3B6288" w14:textId="0E566A22" w:rsidR="005544D1" w:rsidRDefault="005544D1" w:rsidP="1AAC4C55">
      <w:pPr>
        <w:rPr>
          <w:b/>
          <w:bCs/>
          <w:sz w:val="24"/>
          <w:szCs w:val="24"/>
        </w:rPr>
      </w:pPr>
      <w:r>
        <w:rPr>
          <w:noProof/>
        </w:rPr>
        <w:lastRenderedPageBreak/>
        <w:drawing>
          <wp:inline distT="0" distB="0" distL="0" distR="0" wp14:anchorId="30FF4964" wp14:editId="0B1E1B0F">
            <wp:extent cx="5731510" cy="2990215"/>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352E4B00" w14:textId="327BCF63" w:rsidR="005544D1" w:rsidRDefault="6EE0145F" w:rsidP="290059FB">
      <w:pPr>
        <w:rPr>
          <w:b/>
          <w:bCs/>
          <w:sz w:val="24"/>
          <w:szCs w:val="24"/>
        </w:rPr>
      </w:pPr>
      <w:r w:rsidRPr="290059FB">
        <w:rPr>
          <w:b/>
          <w:bCs/>
          <w:sz w:val="24"/>
          <w:szCs w:val="24"/>
        </w:rPr>
        <w:t>Annexe 12.7 : Relation entre le maïs et les bœufs prêt</w:t>
      </w:r>
      <w:r w:rsidR="3E8958BE" w:rsidRPr="290059FB">
        <w:rPr>
          <w:b/>
          <w:bCs/>
          <w:sz w:val="24"/>
          <w:szCs w:val="24"/>
        </w:rPr>
        <w:t>s</w:t>
      </w:r>
      <w:r w:rsidRPr="290059FB">
        <w:rPr>
          <w:b/>
          <w:bCs/>
          <w:sz w:val="24"/>
          <w:szCs w:val="24"/>
        </w:rPr>
        <w:t xml:space="preserve"> à être </w:t>
      </w:r>
      <w:r w:rsidR="3840FB6E" w:rsidRPr="290059FB">
        <w:rPr>
          <w:b/>
          <w:bCs/>
          <w:sz w:val="24"/>
          <w:szCs w:val="24"/>
        </w:rPr>
        <w:t>abattu</w:t>
      </w:r>
    </w:p>
    <w:p w14:paraId="503908E6" w14:textId="475A4645" w:rsidR="005544D1" w:rsidRDefault="005544D1" w:rsidP="1AAC4C55">
      <w:r>
        <w:rPr>
          <w:noProof/>
        </w:rPr>
        <w:drawing>
          <wp:inline distT="0" distB="0" distL="0" distR="0" wp14:anchorId="2FCD235A" wp14:editId="7833EA0E">
            <wp:extent cx="5731510" cy="2990215"/>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62145A42" w14:textId="16ECA60B" w:rsidR="68C0FCB3" w:rsidRDefault="68C0FCB3" w:rsidP="290059FB">
      <w:r w:rsidRPr="290059FB">
        <w:rPr>
          <w:b/>
          <w:bCs/>
          <w:sz w:val="24"/>
          <w:szCs w:val="24"/>
        </w:rPr>
        <w:t>Annexe 12.8 : Relation entre le Maïs et l’Or</w:t>
      </w:r>
    </w:p>
    <w:p w14:paraId="6D46971C" w14:textId="093F79BD" w:rsidR="005544D1" w:rsidRDefault="005544D1" w:rsidP="1AAC4C55"/>
    <w:p w14:paraId="09676849" w14:textId="34192276" w:rsidR="005544D1" w:rsidRDefault="005544D1" w:rsidP="1AAC4C55">
      <w:r>
        <w:rPr>
          <w:noProof/>
        </w:rPr>
        <w:lastRenderedPageBreak/>
        <w:drawing>
          <wp:inline distT="0" distB="0" distL="0" distR="0" wp14:anchorId="6002B51C" wp14:editId="10AE8D9B">
            <wp:extent cx="5731510" cy="2990215"/>
            <wp:effectExtent l="0" t="0" r="254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4B95F691" w14:textId="26BBB037" w:rsidR="70E2B5BF" w:rsidRDefault="70E2B5BF" w:rsidP="290059FB">
      <w:r w:rsidRPr="290059FB">
        <w:rPr>
          <w:b/>
          <w:bCs/>
          <w:sz w:val="24"/>
          <w:szCs w:val="24"/>
        </w:rPr>
        <w:t>Annexe 12.9 : Relation entre l’Or et l’Argent</w:t>
      </w:r>
    </w:p>
    <w:p w14:paraId="57A0D861" w14:textId="43117D55" w:rsidR="005544D1" w:rsidRDefault="005544D1" w:rsidP="1AAC4C55">
      <w:r>
        <w:rPr>
          <w:noProof/>
        </w:rPr>
        <w:drawing>
          <wp:inline distT="0" distB="0" distL="0" distR="0" wp14:anchorId="5F29DE0A" wp14:editId="2B7F4BF1">
            <wp:extent cx="5731510" cy="2990215"/>
            <wp:effectExtent l="0" t="0" r="254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404E8333" w14:textId="435DF5FF" w:rsidR="562CF612" w:rsidRDefault="562CF612" w:rsidP="290059FB">
      <w:pPr>
        <w:rPr>
          <w:b/>
          <w:bCs/>
          <w:sz w:val="24"/>
          <w:szCs w:val="24"/>
        </w:rPr>
      </w:pPr>
      <w:r w:rsidRPr="290059FB">
        <w:rPr>
          <w:b/>
          <w:bCs/>
          <w:sz w:val="24"/>
          <w:szCs w:val="24"/>
        </w:rPr>
        <w:t>Annexe 12.</w:t>
      </w:r>
      <w:r w:rsidR="38AB9750" w:rsidRPr="290059FB">
        <w:rPr>
          <w:b/>
          <w:bCs/>
          <w:sz w:val="24"/>
          <w:szCs w:val="24"/>
        </w:rPr>
        <w:t>10</w:t>
      </w:r>
      <w:r w:rsidRPr="290059FB">
        <w:rPr>
          <w:b/>
          <w:bCs/>
          <w:sz w:val="24"/>
          <w:szCs w:val="24"/>
        </w:rPr>
        <w:t xml:space="preserve"> : Relation entre l’Argent et le Pétrole</w:t>
      </w:r>
    </w:p>
    <w:p w14:paraId="11020D95" w14:textId="3716C9B9" w:rsidR="005544D1" w:rsidRDefault="005544D1" w:rsidP="1AAC4C55">
      <w:r>
        <w:rPr>
          <w:noProof/>
        </w:rPr>
        <w:lastRenderedPageBreak/>
        <w:drawing>
          <wp:inline distT="0" distB="0" distL="0" distR="0" wp14:anchorId="72CA5EA5" wp14:editId="292B0D80">
            <wp:extent cx="5731510" cy="2990215"/>
            <wp:effectExtent l="0" t="0" r="254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0045986D" w14:textId="7C0E8767" w:rsidR="005544D1" w:rsidRDefault="57D82B37" w:rsidP="290059FB">
      <w:pPr>
        <w:rPr>
          <w:b/>
          <w:bCs/>
          <w:sz w:val="24"/>
          <w:szCs w:val="24"/>
        </w:rPr>
      </w:pPr>
      <w:r w:rsidRPr="290059FB">
        <w:rPr>
          <w:b/>
          <w:bCs/>
          <w:sz w:val="24"/>
          <w:szCs w:val="24"/>
        </w:rPr>
        <w:t>Annexe 12.11 : Relation entre les bœufs prêts à être abattu et le Pétrole</w:t>
      </w:r>
    </w:p>
    <w:p w14:paraId="285D3D9D" w14:textId="22A43BAF" w:rsidR="005544D1" w:rsidRDefault="005544D1" w:rsidP="1AAC4C55">
      <w:pPr>
        <w:rPr>
          <w:b/>
          <w:bCs/>
          <w:sz w:val="24"/>
          <w:szCs w:val="24"/>
        </w:rPr>
      </w:pPr>
      <w:r>
        <w:rPr>
          <w:noProof/>
        </w:rPr>
        <w:drawing>
          <wp:inline distT="0" distB="0" distL="0" distR="0" wp14:anchorId="721555B9" wp14:editId="0B3CBD7B">
            <wp:extent cx="5731510" cy="2990215"/>
            <wp:effectExtent l="0" t="0" r="254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19368AC" w14:textId="3C07CDCE" w:rsidR="005544D1" w:rsidRDefault="4820C09B" w:rsidP="290059FB">
      <w:pPr>
        <w:rPr>
          <w:b/>
          <w:bCs/>
          <w:sz w:val="24"/>
          <w:szCs w:val="24"/>
        </w:rPr>
      </w:pPr>
      <w:r w:rsidRPr="290059FB">
        <w:rPr>
          <w:b/>
          <w:bCs/>
          <w:sz w:val="24"/>
          <w:szCs w:val="24"/>
        </w:rPr>
        <w:t>Annexe 12.11 : Relation entre le Pétrole et l’Or</w:t>
      </w:r>
    </w:p>
    <w:p w14:paraId="52A4744A" w14:textId="3F25B096" w:rsidR="005544D1" w:rsidRDefault="005544D1" w:rsidP="290059FB"/>
    <w:p w14:paraId="096BD604" w14:textId="176CC7D7" w:rsidR="005544D1" w:rsidRDefault="005544D1" w:rsidP="1AAC4C55">
      <w:pPr>
        <w:rPr>
          <w:b/>
          <w:bCs/>
          <w:sz w:val="24"/>
          <w:szCs w:val="24"/>
        </w:rPr>
      </w:pPr>
      <w:r>
        <w:rPr>
          <w:noProof/>
        </w:rPr>
        <w:lastRenderedPageBreak/>
        <w:drawing>
          <wp:inline distT="0" distB="0" distL="0" distR="0" wp14:anchorId="0040CA7E" wp14:editId="013EB939">
            <wp:extent cx="5731510" cy="2990215"/>
            <wp:effectExtent l="0" t="0" r="254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1EA582D9" w14:textId="786DC544" w:rsidR="005544D1" w:rsidRDefault="1547D44C" w:rsidP="290059FB">
      <w:pPr>
        <w:rPr>
          <w:b/>
          <w:bCs/>
          <w:sz w:val="24"/>
          <w:szCs w:val="24"/>
        </w:rPr>
      </w:pPr>
      <w:r w:rsidRPr="290059FB">
        <w:rPr>
          <w:b/>
          <w:bCs/>
          <w:sz w:val="24"/>
          <w:szCs w:val="24"/>
        </w:rPr>
        <w:t>Annexe 12.1</w:t>
      </w:r>
      <w:r w:rsidR="2466900D" w:rsidRPr="290059FB">
        <w:rPr>
          <w:b/>
          <w:bCs/>
          <w:sz w:val="24"/>
          <w:szCs w:val="24"/>
        </w:rPr>
        <w:t>2</w:t>
      </w:r>
      <w:r w:rsidRPr="290059FB">
        <w:rPr>
          <w:b/>
          <w:bCs/>
          <w:sz w:val="24"/>
          <w:szCs w:val="24"/>
        </w:rPr>
        <w:t xml:space="preserve"> : Relation entre le Pétrole et le Sucre</w:t>
      </w:r>
    </w:p>
    <w:p w14:paraId="6616FF0C" w14:textId="356042F4" w:rsidR="005544D1" w:rsidRDefault="005544D1" w:rsidP="1AAC4C55">
      <w:r>
        <w:rPr>
          <w:noProof/>
        </w:rPr>
        <w:drawing>
          <wp:inline distT="0" distB="0" distL="0" distR="0" wp14:anchorId="3802C23C" wp14:editId="1977CD60">
            <wp:extent cx="5731510" cy="2990215"/>
            <wp:effectExtent l="0" t="0" r="254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57B50F4" w14:textId="219D02BB" w:rsidR="75418697" w:rsidRDefault="75418697" w:rsidP="290059FB">
      <w:pPr>
        <w:rPr>
          <w:b/>
          <w:bCs/>
          <w:sz w:val="24"/>
          <w:szCs w:val="24"/>
        </w:rPr>
      </w:pPr>
      <w:r w:rsidRPr="290059FB">
        <w:rPr>
          <w:b/>
          <w:bCs/>
          <w:sz w:val="24"/>
          <w:szCs w:val="24"/>
        </w:rPr>
        <w:t>Annexe 12.1</w:t>
      </w:r>
      <w:r w:rsidR="68514C3E" w:rsidRPr="290059FB">
        <w:rPr>
          <w:b/>
          <w:bCs/>
          <w:sz w:val="24"/>
          <w:szCs w:val="24"/>
        </w:rPr>
        <w:t>3</w:t>
      </w:r>
      <w:r w:rsidRPr="290059FB">
        <w:rPr>
          <w:b/>
          <w:bCs/>
          <w:sz w:val="24"/>
          <w:szCs w:val="24"/>
        </w:rPr>
        <w:t xml:space="preserve"> : Relation entre le </w:t>
      </w:r>
      <w:r w:rsidR="1153D948" w:rsidRPr="290059FB">
        <w:rPr>
          <w:b/>
          <w:bCs/>
          <w:sz w:val="24"/>
          <w:szCs w:val="24"/>
        </w:rPr>
        <w:t>Soja et l’Argent</w:t>
      </w:r>
    </w:p>
    <w:p w14:paraId="48F55921" w14:textId="0FE61F97" w:rsidR="005544D1" w:rsidRDefault="005544D1" w:rsidP="1AAC4C55">
      <w:r>
        <w:rPr>
          <w:noProof/>
        </w:rPr>
        <w:lastRenderedPageBreak/>
        <w:drawing>
          <wp:inline distT="0" distB="0" distL="0" distR="0" wp14:anchorId="78FFAC18" wp14:editId="36C601CA">
            <wp:extent cx="5731510" cy="2990215"/>
            <wp:effectExtent l="0" t="0" r="254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47FDF0CD" w14:textId="2B32C763" w:rsidR="021E775E" w:rsidRDefault="021E775E" w:rsidP="290059FB">
      <w:pPr>
        <w:rPr>
          <w:b/>
          <w:bCs/>
          <w:sz w:val="24"/>
          <w:szCs w:val="24"/>
        </w:rPr>
      </w:pPr>
      <w:r w:rsidRPr="290059FB">
        <w:rPr>
          <w:b/>
          <w:bCs/>
          <w:sz w:val="24"/>
          <w:szCs w:val="24"/>
        </w:rPr>
        <w:t xml:space="preserve">Annexe 12.14 : Relation entre le Soja et les bœufs à </w:t>
      </w:r>
      <w:proofErr w:type="spellStart"/>
      <w:r w:rsidRPr="290059FB">
        <w:rPr>
          <w:b/>
          <w:bCs/>
          <w:sz w:val="24"/>
          <w:szCs w:val="24"/>
        </w:rPr>
        <w:t>nourir</w:t>
      </w:r>
      <w:proofErr w:type="spellEnd"/>
    </w:p>
    <w:p w14:paraId="0A56A845" w14:textId="4624F5F9" w:rsidR="005544D1" w:rsidRDefault="005544D1" w:rsidP="1AAC4C55">
      <w:r>
        <w:rPr>
          <w:noProof/>
        </w:rPr>
        <w:drawing>
          <wp:inline distT="0" distB="0" distL="0" distR="0" wp14:anchorId="77147AFF" wp14:editId="0DEA8247">
            <wp:extent cx="5731510" cy="2990215"/>
            <wp:effectExtent l="0" t="0" r="254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0A50843A" w14:textId="67184B96" w:rsidR="208F9B0C" w:rsidRDefault="208F9B0C" w:rsidP="290059FB">
      <w:pPr>
        <w:rPr>
          <w:b/>
          <w:bCs/>
          <w:sz w:val="24"/>
          <w:szCs w:val="24"/>
        </w:rPr>
      </w:pPr>
      <w:r w:rsidRPr="290059FB">
        <w:rPr>
          <w:b/>
          <w:bCs/>
          <w:sz w:val="24"/>
          <w:szCs w:val="24"/>
        </w:rPr>
        <w:t>Annexe 12.15 : Relation entre le Soja et les bœufs prêts à être abattu</w:t>
      </w:r>
    </w:p>
    <w:p w14:paraId="12FD18A4" w14:textId="73876E0F" w:rsidR="005544D1" w:rsidRDefault="005544D1" w:rsidP="1AAC4C55">
      <w:pPr>
        <w:rPr>
          <w:b/>
          <w:bCs/>
          <w:sz w:val="24"/>
          <w:szCs w:val="24"/>
        </w:rPr>
      </w:pPr>
      <w:r>
        <w:rPr>
          <w:noProof/>
        </w:rPr>
        <w:lastRenderedPageBreak/>
        <w:drawing>
          <wp:inline distT="0" distB="0" distL="0" distR="0" wp14:anchorId="58D1FCC9" wp14:editId="0AC02F1B">
            <wp:extent cx="5731510" cy="2990215"/>
            <wp:effectExtent l="0" t="0" r="254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2D9628D7" w14:textId="4D572208" w:rsidR="005544D1" w:rsidRDefault="4ACFED7C" w:rsidP="290059FB">
      <w:pPr>
        <w:rPr>
          <w:b/>
          <w:bCs/>
          <w:sz w:val="24"/>
          <w:szCs w:val="24"/>
        </w:rPr>
      </w:pPr>
      <w:r w:rsidRPr="290059FB">
        <w:rPr>
          <w:b/>
          <w:bCs/>
          <w:sz w:val="24"/>
          <w:szCs w:val="24"/>
        </w:rPr>
        <w:t>Annexe 12.16: Relation entre le Soja et l’Or</w:t>
      </w:r>
    </w:p>
    <w:p w14:paraId="4F63350E" w14:textId="012906E6" w:rsidR="005544D1" w:rsidRDefault="005544D1" w:rsidP="1AAC4C55">
      <w:r>
        <w:rPr>
          <w:noProof/>
        </w:rPr>
        <w:drawing>
          <wp:inline distT="0" distB="0" distL="0" distR="0" wp14:anchorId="53EF300E" wp14:editId="3ED435EC">
            <wp:extent cx="5731510" cy="29902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57D2A29E" w14:textId="642A0B1F" w:rsidR="42B45561" w:rsidRDefault="42B45561" w:rsidP="290059FB">
      <w:pPr>
        <w:rPr>
          <w:b/>
          <w:bCs/>
          <w:sz w:val="24"/>
          <w:szCs w:val="24"/>
        </w:rPr>
      </w:pPr>
      <w:r w:rsidRPr="290059FB">
        <w:rPr>
          <w:b/>
          <w:bCs/>
          <w:sz w:val="24"/>
          <w:szCs w:val="24"/>
        </w:rPr>
        <w:t>Annexe 12.17 : Relation entre le Soja et le Sucre</w:t>
      </w:r>
    </w:p>
    <w:p w14:paraId="1DFA4FBE" w14:textId="71408B32" w:rsidR="005544D1" w:rsidRDefault="005544D1" w:rsidP="1AAC4C55">
      <w:r>
        <w:rPr>
          <w:noProof/>
        </w:rPr>
        <w:lastRenderedPageBreak/>
        <w:drawing>
          <wp:inline distT="0" distB="0" distL="0" distR="0" wp14:anchorId="290626A3" wp14:editId="6CF112AE">
            <wp:extent cx="5731510" cy="2990215"/>
            <wp:effectExtent l="0" t="0" r="254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31E9F8C" w14:textId="69F2933C" w:rsidR="762A093C" w:rsidRDefault="762A093C" w:rsidP="290059FB">
      <w:pPr>
        <w:rPr>
          <w:b/>
          <w:bCs/>
          <w:sz w:val="24"/>
          <w:szCs w:val="24"/>
        </w:rPr>
      </w:pPr>
      <w:r w:rsidRPr="290059FB">
        <w:rPr>
          <w:b/>
          <w:bCs/>
          <w:sz w:val="24"/>
          <w:szCs w:val="24"/>
        </w:rPr>
        <w:t>Annexe 12.17 : Relation entre le Sucre et l’Argent</w:t>
      </w:r>
    </w:p>
    <w:p w14:paraId="5428FB92" w14:textId="269197FE" w:rsidR="005544D1" w:rsidRDefault="005544D1" w:rsidP="1AAC4C55">
      <w:r>
        <w:rPr>
          <w:noProof/>
        </w:rPr>
        <w:drawing>
          <wp:inline distT="0" distB="0" distL="0" distR="0" wp14:anchorId="34E73162" wp14:editId="79110F05">
            <wp:extent cx="5731510" cy="2990215"/>
            <wp:effectExtent l="0" t="0" r="254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383A2E8B" w14:textId="088C1A03" w:rsidR="6F19070C" w:rsidRDefault="6F19070C" w:rsidP="290059FB">
      <w:pPr>
        <w:rPr>
          <w:b/>
          <w:bCs/>
          <w:sz w:val="24"/>
          <w:szCs w:val="24"/>
        </w:rPr>
      </w:pPr>
      <w:r w:rsidRPr="290059FB">
        <w:rPr>
          <w:b/>
          <w:bCs/>
          <w:sz w:val="24"/>
          <w:szCs w:val="24"/>
        </w:rPr>
        <w:t>Annexe 12.18 : Relation entre le Sucre et les Bœufs à Nourrir</w:t>
      </w:r>
    </w:p>
    <w:p w14:paraId="3A80C4BD" w14:textId="1F0D161B" w:rsidR="005544D1" w:rsidRDefault="005544D1" w:rsidP="1AAC4C55">
      <w:r>
        <w:rPr>
          <w:noProof/>
        </w:rPr>
        <w:lastRenderedPageBreak/>
        <w:drawing>
          <wp:inline distT="0" distB="0" distL="0" distR="0" wp14:anchorId="1F88CB0B" wp14:editId="6D2DDB75">
            <wp:extent cx="5731510" cy="2990215"/>
            <wp:effectExtent l="0" t="0" r="254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44170959" w14:textId="34C61D0F" w:rsidR="3088F679" w:rsidRDefault="3088F679" w:rsidP="290059FB">
      <w:pPr>
        <w:rPr>
          <w:b/>
          <w:bCs/>
          <w:sz w:val="24"/>
          <w:szCs w:val="24"/>
        </w:rPr>
      </w:pPr>
      <w:r w:rsidRPr="290059FB">
        <w:rPr>
          <w:b/>
          <w:bCs/>
          <w:sz w:val="24"/>
          <w:szCs w:val="24"/>
        </w:rPr>
        <w:t>Annexe 12.19 : Relation entre le Sucre et l’Or</w:t>
      </w:r>
    </w:p>
    <w:p w14:paraId="5415D4A9" w14:textId="784993D6" w:rsidR="005544D1" w:rsidRDefault="005544D1" w:rsidP="1AAC4C55">
      <w:r>
        <w:rPr>
          <w:noProof/>
        </w:rPr>
        <w:drawing>
          <wp:inline distT="0" distB="0" distL="0" distR="0" wp14:anchorId="45BCFB67" wp14:editId="75E8E0F5">
            <wp:extent cx="5731510" cy="2990215"/>
            <wp:effectExtent l="0" t="0" r="254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39B97FFD" w14:textId="7143EB6C" w:rsidR="005544D1" w:rsidRDefault="75FAB6CB" w:rsidP="290059FB">
      <w:pPr>
        <w:rPr>
          <w:b/>
          <w:bCs/>
          <w:sz w:val="24"/>
          <w:szCs w:val="24"/>
        </w:rPr>
      </w:pPr>
      <w:r w:rsidRPr="290059FB">
        <w:rPr>
          <w:b/>
          <w:bCs/>
          <w:sz w:val="24"/>
          <w:szCs w:val="24"/>
        </w:rPr>
        <w:t>Annexe 12.20 : Relation entre le Sucre et le Cuivre</w:t>
      </w:r>
    </w:p>
    <w:p w14:paraId="2AC36BB9" w14:textId="47A4C45F" w:rsidR="005544D1" w:rsidRDefault="005544D1" w:rsidP="1AAC4C55">
      <w:pPr>
        <w:rPr>
          <w:b/>
          <w:bCs/>
          <w:sz w:val="24"/>
          <w:szCs w:val="24"/>
        </w:rPr>
      </w:pPr>
      <w:r>
        <w:rPr>
          <w:noProof/>
        </w:rPr>
        <w:lastRenderedPageBreak/>
        <w:drawing>
          <wp:inline distT="0" distB="0" distL="0" distR="0" wp14:anchorId="1364031B" wp14:editId="18668B26">
            <wp:extent cx="5731510" cy="2990215"/>
            <wp:effectExtent l="0" t="0" r="254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2FC3F118" w14:textId="12AC6053" w:rsidR="1AAC4C55" w:rsidRDefault="1AAC4C55" w:rsidP="1AAC4C55">
      <w:pPr>
        <w:pStyle w:val="Titre1"/>
      </w:pPr>
    </w:p>
    <w:p w14:paraId="70689932" w14:textId="6E204EA6" w:rsidR="59DAB895" w:rsidRDefault="59DAB895" w:rsidP="1AAC4C55">
      <w:pPr>
        <w:pStyle w:val="Titre1"/>
        <w:rPr>
          <w:rFonts w:ascii="Calibri Light" w:hAnsi="Calibri Light"/>
        </w:rPr>
      </w:pPr>
      <w:r>
        <w:t>Biblio</w:t>
      </w:r>
    </w:p>
    <w:p w14:paraId="57C10FE1" w14:textId="23816CF9" w:rsidR="592543BF" w:rsidRDefault="592543BF" w:rsidP="3EBAE5F8">
      <w:pPr>
        <w:jc w:val="both"/>
      </w:pPr>
      <w:r>
        <w:t xml:space="preserve">Base de données ETF : </w:t>
      </w:r>
      <w:hyperlink r:id="rId67">
        <w:r w:rsidRPr="3EBAE5F8">
          <w:rPr>
            <w:rStyle w:val="Lienhypertexte"/>
          </w:rPr>
          <w:t>https://fr.finance.yahoo.com/</w:t>
        </w:r>
      </w:hyperlink>
    </w:p>
    <w:p w14:paraId="0E6030BF" w14:textId="21DC3C7A" w:rsidR="300C826C" w:rsidRDefault="300C826C" w:rsidP="3EBAE5F8">
      <w:pPr>
        <w:jc w:val="both"/>
      </w:pPr>
      <w:r>
        <w:t>Base de donnée</w:t>
      </w:r>
      <w:r w:rsidR="4CA34C6D">
        <w:t>s</w:t>
      </w:r>
      <w:r>
        <w:t xml:space="preserve"> CFTC : </w:t>
      </w:r>
      <w:hyperlink r:id="rId68">
        <w:proofErr w:type="spellStart"/>
        <w:r w:rsidRPr="1AAC4C55">
          <w:rPr>
            <w:rStyle w:val="Lienhypertexte"/>
            <w:rFonts w:ascii="Calibri" w:eastAsia="Calibri" w:hAnsi="Calibri" w:cs="Calibri"/>
          </w:rPr>
          <w:t>Historical</w:t>
        </w:r>
        <w:proofErr w:type="spellEnd"/>
        <w:r w:rsidRPr="1AAC4C55">
          <w:rPr>
            <w:rStyle w:val="Lienhypertexte"/>
            <w:rFonts w:ascii="Calibri" w:eastAsia="Calibri" w:hAnsi="Calibri" w:cs="Calibri"/>
          </w:rPr>
          <w:t xml:space="preserve"> Compressed | CFTC</w:t>
        </w:r>
      </w:hyperlink>
    </w:p>
    <w:p w14:paraId="738F163E" w14:textId="62C14DF5" w:rsidR="59DAB895" w:rsidRDefault="59DAB895" w:rsidP="3EBAE5F8">
      <w:pPr>
        <w:jc w:val="both"/>
      </w:pPr>
      <w:r>
        <w:t>D</w:t>
      </w:r>
      <w:r w:rsidR="7A805296">
        <w:t>é</w:t>
      </w:r>
      <w:r>
        <w:t xml:space="preserve">finition des différents ETF : </w:t>
      </w:r>
      <w:hyperlink r:id="rId69">
        <w:proofErr w:type="spellStart"/>
        <w:r w:rsidRPr="1AAC4C55">
          <w:rPr>
            <w:rStyle w:val="Lienhypertexte"/>
            <w:rFonts w:ascii="Calibri" w:eastAsia="Calibri" w:hAnsi="Calibri" w:cs="Calibri"/>
          </w:rPr>
          <w:t>Investing</w:t>
        </w:r>
        <w:proofErr w:type="spellEnd"/>
        <w:r w:rsidRPr="1AAC4C55">
          <w:rPr>
            <w:rStyle w:val="Lienhypertexte"/>
            <w:rFonts w:ascii="Calibri" w:eastAsia="Calibri" w:hAnsi="Calibri" w:cs="Calibri"/>
          </w:rPr>
          <w:t xml:space="preserve"> in </w:t>
        </w:r>
        <w:proofErr w:type="spellStart"/>
        <w:r w:rsidRPr="1AAC4C55">
          <w:rPr>
            <w:rStyle w:val="Lienhypertexte"/>
            <w:rFonts w:ascii="Calibri" w:eastAsia="Calibri" w:hAnsi="Calibri" w:cs="Calibri"/>
          </w:rPr>
          <w:t>Commodity</w:t>
        </w:r>
        <w:proofErr w:type="spellEnd"/>
        <w:r w:rsidRPr="1AAC4C55">
          <w:rPr>
            <w:rStyle w:val="Lienhypertexte"/>
            <w:rFonts w:ascii="Calibri" w:eastAsia="Calibri" w:hAnsi="Calibri" w:cs="Calibri"/>
          </w:rPr>
          <w:t xml:space="preserve"> </w:t>
        </w:r>
        <w:proofErr w:type="spellStart"/>
        <w:r w:rsidRPr="1AAC4C55">
          <w:rPr>
            <w:rStyle w:val="Lienhypertexte"/>
            <w:rFonts w:ascii="Calibri" w:eastAsia="Calibri" w:hAnsi="Calibri" w:cs="Calibri"/>
          </w:rPr>
          <w:t>ETFs</w:t>
        </w:r>
        <w:proofErr w:type="spellEnd"/>
        <w:r w:rsidRPr="1AAC4C55">
          <w:rPr>
            <w:rStyle w:val="Lienhypertexte"/>
            <w:rFonts w:ascii="Calibri" w:eastAsia="Calibri" w:hAnsi="Calibri" w:cs="Calibri"/>
          </w:rPr>
          <w:t xml:space="preserve"> (investopedia.com)</w:t>
        </w:r>
      </w:hyperlink>
    </w:p>
    <w:p w14:paraId="47A6ED7D" w14:textId="029BD4D9" w:rsidR="68DE7222" w:rsidRDefault="68DE7222" w:rsidP="1AAC4C55">
      <w:pPr>
        <w:jc w:val="both"/>
        <w:rPr>
          <w:rFonts w:ascii="Calibri" w:eastAsia="Calibri" w:hAnsi="Calibri" w:cs="Calibri"/>
        </w:rPr>
      </w:pPr>
      <w:r w:rsidRPr="1AAC4C55">
        <w:rPr>
          <w:rFonts w:ascii="Calibri" w:eastAsia="Calibri" w:hAnsi="Calibri" w:cs="Calibri"/>
        </w:rPr>
        <w:t xml:space="preserve">Base de données Variables </w:t>
      </w:r>
      <w:r w:rsidR="438A0CCF" w:rsidRPr="1AAC4C55">
        <w:rPr>
          <w:rFonts w:ascii="Calibri" w:eastAsia="Calibri" w:hAnsi="Calibri" w:cs="Calibri"/>
        </w:rPr>
        <w:t>Contrôles</w:t>
      </w:r>
      <w:r w:rsidRPr="1AAC4C55">
        <w:rPr>
          <w:rFonts w:ascii="Calibri" w:eastAsia="Calibri" w:hAnsi="Calibri" w:cs="Calibri"/>
        </w:rPr>
        <w:t xml:space="preserve"> : </w:t>
      </w:r>
      <w:hyperlink r:id="rId70">
        <w:r w:rsidRPr="1AAC4C55">
          <w:rPr>
            <w:rStyle w:val="Lienhypertexte"/>
            <w:rFonts w:ascii="Calibri" w:eastAsia="Calibri" w:hAnsi="Calibri" w:cs="Calibri"/>
          </w:rPr>
          <w:t>https://fr.tradingview.com/</w:t>
        </w:r>
      </w:hyperlink>
    </w:p>
    <w:p w14:paraId="5D02D2DD" w14:textId="6DDF799F" w:rsidR="554316AA" w:rsidRDefault="554316AA" w:rsidP="1AAC4C55">
      <w:pPr>
        <w:jc w:val="both"/>
        <w:rPr>
          <w:rFonts w:ascii="Calibri" w:eastAsia="Calibri" w:hAnsi="Calibri" w:cs="Calibri"/>
        </w:rPr>
      </w:pPr>
      <w:r w:rsidRPr="1AAC4C55">
        <w:rPr>
          <w:rFonts w:ascii="Calibri" w:eastAsia="Calibri" w:hAnsi="Calibri" w:cs="Calibri"/>
        </w:rPr>
        <w:t>Base de données Contrats : Bloomberg</w:t>
      </w:r>
    </w:p>
    <w:p w14:paraId="1284788D" w14:textId="0844A148" w:rsidR="27909C18" w:rsidRDefault="27909C18" w:rsidP="1AAC4C55">
      <w:pPr>
        <w:jc w:val="both"/>
      </w:pPr>
      <w:r w:rsidRPr="1AAC4C55">
        <w:rPr>
          <w:rFonts w:ascii="Calibri" w:eastAsia="Calibri" w:hAnsi="Calibri" w:cs="Calibri"/>
        </w:rPr>
        <w:t xml:space="preserve">Liste ETF : </w:t>
      </w:r>
      <w:hyperlink r:id="rId71">
        <w:r w:rsidRPr="1AAC4C55">
          <w:rPr>
            <w:rStyle w:val="Lienhypertexte"/>
            <w:rFonts w:ascii="Calibri" w:eastAsia="Calibri" w:hAnsi="Calibri" w:cs="Calibri"/>
          </w:rPr>
          <w:t xml:space="preserve">ETF </w:t>
        </w:r>
        <w:proofErr w:type="spellStart"/>
        <w:r w:rsidRPr="1AAC4C55">
          <w:rPr>
            <w:rStyle w:val="Lienhypertexte"/>
            <w:rFonts w:ascii="Calibri" w:eastAsia="Calibri" w:hAnsi="Calibri" w:cs="Calibri"/>
          </w:rPr>
          <w:t>Screener</w:t>
        </w:r>
        <w:proofErr w:type="spellEnd"/>
        <w:r w:rsidRPr="1AAC4C55">
          <w:rPr>
            <w:rStyle w:val="Lienhypertexte"/>
            <w:rFonts w:ascii="Calibri" w:eastAsia="Calibri" w:hAnsi="Calibri" w:cs="Calibri"/>
          </w:rPr>
          <w:t xml:space="preserve"> &amp; </w:t>
        </w:r>
        <w:proofErr w:type="spellStart"/>
        <w:r w:rsidRPr="1AAC4C55">
          <w:rPr>
            <w:rStyle w:val="Lienhypertexte"/>
            <w:rFonts w:ascii="Calibri" w:eastAsia="Calibri" w:hAnsi="Calibri" w:cs="Calibri"/>
          </w:rPr>
          <w:t>Database</w:t>
        </w:r>
        <w:proofErr w:type="spellEnd"/>
        <w:r w:rsidRPr="1AAC4C55">
          <w:rPr>
            <w:rStyle w:val="Lienhypertexte"/>
            <w:rFonts w:ascii="Calibri" w:eastAsia="Calibri" w:hAnsi="Calibri" w:cs="Calibri"/>
          </w:rPr>
          <w:t xml:space="preserve"> | ETF.com</w:t>
        </w:r>
      </w:hyperlink>
    </w:p>
    <w:p w14:paraId="78A3EE3F" w14:textId="25A9D6E5" w:rsidR="18FC42A1" w:rsidRPr="005544D1" w:rsidRDefault="18FC42A1" w:rsidP="3EBAE5F8">
      <w:pPr>
        <w:jc w:val="both"/>
        <w:rPr>
          <w:rFonts w:ascii="Calibri" w:eastAsia="Calibri" w:hAnsi="Calibri" w:cs="Calibri"/>
          <w:lang w:val="en-US"/>
        </w:rPr>
      </w:pPr>
      <w:proofErr w:type="spellStart"/>
      <w:r w:rsidRPr="005544D1">
        <w:rPr>
          <w:rFonts w:ascii="Calibri" w:eastAsia="Calibri" w:hAnsi="Calibri" w:cs="Calibri"/>
          <w:lang w:val="en-US"/>
        </w:rPr>
        <w:t>ProShares</w:t>
      </w:r>
      <w:proofErr w:type="spellEnd"/>
      <w:r w:rsidRPr="005544D1">
        <w:rPr>
          <w:rFonts w:ascii="Calibri" w:eastAsia="Calibri" w:hAnsi="Calibri" w:cs="Calibri"/>
          <w:lang w:val="en-US"/>
        </w:rPr>
        <w:t xml:space="preserve"> : </w:t>
      </w:r>
      <w:hyperlink r:id="rId72">
        <w:r w:rsidRPr="005544D1">
          <w:rPr>
            <w:rStyle w:val="Lienhypertexte"/>
            <w:rFonts w:ascii="Calibri" w:eastAsia="Calibri" w:hAnsi="Calibri" w:cs="Calibri"/>
            <w:lang w:val="en-US"/>
          </w:rPr>
          <w:t>https://www.proshares.com/</w:t>
        </w:r>
      </w:hyperlink>
    </w:p>
    <w:p w14:paraId="373AA634" w14:textId="19C0E986" w:rsidR="08D6BBE8" w:rsidRPr="005544D1" w:rsidRDefault="08D6BBE8" w:rsidP="3EBAE5F8">
      <w:pPr>
        <w:jc w:val="both"/>
        <w:rPr>
          <w:rFonts w:ascii="Calibri" w:eastAsia="Calibri" w:hAnsi="Calibri" w:cs="Calibri"/>
          <w:lang w:val="en-US"/>
        </w:rPr>
      </w:pPr>
      <w:r w:rsidRPr="005544D1">
        <w:rPr>
          <w:rFonts w:ascii="Calibri" w:eastAsia="Calibri" w:hAnsi="Calibri" w:cs="Calibri"/>
          <w:lang w:val="en-US"/>
        </w:rPr>
        <w:t xml:space="preserve">Invesco : </w:t>
      </w:r>
      <w:hyperlink r:id="rId73">
        <w:r w:rsidRPr="005544D1">
          <w:rPr>
            <w:rStyle w:val="Lienhypertexte"/>
            <w:rFonts w:ascii="Calibri" w:eastAsia="Calibri" w:hAnsi="Calibri" w:cs="Calibri"/>
            <w:lang w:val="en-US"/>
          </w:rPr>
          <w:t>https://www.invesco.fr/fr</w:t>
        </w:r>
      </w:hyperlink>
    </w:p>
    <w:p w14:paraId="19A13CBA" w14:textId="164CBBD2" w:rsidR="3F3D1FC2" w:rsidRPr="005544D1" w:rsidRDefault="3F3D1FC2" w:rsidP="3EBAE5F8">
      <w:pPr>
        <w:jc w:val="both"/>
        <w:rPr>
          <w:lang w:val="en-US"/>
        </w:rPr>
      </w:pPr>
      <w:r w:rsidRPr="005544D1">
        <w:rPr>
          <w:rFonts w:ascii="Calibri" w:eastAsia="Calibri" w:hAnsi="Calibri" w:cs="Calibri"/>
          <w:lang w:val="en-US"/>
        </w:rPr>
        <w:t xml:space="preserve">NYSE Arca : </w:t>
      </w:r>
      <w:hyperlink r:id="rId74">
        <w:r w:rsidRPr="005544D1">
          <w:rPr>
            <w:rStyle w:val="Lienhypertexte"/>
            <w:rFonts w:ascii="Calibri" w:eastAsia="Calibri" w:hAnsi="Calibri" w:cs="Calibri"/>
            <w:lang w:val="en-US"/>
          </w:rPr>
          <w:t>Trade ETFs and Equities at NYSE Arca</w:t>
        </w:r>
      </w:hyperlink>
    </w:p>
    <w:p w14:paraId="4080104E" w14:textId="4B2F5CF5" w:rsidR="51F18CD6" w:rsidRPr="005544D1" w:rsidRDefault="51F18CD6" w:rsidP="3EBAE5F8">
      <w:pPr>
        <w:jc w:val="both"/>
        <w:rPr>
          <w:lang w:val="en-US"/>
        </w:rPr>
      </w:pPr>
      <w:r w:rsidRPr="005544D1">
        <w:rPr>
          <w:rFonts w:ascii="Calibri" w:eastAsia="Calibri" w:hAnsi="Calibri" w:cs="Calibri"/>
          <w:lang w:val="en-US"/>
        </w:rPr>
        <w:t xml:space="preserve">Teucrium : </w:t>
      </w:r>
      <w:hyperlink r:id="rId75">
        <w:r w:rsidRPr="005544D1">
          <w:rPr>
            <w:rStyle w:val="Lienhypertexte"/>
            <w:rFonts w:ascii="Calibri" w:eastAsia="Calibri" w:hAnsi="Calibri" w:cs="Calibri"/>
            <w:lang w:val="en-US"/>
          </w:rPr>
          <w:t>Teucrium Agriculture ETFs - Teucrium</w:t>
        </w:r>
      </w:hyperlink>
    </w:p>
    <w:p w14:paraId="180C4524" w14:textId="7C1E4585" w:rsidR="0A5F0DC7" w:rsidRPr="005544D1" w:rsidRDefault="0A5F0DC7" w:rsidP="3EBAE5F8">
      <w:pPr>
        <w:jc w:val="both"/>
        <w:rPr>
          <w:lang w:val="en-US"/>
        </w:rPr>
      </w:pPr>
      <w:r w:rsidRPr="005544D1">
        <w:rPr>
          <w:rFonts w:ascii="Calibri" w:eastAsia="Calibri" w:hAnsi="Calibri" w:cs="Calibri"/>
          <w:lang w:val="en-US"/>
        </w:rPr>
        <w:t xml:space="preserve">Swedish Export Credit Corporation : </w:t>
      </w:r>
      <w:hyperlink r:id="rId76">
        <w:proofErr w:type="spellStart"/>
        <w:r w:rsidRPr="005544D1">
          <w:rPr>
            <w:rStyle w:val="Lienhypertexte"/>
            <w:rFonts w:ascii="Calibri" w:eastAsia="Calibri" w:hAnsi="Calibri" w:cs="Calibri"/>
            <w:lang w:val="en-US"/>
          </w:rPr>
          <w:t>Svensk</w:t>
        </w:r>
        <w:proofErr w:type="spellEnd"/>
        <w:r w:rsidRPr="005544D1">
          <w:rPr>
            <w:rStyle w:val="Lienhypertexte"/>
            <w:rFonts w:ascii="Calibri" w:eastAsia="Calibri" w:hAnsi="Calibri" w:cs="Calibri"/>
            <w:lang w:val="en-US"/>
          </w:rPr>
          <w:t xml:space="preserve"> </w:t>
        </w:r>
        <w:proofErr w:type="spellStart"/>
        <w:r w:rsidRPr="005544D1">
          <w:rPr>
            <w:rStyle w:val="Lienhypertexte"/>
            <w:rFonts w:ascii="Calibri" w:eastAsia="Calibri" w:hAnsi="Calibri" w:cs="Calibri"/>
            <w:lang w:val="en-US"/>
          </w:rPr>
          <w:t>Exportkredit</w:t>
        </w:r>
        <w:proofErr w:type="spellEnd"/>
        <w:r w:rsidRPr="005544D1">
          <w:rPr>
            <w:rStyle w:val="Lienhypertexte"/>
            <w:rFonts w:ascii="Calibri" w:eastAsia="Calibri" w:hAnsi="Calibri" w:cs="Calibri"/>
            <w:lang w:val="en-US"/>
          </w:rPr>
          <w:t xml:space="preserve"> (sek.se)</w:t>
        </w:r>
      </w:hyperlink>
    </w:p>
    <w:p w14:paraId="0EF95CF0" w14:textId="3E83F93F" w:rsidR="52C003CC" w:rsidRPr="005544D1" w:rsidRDefault="52C003CC" w:rsidP="3EBAE5F8">
      <w:pPr>
        <w:jc w:val="both"/>
        <w:rPr>
          <w:lang w:val="en-US"/>
        </w:rPr>
      </w:pPr>
      <w:r w:rsidRPr="005544D1">
        <w:rPr>
          <w:lang w:val="en-US"/>
        </w:rPr>
        <w:t xml:space="preserve">United States Commodity Fund : </w:t>
      </w:r>
      <w:hyperlink r:id="rId77">
        <w:r w:rsidRPr="005544D1">
          <w:rPr>
            <w:rStyle w:val="Lienhypertexte"/>
            <w:rFonts w:ascii="Calibri" w:eastAsia="Calibri" w:hAnsi="Calibri" w:cs="Calibri"/>
            <w:lang w:val="en-US"/>
          </w:rPr>
          <w:t>USCF Investments</w:t>
        </w:r>
      </w:hyperlink>
    </w:p>
    <w:p w14:paraId="6A5DC61A" w14:textId="062BC0C7" w:rsidR="5488A1A0" w:rsidRPr="005544D1" w:rsidRDefault="5488A1A0" w:rsidP="3EBAE5F8">
      <w:pPr>
        <w:jc w:val="both"/>
        <w:rPr>
          <w:rFonts w:ascii="Calibri" w:eastAsia="Calibri" w:hAnsi="Calibri" w:cs="Calibri"/>
          <w:b/>
          <w:bCs/>
          <w:lang w:val="en-US"/>
        </w:rPr>
      </w:pPr>
      <w:r w:rsidRPr="005544D1">
        <w:rPr>
          <w:rFonts w:ascii="Calibri" w:eastAsia="Calibri" w:hAnsi="Calibri" w:cs="Calibri"/>
          <w:lang w:val="en-US"/>
        </w:rPr>
        <w:t xml:space="preserve">Robert Engle, Forthcoming Journal of Business and Economic Statistics 2002 : </w:t>
      </w:r>
      <w:r w:rsidRPr="005544D1">
        <w:rPr>
          <w:rFonts w:ascii="Calibri" w:eastAsia="Calibri" w:hAnsi="Calibri" w:cs="Calibri"/>
          <w:b/>
          <w:bCs/>
          <w:lang w:val="en-US"/>
        </w:rPr>
        <w:t>DYNAMIC CONDITIONAL CORRELATION – A SIMPLE CLASS OF MULTIVARIATE GARCH MODELS</w:t>
      </w:r>
    </w:p>
    <w:p w14:paraId="0E844844" w14:textId="36334985" w:rsidR="0CEA18F3" w:rsidRDefault="0CEA18F3" w:rsidP="3EBAE5F8">
      <w:pPr>
        <w:jc w:val="both"/>
        <w:rPr>
          <w:rFonts w:ascii="Calibri" w:eastAsia="Calibri" w:hAnsi="Calibri" w:cs="Calibri"/>
          <w:b/>
          <w:bCs/>
        </w:rPr>
      </w:pPr>
      <w:r w:rsidRPr="1AAC4C55">
        <w:rPr>
          <w:rFonts w:ascii="Calibri" w:eastAsia="Calibri" w:hAnsi="Calibri" w:cs="Calibri"/>
          <w:b/>
          <w:bCs/>
        </w:rPr>
        <w:t>Sander and Irwin, 2011</w:t>
      </w:r>
    </w:p>
    <w:p w14:paraId="0D465AF0" w14:textId="635000A2" w:rsidR="3E19E1B8" w:rsidRDefault="3E19E1B8" w:rsidP="1AAC4C55">
      <w:pPr>
        <w:jc w:val="both"/>
        <w:rPr>
          <w:rFonts w:ascii="Calibri" w:eastAsia="Calibri" w:hAnsi="Calibri" w:cs="Calibri"/>
        </w:rPr>
      </w:pPr>
      <w:r w:rsidRPr="1AAC4C55">
        <w:rPr>
          <w:rFonts w:ascii="Calibri" w:eastAsia="Calibri" w:hAnsi="Calibri" w:cs="Calibri"/>
          <w:b/>
          <w:bCs/>
        </w:rPr>
        <w:t xml:space="preserve">Les Echos : Cacao : pourquoi les prix mondiaux ont plongé de plus de 25 % cette année : </w:t>
      </w:r>
      <w:hyperlink r:id="rId78">
        <w:r w:rsidRPr="1AAC4C55">
          <w:rPr>
            <w:rStyle w:val="Lienhypertexte"/>
            <w:rFonts w:ascii="Calibri" w:eastAsia="Calibri" w:hAnsi="Calibri" w:cs="Calibri"/>
          </w:rPr>
          <w:t>Cacao : pourquoi les prix mondiaux ont plongé de plus de 25 % cette année | Les Echos</w:t>
        </w:r>
      </w:hyperlink>
    </w:p>
    <w:p w14:paraId="6BFECA38" w14:textId="0018BEF3" w:rsidR="3E19E1B8" w:rsidRDefault="3E19E1B8" w:rsidP="1AAC4C55">
      <w:pPr>
        <w:jc w:val="both"/>
        <w:rPr>
          <w:rFonts w:ascii="Calibri" w:eastAsia="Calibri" w:hAnsi="Calibri" w:cs="Calibri"/>
        </w:rPr>
      </w:pPr>
      <w:r w:rsidRPr="1AAC4C55">
        <w:rPr>
          <w:rFonts w:ascii="Calibri" w:eastAsia="Calibri" w:hAnsi="Calibri" w:cs="Calibri"/>
        </w:rPr>
        <w:t xml:space="preserve">Capital : Cacao : les prix flambent (et ils devraient rester élevés) : </w:t>
      </w:r>
      <w:hyperlink r:id="rId79">
        <w:r w:rsidRPr="1AAC4C55">
          <w:rPr>
            <w:rStyle w:val="Lienhypertexte"/>
            <w:rFonts w:ascii="Calibri" w:eastAsia="Calibri" w:hAnsi="Calibri" w:cs="Calibri"/>
          </w:rPr>
          <w:t>Cacao : les prix flambent (et ils devraient rester élevés) - Capital.fr</w:t>
        </w:r>
      </w:hyperlink>
    </w:p>
    <w:p w14:paraId="4F26EE13" w14:textId="6E8BBC1C" w:rsidR="0F5165E0" w:rsidRDefault="0F5165E0" w:rsidP="1AAC4C55">
      <w:pPr>
        <w:jc w:val="both"/>
        <w:rPr>
          <w:rFonts w:ascii="Calibri" w:eastAsia="Calibri" w:hAnsi="Calibri" w:cs="Calibri"/>
        </w:rPr>
      </w:pPr>
      <w:r w:rsidRPr="1AAC4C55">
        <w:rPr>
          <w:rFonts w:ascii="Calibri" w:eastAsia="Calibri" w:hAnsi="Calibri" w:cs="Calibri"/>
        </w:rPr>
        <w:lastRenderedPageBreak/>
        <w:t xml:space="preserve">Le Point : Bourses : 2013, un très bon cru : </w:t>
      </w:r>
      <w:hyperlink r:id="rId80">
        <w:r w:rsidRPr="1AAC4C55">
          <w:rPr>
            <w:rStyle w:val="Lienhypertexte"/>
            <w:rFonts w:ascii="Calibri" w:eastAsia="Calibri" w:hAnsi="Calibri" w:cs="Calibri"/>
          </w:rPr>
          <w:t>INFOGRAPHIE. Bourses : 2013, un très bon cru - Le Point</w:t>
        </w:r>
      </w:hyperlink>
    </w:p>
    <w:p w14:paraId="7834303E" w14:textId="55C1EDDC" w:rsidR="3EBAE5F8" w:rsidRDefault="2B4D7B18" w:rsidP="1AAC4C55">
      <w:pPr>
        <w:jc w:val="both"/>
        <w:rPr>
          <w:rFonts w:ascii="Calibri" w:eastAsia="Calibri" w:hAnsi="Calibri" w:cs="Calibri"/>
        </w:rPr>
      </w:pPr>
      <w:r w:rsidRPr="1AAC4C55">
        <w:rPr>
          <w:rFonts w:ascii="Calibri" w:eastAsia="Calibri" w:hAnsi="Calibri" w:cs="Calibri"/>
          <w:b/>
          <w:bCs/>
        </w:rPr>
        <w:t xml:space="preserve">Les ECHOS : Cuivre, aluminium : la chute des métaux s’accélère : </w:t>
      </w:r>
      <w:hyperlink r:id="rId81">
        <w:r w:rsidRPr="1AAC4C55">
          <w:rPr>
            <w:rStyle w:val="Lienhypertexte"/>
            <w:rFonts w:ascii="Calibri" w:eastAsia="Calibri" w:hAnsi="Calibri" w:cs="Calibri"/>
          </w:rPr>
          <w:t>Cuivre, aluminium : la chute des cours des métaux s'accélère | Les Echos</w:t>
        </w:r>
      </w:hyperlink>
    </w:p>
    <w:p w14:paraId="0F6447C9" w14:textId="76844AE8" w:rsidR="3EBAE5F8" w:rsidRDefault="2EDE7701" w:rsidP="1AAC4C55">
      <w:pPr>
        <w:jc w:val="both"/>
        <w:rPr>
          <w:rFonts w:ascii="Calibri" w:eastAsia="Calibri" w:hAnsi="Calibri" w:cs="Calibri"/>
        </w:rPr>
      </w:pPr>
      <w:r w:rsidRPr="1AAC4C55">
        <w:rPr>
          <w:rFonts w:ascii="Calibri" w:eastAsia="Calibri" w:hAnsi="Calibri" w:cs="Calibri"/>
          <w:b/>
          <w:bCs/>
        </w:rPr>
        <w:t xml:space="preserve">Le Figaro : La folle envolée du cuivre : </w:t>
      </w:r>
      <w:hyperlink r:id="rId82">
        <w:r w:rsidRPr="1AAC4C55">
          <w:rPr>
            <w:rStyle w:val="Lienhypertexte"/>
            <w:rFonts w:ascii="Calibri" w:eastAsia="Calibri" w:hAnsi="Calibri" w:cs="Calibri"/>
          </w:rPr>
          <w:t>La folle envolée du cuivre (lefigaro.fr)</w:t>
        </w:r>
      </w:hyperlink>
    </w:p>
    <w:p w14:paraId="6C540941" w14:textId="49BB0A3B" w:rsidR="3EBAE5F8" w:rsidRDefault="56763B3A" w:rsidP="3EBAE5F8">
      <w:pPr>
        <w:jc w:val="both"/>
        <w:rPr>
          <w:rFonts w:ascii="Calibri" w:eastAsia="Calibri" w:hAnsi="Calibri" w:cs="Calibri"/>
        </w:rPr>
      </w:pPr>
      <w:r w:rsidRPr="1AAC4C55">
        <w:rPr>
          <w:rFonts w:ascii="Calibri" w:eastAsia="Calibri" w:hAnsi="Calibri" w:cs="Calibri"/>
        </w:rPr>
        <w:t xml:space="preserve">Le Figaro : Inquiétudes sur l'envolée des prix du blé : </w:t>
      </w:r>
      <w:hyperlink r:id="rId83">
        <w:r w:rsidRPr="1AAC4C55">
          <w:rPr>
            <w:rStyle w:val="Lienhypertexte"/>
            <w:rFonts w:ascii="Calibri" w:eastAsia="Calibri" w:hAnsi="Calibri" w:cs="Calibri"/>
          </w:rPr>
          <w:t>Inquiétudes sur l'envolée des prix du blé (lefigaro.fr)</w:t>
        </w:r>
      </w:hyperlink>
    </w:p>
    <w:p w14:paraId="32E8E226" w14:textId="31A86221" w:rsidR="3EBAE5F8" w:rsidRDefault="03DAFB05" w:rsidP="3EBAE5F8">
      <w:pPr>
        <w:jc w:val="both"/>
        <w:rPr>
          <w:rFonts w:ascii="Calibri" w:eastAsia="Calibri" w:hAnsi="Calibri" w:cs="Calibri"/>
        </w:rPr>
      </w:pPr>
      <w:proofErr w:type="spellStart"/>
      <w:r w:rsidRPr="1AAC4C55">
        <w:rPr>
          <w:rFonts w:ascii="Calibri" w:eastAsia="Calibri" w:hAnsi="Calibri" w:cs="Calibri"/>
        </w:rPr>
        <w:t>LesEchos</w:t>
      </w:r>
      <w:proofErr w:type="spellEnd"/>
      <w:r w:rsidRPr="1AAC4C55">
        <w:rPr>
          <w:rFonts w:ascii="Calibri" w:eastAsia="Calibri" w:hAnsi="Calibri" w:cs="Calibri"/>
        </w:rPr>
        <w:t xml:space="preserve"> : Le marché mondial de l'énergie bouleversé par la chute du prix du gaz : </w:t>
      </w:r>
      <w:hyperlink r:id="rId84">
        <w:r w:rsidRPr="1AAC4C55">
          <w:rPr>
            <w:rStyle w:val="Lienhypertexte"/>
            <w:rFonts w:ascii="Calibri" w:eastAsia="Calibri" w:hAnsi="Calibri" w:cs="Calibri"/>
          </w:rPr>
          <w:t>Le marché mondial de l'énergie bouleversé par la chute du prix du gaz | Les Echos</w:t>
        </w:r>
      </w:hyperlink>
    </w:p>
    <w:p w14:paraId="1F93C75E" w14:textId="4193894D" w:rsidR="3EBAE5F8" w:rsidRDefault="68F5065A" w:rsidP="3EBAE5F8">
      <w:pPr>
        <w:jc w:val="both"/>
        <w:rPr>
          <w:rFonts w:ascii="Calibri" w:eastAsia="Calibri" w:hAnsi="Calibri" w:cs="Calibri"/>
        </w:rPr>
      </w:pPr>
      <w:r w:rsidRPr="1AAC4C55">
        <w:rPr>
          <w:rFonts w:ascii="Calibri" w:eastAsia="Calibri" w:hAnsi="Calibri" w:cs="Calibri"/>
        </w:rPr>
        <w:t xml:space="preserve">Les Echos : Le froid polaire propulse le prix du bétail au plus haut aux Etats-Unis : </w:t>
      </w:r>
      <w:hyperlink r:id="rId85">
        <w:r w:rsidRPr="1AAC4C55">
          <w:rPr>
            <w:rStyle w:val="Lienhypertexte"/>
            <w:rFonts w:ascii="Calibri" w:eastAsia="Calibri" w:hAnsi="Calibri" w:cs="Calibri"/>
          </w:rPr>
          <w:t>Le froid polaire propulse le prix du bétail au plus haut aux Etats-Unis | Les Echos</w:t>
        </w:r>
      </w:hyperlink>
    </w:p>
    <w:p w14:paraId="39A27E5E" w14:textId="7FE4AB2D" w:rsidR="3EBAE5F8" w:rsidRDefault="617990FF" w:rsidP="3EBAE5F8">
      <w:pPr>
        <w:jc w:val="both"/>
        <w:rPr>
          <w:rFonts w:ascii="Calibri" w:eastAsia="Calibri" w:hAnsi="Calibri" w:cs="Calibri"/>
        </w:rPr>
      </w:pPr>
      <w:r w:rsidRPr="1AAC4C55">
        <w:rPr>
          <w:rFonts w:ascii="Calibri" w:eastAsia="Calibri" w:hAnsi="Calibri" w:cs="Calibri"/>
        </w:rPr>
        <w:t xml:space="preserve">Le Figaro : Blé, sucre, lait, soja... : les prix n'ont jamais été aussi bas depuis 2010 : </w:t>
      </w:r>
      <w:hyperlink r:id="rId86">
        <w:r w:rsidRPr="1AAC4C55">
          <w:rPr>
            <w:rStyle w:val="Lienhypertexte"/>
            <w:rFonts w:ascii="Calibri" w:eastAsia="Calibri" w:hAnsi="Calibri" w:cs="Calibri"/>
          </w:rPr>
          <w:t>Blé, sucre, lait, soja... : les prix n'ont jamais été aussi bas depuis 2010 (lefigaro.fr)</w:t>
        </w:r>
      </w:hyperlink>
    </w:p>
    <w:sectPr w:rsidR="3EBAE5F8">
      <w:headerReference w:type="default" r:id="rId87"/>
      <w:footerReference w:type="default" r:id="rId8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C0FE0" w14:textId="77777777" w:rsidR="00E06FAC" w:rsidRDefault="00E06FAC">
      <w:pPr>
        <w:spacing w:after="0" w:line="240" w:lineRule="auto"/>
      </w:pPr>
      <w:r>
        <w:separator/>
      </w:r>
    </w:p>
  </w:endnote>
  <w:endnote w:type="continuationSeparator" w:id="0">
    <w:p w14:paraId="4BD0BDDF" w14:textId="77777777" w:rsidR="00E06FAC" w:rsidRDefault="00E06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AAC4C55" w14:paraId="537496AB" w14:textId="77777777" w:rsidTr="1AAC4C55">
      <w:tc>
        <w:tcPr>
          <w:tcW w:w="3005" w:type="dxa"/>
        </w:tcPr>
        <w:p w14:paraId="31B3D276" w14:textId="226F2282" w:rsidR="1AAC4C55" w:rsidRDefault="1AAC4C55" w:rsidP="1AAC4C55">
          <w:pPr>
            <w:pStyle w:val="En-tte"/>
            <w:ind w:left="-115"/>
          </w:pPr>
        </w:p>
      </w:tc>
      <w:tc>
        <w:tcPr>
          <w:tcW w:w="3005" w:type="dxa"/>
        </w:tcPr>
        <w:p w14:paraId="2DB19FA3" w14:textId="244FB5AF" w:rsidR="1AAC4C55" w:rsidRDefault="1AAC4C55" w:rsidP="1AAC4C55">
          <w:pPr>
            <w:pStyle w:val="En-tte"/>
            <w:jc w:val="center"/>
          </w:pPr>
        </w:p>
      </w:tc>
      <w:tc>
        <w:tcPr>
          <w:tcW w:w="3005" w:type="dxa"/>
        </w:tcPr>
        <w:p w14:paraId="741709B0" w14:textId="74EB2011" w:rsidR="1AAC4C55" w:rsidRDefault="1AAC4C55" w:rsidP="1AAC4C55">
          <w:pPr>
            <w:pStyle w:val="En-tte"/>
            <w:ind w:right="-115"/>
            <w:jc w:val="right"/>
          </w:pPr>
        </w:p>
      </w:tc>
    </w:tr>
  </w:tbl>
  <w:p w14:paraId="37B33154" w14:textId="351D0AD0" w:rsidR="1AAC4C55" w:rsidRDefault="1AAC4C55" w:rsidP="1AAC4C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444BF" w14:textId="77777777" w:rsidR="00E06FAC" w:rsidRDefault="00E06FAC">
      <w:pPr>
        <w:spacing w:after="0" w:line="240" w:lineRule="auto"/>
      </w:pPr>
      <w:r>
        <w:separator/>
      </w:r>
    </w:p>
  </w:footnote>
  <w:footnote w:type="continuationSeparator" w:id="0">
    <w:p w14:paraId="7B1CC603" w14:textId="77777777" w:rsidR="00E06FAC" w:rsidRDefault="00E06FAC">
      <w:pPr>
        <w:spacing w:after="0" w:line="240" w:lineRule="auto"/>
      </w:pPr>
      <w:r>
        <w:continuationSeparator/>
      </w:r>
    </w:p>
  </w:footnote>
  <w:footnote w:id="1">
    <w:p w14:paraId="131CB38E" w14:textId="22029BA2" w:rsidR="1AAC4C55" w:rsidRDefault="1AAC4C55" w:rsidP="1AAC4C55">
      <w:pPr>
        <w:pStyle w:val="Notedebasdepage"/>
      </w:pPr>
      <w:r w:rsidRPr="1AAC4C55">
        <w:rPr>
          <w:rStyle w:val="Appelnotedebasdep"/>
        </w:rPr>
        <w:footnoteRef/>
      </w:r>
      <w:r w:rsidRPr="1AAC4C55">
        <w:t xml:space="preserve"> Mesure la qualité du modèle, il a été formulé par Hirotugu Akaike en 1973</w:t>
      </w:r>
    </w:p>
  </w:footnote>
  <w:footnote w:id="2">
    <w:p w14:paraId="00E6E593" w14:textId="0631FF5F" w:rsidR="1AAC4C55" w:rsidRDefault="1AAC4C55" w:rsidP="1AAC4C55">
      <w:pPr>
        <w:pStyle w:val="Notedebasdepage"/>
        <w:rPr>
          <w:rFonts w:ascii="Calibri" w:eastAsia="Calibri" w:hAnsi="Calibri" w:cs="Calibri"/>
        </w:rPr>
      </w:pPr>
      <w:r w:rsidRPr="1AAC4C55">
        <w:rPr>
          <w:rStyle w:val="Appelnotedebasdep"/>
        </w:rPr>
        <w:footnoteRef/>
      </w:r>
      <w:r w:rsidRPr="1AAC4C55">
        <w:t xml:space="preserve"> </w:t>
      </w:r>
      <w:r w:rsidRPr="1AAC4C55">
        <w:rPr>
          <w:rFonts w:ascii="Calibri" w:eastAsia="Calibri" w:hAnsi="Calibri" w:cs="Calibri"/>
          <w:sz w:val="22"/>
          <w:szCs w:val="22"/>
        </w:rPr>
        <w:t>Le Point : Bourses : 2013, un très bon cru</w:t>
      </w:r>
    </w:p>
  </w:footnote>
  <w:footnote w:id="3">
    <w:p w14:paraId="527F99D3" w14:textId="4FD40BF5" w:rsidR="1AAC4C55" w:rsidRDefault="1AAC4C55" w:rsidP="1AAC4C55">
      <w:pPr>
        <w:pStyle w:val="Notedebasdepage"/>
      </w:pPr>
      <w:r w:rsidRPr="1AAC4C55">
        <w:rPr>
          <w:rStyle w:val="Appelnotedebasdep"/>
        </w:rPr>
        <w:footnoteRef/>
      </w:r>
      <w:r w:rsidRPr="1AAC4C55">
        <w:t xml:space="preserve"> Les ECHOS : Cuivre, aluminium : la chute des métaux s’accélère</w:t>
      </w:r>
    </w:p>
  </w:footnote>
  <w:footnote w:id="4">
    <w:p w14:paraId="136231B0" w14:textId="7A3C5EAF" w:rsidR="1AAC4C55" w:rsidRDefault="1AAC4C55" w:rsidP="1AAC4C55">
      <w:pPr>
        <w:pStyle w:val="Notedebasdepage"/>
      </w:pPr>
      <w:r w:rsidRPr="1AAC4C55">
        <w:rPr>
          <w:rStyle w:val="Appelnotedebasdep"/>
        </w:rPr>
        <w:footnoteRef/>
      </w:r>
      <w:r w:rsidRPr="1AAC4C55">
        <w:t xml:space="preserve"> La folle envolée du cuivre</w:t>
      </w:r>
    </w:p>
  </w:footnote>
  <w:footnote w:id="5">
    <w:p w14:paraId="5D250802" w14:textId="76272C98" w:rsidR="1AAC4C55" w:rsidRDefault="1AAC4C55" w:rsidP="1AAC4C55">
      <w:pPr>
        <w:pStyle w:val="Notedebasdepage"/>
      </w:pPr>
      <w:r w:rsidRPr="1AAC4C55">
        <w:rPr>
          <w:rStyle w:val="Appelnotedebasdep"/>
        </w:rPr>
        <w:footnoteRef/>
      </w:r>
      <w:r w:rsidRPr="1AAC4C55">
        <w:t xml:space="preserve"> Inquiétudes sur l'envolée des prix du blé</w:t>
      </w:r>
    </w:p>
    <w:p w14:paraId="3D85A674" w14:textId="206E18E6" w:rsidR="1AAC4C55" w:rsidRDefault="1AAC4C55" w:rsidP="1AAC4C55">
      <w:pPr>
        <w:pStyle w:val="Notedebasdepage"/>
      </w:pPr>
    </w:p>
  </w:footnote>
  <w:footnote w:id="6">
    <w:p w14:paraId="5C2C9F70" w14:textId="2AE9C38C" w:rsidR="1AAC4C55" w:rsidRDefault="1AAC4C55" w:rsidP="1AAC4C55">
      <w:pPr>
        <w:pStyle w:val="Notedebasdepage"/>
      </w:pPr>
      <w:r w:rsidRPr="1AAC4C55">
        <w:rPr>
          <w:rStyle w:val="Appelnotedebasdep"/>
        </w:rPr>
        <w:footnoteRef/>
      </w:r>
      <w:r w:rsidRPr="1AAC4C55">
        <w:t xml:space="preserve"> Les Echos : Le froid polaire propulse le prix du bétail au plus haut aux Etats-Unis</w:t>
      </w:r>
    </w:p>
  </w:footnote>
  <w:footnote w:id="7">
    <w:p w14:paraId="7C5F461A" w14:textId="338D4EEF" w:rsidR="1AAC4C55" w:rsidRDefault="1AAC4C55" w:rsidP="1AAC4C55">
      <w:pPr>
        <w:pStyle w:val="Notedebasdepage"/>
      </w:pPr>
      <w:r w:rsidRPr="1AAC4C55">
        <w:rPr>
          <w:rStyle w:val="Appelnotedebasdep"/>
        </w:rPr>
        <w:footnoteRef/>
      </w:r>
      <w:r w:rsidRPr="1AAC4C55">
        <w:t xml:space="preserve"> Le marché mondial de l'énergie bouleversé par la chute du prix du gaz</w:t>
      </w:r>
    </w:p>
  </w:footnote>
  <w:footnote w:id="8">
    <w:p w14:paraId="449E3E00" w14:textId="3A652B65" w:rsidR="1AAC4C55" w:rsidRDefault="1AAC4C55" w:rsidP="1AAC4C55">
      <w:pPr>
        <w:pStyle w:val="Notedebasdepage"/>
      </w:pPr>
      <w:r w:rsidRPr="1AAC4C55">
        <w:rPr>
          <w:rStyle w:val="Appelnotedebasdep"/>
        </w:rPr>
        <w:footnoteRef/>
      </w:r>
      <w:r w:rsidRPr="1AAC4C55">
        <w:t xml:space="preserve"> Les Echos : Cacao : pourquoi les prix mondiaux ont plongé de plus de 25 % cette année</w:t>
      </w:r>
    </w:p>
  </w:footnote>
  <w:footnote w:id="9">
    <w:p w14:paraId="27CB1B5D" w14:textId="737DF6A5" w:rsidR="1AAC4C55" w:rsidRDefault="1AAC4C55" w:rsidP="1AAC4C55">
      <w:pPr>
        <w:pStyle w:val="Notedebasdepage"/>
        <w:rPr>
          <w:rFonts w:ascii="Calibri" w:eastAsia="Calibri" w:hAnsi="Calibri" w:cs="Calibri"/>
        </w:rPr>
      </w:pPr>
      <w:r w:rsidRPr="1AAC4C55">
        <w:rPr>
          <w:rStyle w:val="Appelnotedebasdep"/>
        </w:rPr>
        <w:footnoteRef/>
      </w:r>
      <w:r w:rsidRPr="1AAC4C55">
        <w:t xml:space="preserve"> </w:t>
      </w:r>
      <w:r w:rsidRPr="1AAC4C55">
        <w:rPr>
          <w:rFonts w:ascii="Calibri" w:eastAsia="Calibri" w:hAnsi="Calibri" w:cs="Calibri"/>
          <w:sz w:val="22"/>
          <w:szCs w:val="22"/>
        </w:rPr>
        <w:t>Le Figaro : Blé, sucre, lait, soja... : les prix n'ont jamais été aussi bas depuis 2010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AAC4C55" w14:paraId="6621A8FB" w14:textId="77777777" w:rsidTr="1AAC4C55">
      <w:tc>
        <w:tcPr>
          <w:tcW w:w="3005" w:type="dxa"/>
        </w:tcPr>
        <w:p w14:paraId="2F16C0EA" w14:textId="324DB6F7" w:rsidR="1AAC4C55" w:rsidRDefault="1AAC4C55" w:rsidP="1AAC4C55">
          <w:pPr>
            <w:pStyle w:val="En-tte"/>
            <w:ind w:left="-115"/>
          </w:pPr>
        </w:p>
      </w:tc>
      <w:tc>
        <w:tcPr>
          <w:tcW w:w="3005" w:type="dxa"/>
        </w:tcPr>
        <w:p w14:paraId="2FF60E61" w14:textId="2BA7EA53" w:rsidR="1AAC4C55" w:rsidRDefault="1AAC4C55" w:rsidP="1AAC4C55">
          <w:pPr>
            <w:pStyle w:val="En-tte"/>
            <w:jc w:val="center"/>
          </w:pPr>
        </w:p>
      </w:tc>
      <w:tc>
        <w:tcPr>
          <w:tcW w:w="3005" w:type="dxa"/>
        </w:tcPr>
        <w:p w14:paraId="2524FB46" w14:textId="33307D74" w:rsidR="1AAC4C55" w:rsidRDefault="1AAC4C55" w:rsidP="1AAC4C55">
          <w:pPr>
            <w:pStyle w:val="En-tte"/>
            <w:ind w:right="-115"/>
            <w:jc w:val="right"/>
          </w:pPr>
        </w:p>
      </w:tc>
    </w:tr>
  </w:tbl>
  <w:p w14:paraId="0CA57748" w14:textId="5F26F59F" w:rsidR="1AAC4C55" w:rsidRDefault="1AAC4C55" w:rsidP="1AAC4C5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76C3"/>
    <w:multiLevelType w:val="hybridMultilevel"/>
    <w:tmpl w:val="D62CE342"/>
    <w:lvl w:ilvl="0" w:tplc="213421AE">
      <w:start w:val="1"/>
      <w:numFmt w:val="bullet"/>
      <w:lvlText w:val="-"/>
      <w:lvlJc w:val="left"/>
      <w:pPr>
        <w:ind w:left="720" w:hanging="360"/>
      </w:pPr>
      <w:rPr>
        <w:rFonts w:ascii="Calibri" w:hAnsi="Calibri" w:hint="default"/>
      </w:rPr>
    </w:lvl>
    <w:lvl w:ilvl="1" w:tplc="8B40BCC4">
      <w:start w:val="1"/>
      <w:numFmt w:val="bullet"/>
      <w:lvlText w:val="o"/>
      <w:lvlJc w:val="left"/>
      <w:pPr>
        <w:ind w:left="1440" w:hanging="360"/>
      </w:pPr>
      <w:rPr>
        <w:rFonts w:ascii="Courier New" w:hAnsi="Courier New" w:hint="default"/>
      </w:rPr>
    </w:lvl>
    <w:lvl w:ilvl="2" w:tplc="43381CAE">
      <w:start w:val="1"/>
      <w:numFmt w:val="bullet"/>
      <w:lvlText w:val=""/>
      <w:lvlJc w:val="left"/>
      <w:pPr>
        <w:ind w:left="2160" w:hanging="360"/>
      </w:pPr>
      <w:rPr>
        <w:rFonts w:ascii="Wingdings" w:hAnsi="Wingdings" w:hint="default"/>
      </w:rPr>
    </w:lvl>
    <w:lvl w:ilvl="3" w:tplc="B7BC609E">
      <w:start w:val="1"/>
      <w:numFmt w:val="bullet"/>
      <w:lvlText w:val=""/>
      <w:lvlJc w:val="left"/>
      <w:pPr>
        <w:ind w:left="2880" w:hanging="360"/>
      </w:pPr>
      <w:rPr>
        <w:rFonts w:ascii="Symbol" w:hAnsi="Symbol" w:hint="default"/>
      </w:rPr>
    </w:lvl>
    <w:lvl w:ilvl="4" w:tplc="19B6D2E4">
      <w:start w:val="1"/>
      <w:numFmt w:val="bullet"/>
      <w:lvlText w:val="o"/>
      <w:lvlJc w:val="left"/>
      <w:pPr>
        <w:ind w:left="3600" w:hanging="360"/>
      </w:pPr>
      <w:rPr>
        <w:rFonts w:ascii="Courier New" w:hAnsi="Courier New" w:hint="default"/>
      </w:rPr>
    </w:lvl>
    <w:lvl w:ilvl="5" w:tplc="168073F6">
      <w:start w:val="1"/>
      <w:numFmt w:val="bullet"/>
      <w:lvlText w:val=""/>
      <w:lvlJc w:val="left"/>
      <w:pPr>
        <w:ind w:left="4320" w:hanging="360"/>
      </w:pPr>
      <w:rPr>
        <w:rFonts w:ascii="Wingdings" w:hAnsi="Wingdings" w:hint="default"/>
      </w:rPr>
    </w:lvl>
    <w:lvl w:ilvl="6" w:tplc="4366037A">
      <w:start w:val="1"/>
      <w:numFmt w:val="bullet"/>
      <w:lvlText w:val=""/>
      <w:lvlJc w:val="left"/>
      <w:pPr>
        <w:ind w:left="5040" w:hanging="360"/>
      </w:pPr>
      <w:rPr>
        <w:rFonts w:ascii="Symbol" w:hAnsi="Symbol" w:hint="default"/>
      </w:rPr>
    </w:lvl>
    <w:lvl w:ilvl="7" w:tplc="D89083E6">
      <w:start w:val="1"/>
      <w:numFmt w:val="bullet"/>
      <w:lvlText w:val="o"/>
      <w:lvlJc w:val="left"/>
      <w:pPr>
        <w:ind w:left="5760" w:hanging="360"/>
      </w:pPr>
      <w:rPr>
        <w:rFonts w:ascii="Courier New" w:hAnsi="Courier New" w:hint="default"/>
      </w:rPr>
    </w:lvl>
    <w:lvl w:ilvl="8" w:tplc="82DE0246">
      <w:start w:val="1"/>
      <w:numFmt w:val="bullet"/>
      <w:lvlText w:val=""/>
      <w:lvlJc w:val="left"/>
      <w:pPr>
        <w:ind w:left="6480" w:hanging="360"/>
      </w:pPr>
      <w:rPr>
        <w:rFonts w:ascii="Wingdings" w:hAnsi="Wingdings" w:hint="default"/>
      </w:rPr>
    </w:lvl>
  </w:abstractNum>
  <w:abstractNum w:abstractNumId="1" w15:restartNumberingAfterBreak="0">
    <w:nsid w:val="0D8F6A62"/>
    <w:multiLevelType w:val="hybridMultilevel"/>
    <w:tmpl w:val="0BAE7472"/>
    <w:lvl w:ilvl="0" w:tplc="BFF48BFE">
      <w:start w:val="1"/>
      <w:numFmt w:val="bullet"/>
      <w:lvlText w:val="-"/>
      <w:lvlJc w:val="left"/>
      <w:pPr>
        <w:ind w:left="720" w:hanging="360"/>
      </w:pPr>
      <w:rPr>
        <w:rFonts w:ascii="Calibri" w:hAnsi="Calibri" w:hint="default"/>
      </w:rPr>
    </w:lvl>
    <w:lvl w:ilvl="1" w:tplc="297A92E6">
      <w:start w:val="1"/>
      <w:numFmt w:val="bullet"/>
      <w:lvlText w:val="o"/>
      <w:lvlJc w:val="left"/>
      <w:pPr>
        <w:ind w:left="1440" w:hanging="360"/>
      </w:pPr>
      <w:rPr>
        <w:rFonts w:ascii="Courier New" w:hAnsi="Courier New" w:hint="default"/>
      </w:rPr>
    </w:lvl>
    <w:lvl w:ilvl="2" w:tplc="FA2622E4">
      <w:start w:val="1"/>
      <w:numFmt w:val="bullet"/>
      <w:lvlText w:val=""/>
      <w:lvlJc w:val="left"/>
      <w:pPr>
        <w:ind w:left="2160" w:hanging="360"/>
      </w:pPr>
      <w:rPr>
        <w:rFonts w:ascii="Wingdings" w:hAnsi="Wingdings" w:hint="default"/>
      </w:rPr>
    </w:lvl>
    <w:lvl w:ilvl="3" w:tplc="E58010BC">
      <w:start w:val="1"/>
      <w:numFmt w:val="bullet"/>
      <w:lvlText w:val=""/>
      <w:lvlJc w:val="left"/>
      <w:pPr>
        <w:ind w:left="2880" w:hanging="360"/>
      </w:pPr>
      <w:rPr>
        <w:rFonts w:ascii="Symbol" w:hAnsi="Symbol" w:hint="default"/>
      </w:rPr>
    </w:lvl>
    <w:lvl w:ilvl="4" w:tplc="7702203E">
      <w:start w:val="1"/>
      <w:numFmt w:val="bullet"/>
      <w:lvlText w:val="o"/>
      <w:lvlJc w:val="left"/>
      <w:pPr>
        <w:ind w:left="3600" w:hanging="360"/>
      </w:pPr>
      <w:rPr>
        <w:rFonts w:ascii="Courier New" w:hAnsi="Courier New" w:hint="default"/>
      </w:rPr>
    </w:lvl>
    <w:lvl w:ilvl="5" w:tplc="30966E84">
      <w:start w:val="1"/>
      <w:numFmt w:val="bullet"/>
      <w:lvlText w:val=""/>
      <w:lvlJc w:val="left"/>
      <w:pPr>
        <w:ind w:left="4320" w:hanging="360"/>
      </w:pPr>
      <w:rPr>
        <w:rFonts w:ascii="Wingdings" w:hAnsi="Wingdings" w:hint="default"/>
      </w:rPr>
    </w:lvl>
    <w:lvl w:ilvl="6" w:tplc="3936444C">
      <w:start w:val="1"/>
      <w:numFmt w:val="bullet"/>
      <w:lvlText w:val=""/>
      <w:lvlJc w:val="left"/>
      <w:pPr>
        <w:ind w:left="5040" w:hanging="360"/>
      </w:pPr>
      <w:rPr>
        <w:rFonts w:ascii="Symbol" w:hAnsi="Symbol" w:hint="default"/>
      </w:rPr>
    </w:lvl>
    <w:lvl w:ilvl="7" w:tplc="7DD022F8">
      <w:start w:val="1"/>
      <w:numFmt w:val="bullet"/>
      <w:lvlText w:val="o"/>
      <w:lvlJc w:val="left"/>
      <w:pPr>
        <w:ind w:left="5760" w:hanging="360"/>
      </w:pPr>
      <w:rPr>
        <w:rFonts w:ascii="Courier New" w:hAnsi="Courier New" w:hint="default"/>
      </w:rPr>
    </w:lvl>
    <w:lvl w:ilvl="8" w:tplc="DAA8FB5A">
      <w:start w:val="1"/>
      <w:numFmt w:val="bullet"/>
      <w:lvlText w:val=""/>
      <w:lvlJc w:val="left"/>
      <w:pPr>
        <w:ind w:left="6480" w:hanging="360"/>
      </w:pPr>
      <w:rPr>
        <w:rFonts w:ascii="Wingdings" w:hAnsi="Wingdings" w:hint="default"/>
      </w:rPr>
    </w:lvl>
  </w:abstractNum>
  <w:abstractNum w:abstractNumId="2" w15:restartNumberingAfterBreak="0">
    <w:nsid w:val="12382515"/>
    <w:multiLevelType w:val="hybridMultilevel"/>
    <w:tmpl w:val="A978FADE"/>
    <w:lvl w:ilvl="0" w:tplc="C1EC084C">
      <w:start w:val="1"/>
      <w:numFmt w:val="bullet"/>
      <w:lvlText w:val="-"/>
      <w:lvlJc w:val="left"/>
      <w:pPr>
        <w:ind w:left="720" w:hanging="360"/>
      </w:pPr>
      <w:rPr>
        <w:rFonts w:ascii="Calibri" w:hAnsi="Calibri" w:hint="default"/>
      </w:rPr>
    </w:lvl>
    <w:lvl w:ilvl="1" w:tplc="8E96AAC0">
      <w:start w:val="1"/>
      <w:numFmt w:val="bullet"/>
      <w:lvlText w:val="o"/>
      <w:lvlJc w:val="left"/>
      <w:pPr>
        <w:ind w:left="1440" w:hanging="360"/>
      </w:pPr>
      <w:rPr>
        <w:rFonts w:ascii="Courier New" w:hAnsi="Courier New" w:hint="default"/>
      </w:rPr>
    </w:lvl>
    <w:lvl w:ilvl="2" w:tplc="0DFAA352">
      <w:start w:val="1"/>
      <w:numFmt w:val="bullet"/>
      <w:lvlText w:val=""/>
      <w:lvlJc w:val="left"/>
      <w:pPr>
        <w:ind w:left="2160" w:hanging="360"/>
      </w:pPr>
      <w:rPr>
        <w:rFonts w:ascii="Wingdings" w:hAnsi="Wingdings" w:hint="default"/>
      </w:rPr>
    </w:lvl>
    <w:lvl w:ilvl="3" w:tplc="1A84AB78">
      <w:start w:val="1"/>
      <w:numFmt w:val="bullet"/>
      <w:lvlText w:val=""/>
      <w:lvlJc w:val="left"/>
      <w:pPr>
        <w:ind w:left="2880" w:hanging="360"/>
      </w:pPr>
      <w:rPr>
        <w:rFonts w:ascii="Symbol" w:hAnsi="Symbol" w:hint="default"/>
      </w:rPr>
    </w:lvl>
    <w:lvl w:ilvl="4" w:tplc="9E18A250">
      <w:start w:val="1"/>
      <w:numFmt w:val="bullet"/>
      <w:lvlText w:val="o"/>
      <w:lvlJc w:val="left"/>
      <w:pPr>
        <w:ind w:left="3600" w:hanging="360"/>
      </w:pPr>
      <w:rPr>
        <w:rFonts w:ascii="Courier New" w:hAnsi="Courier New" w:hint="default"/>
      </w:rPr>
    </w:lvl>
    <w:lvl w:ilvl="5" w:tplc="60B8C84E">
      <w:start w:val="1"/>
      <w:numFmt w:val="bullet"/>
      <w:lvlText w:val=""/>
      <w:lvlJc w:val="left"/>
      <w:pPr>
        <w:ind w:left="4320" w:hanging="360"/>
      </w:pPr>
      <w:rPr>
        <w:rFonts w:ascii="Wingdings" w:hAnsi="Wingdings" w:hint="default"/>
      </w:rPr>
    </w:lvl>
    <w:lvl w:ilvl="6" w:tplc="0278F3EE">
      <w:start w:val="1"/>
      <w:numFmt w:val="bullet"/>
      <w:lvlText w:val=""/>
      <w:lvlJc w:val="left"/>
      <w:pPr>
        <w:ind w:left="5040" w:hanging="360"/>
      </w:pPr>
      <w:rPr>
        <w:rFonts w:ascii="Symbol" w:hAnsi="Symbol" w:hint="default"/>
      </w:rPr>
    </w:lvl>
    <w:lvl w:ilvl="7" w:tplc="B330D02E">
      <w:start w:val="1"/>
      <w:numFmt w:val="bullet"/>
      <w:lvlText w:val="o"/>
      <w:lvlJc w:val="left"/>
      <w:pPr>
        <w:ind w:left="5760" w:hanging="360"/>
      </w:pPr>
      <w:rPr>
        <w:rFonts w:ascii="Courier New" w:hAnsi="Courier New" w:hint="default"/>
      </w:rPr>
    </w:lvl>
    <w:lvl w:ilvl="8" w:tplc="FF0C2A0E">
      <w:start w:val="1"/>
      <w:numFmt w:val="bullet"/>
      <w:lvlText w:val=""/>
      <w:lvlJc w:val="left"/>
      <w:pPr>
        <w:ind w:left="6480" w:hanging="360"/>
      </w:pPr>
      <w:rPr>
        <w:rFonts w:ascii="Wingdings" w:hAnsi="Wingdings" w:hint="default"/>
      </w:rPr>
    </w:lvl>
  </w:abstractNum>
  <w:abstractNum w:abstractNumId="3" w15:restartNumberingAfterBreak="0">
    <w:nsid w:val="22DF75D3"/>
    <w:multiLevelType w:val="hybridMultilevel"/>
    <w:tmpl w:val="C046B93E"/>
    <w:lvl w:ilvl="0" w:tplc="FF0AEAE0">
      <w:start w:val="1"/>
      <w:numFmt w:val="bullet"/>
      <w:lvlText w:val="-"/>
      <w:lvlJc w:val="left"/>
      <w:pPr>
        <w:ind w:left="720" w:hanging="360"/>
      </w:pPr>
      <w:rPr>
        <w:rFonts w:ascii="Calibri" w:hAnsi="Calibri" w:hint="default"/>
      </w:rPr>
    </w:lvl>
    <w:lvl w:ilvl="1" w:tplc="5170ABF0">
      <w:start w:val="1"/>
      <w:numFmt w:val="bullet"/>
      <w:lvlText w:val="o"/>
      <w:lvlJc w:val="left"/>
      <w:pPr>
        <w:ind w:left="1440" w:hanging="360"/>
      </w:pPr>
      <w:rPr>
        <w:rFonts w:ascii="Courier New" w:hAnsi="Courier New" w:hint="default"/>
      </w:rPr>
    </w:lvl>
    <w:lvl w:ilvl="2" w:tplc="932431DA">
      <w:start w:val="1"/>
      <w:numFmt w:val="bullet"/>
      <w:lvlText w:val=""/>
      <w:lvlJc w:val="left"/>
      <w:pPr>
        <w:ind w:left="2160" w:hanging="360"/>
      </w:pPr>
      <w:rPr>
        <w:rFonts w:ascii="Wingdings" w:hAnsi="Wingdings" w:hint="default"/>
      </w:rPr>
    </w:lvl>
    <w:lvl w:ilvl="3" w:tplc="F090750E">
      <w:start w:val="1"/>
      <w:numFmt w:val="bullet"/>
      <w:lvlText w:val=""/>
      <w:lvlJc w:val="left"/>
      <w:pPr>
        <w:ind w:left="2880" w:hanging="360"/>
      </w:pPr>
      <w:rPr>
        <w:rFonts w:ascii="Symbol" w:hAnsi="Symbol" w:hint="default"/>
      </w:rPr>
    </w:lvl>
    <w:lvl w:ilvl="4" w:tplc="238E4CB8">
      <w:start w:val="1"/>
      <w:numFmt w:val="bullet"/>
      <w:lvlText w:val="o"/>
      <w:lvlJc w:val="left"/>
      <w:pPr>
        <w:ind w:left="3600" w:hanging="360"/>
      </w:pPr>
      <w:rPr>
        <w:rFonts w:ascii="Courier New" w:hAnsi="Courier New" w:hint="default"/>
      </w:rPr>
    </w:lvl>
    <w:lvl w:ilvl="5" w:tplc="9CA63B16">
      <w:start w:val="1"/>
      <w:numFmt w:val="bullet"/>
      <w:lvlText w:val=""/>
      <w:lvlJc w:val="left"/>
      <w:pPr>
        <w:ind w:left="4320" w:hanging="360"/>
      </w:pPr>
      <w:rPr>
        <w:rFonts w:ascii="Wingdings" w:hAnsi="Wingdings" w:hint="default"/>
      </w:rPr>
    </w:lvl>
    <w:lvl w:ilvl="6" w:tplc="41C209EA">
      <w:start w:val="1"/>
      <w:numFmt w:val="bullet"/>
      <w:lvlText w:val=""/>
      <w:lvlJc w:val="left"/>
      <w:pPr>
        <w:ind w:left="5040" w:hanging="360"/>
      </w:pPr>
      <w:rPr>
        <w:rFonts w:ascii="Symbol" w:hAnsi="Symbol" w:hint="default"/>
      </w:rPr>
    </w:lvl>
    <w:lvl w:ilvl="7" w:tplc="9724A6EC">
      <w:start w:val="1"/>
      <w:numFmt w:val="bullet"/>
      <w:lvlText w:val="o"/>
      <w:lvlJc w:val="left"/>
      <w:pPr>
        <w:ind w:left="5760" w:hanging="360"/>
      </w:pPr>
      <w:rPr>
        <w:rFonts w:ascii="Courier New" w:hAnsi="Courier New" w:hint="default"/>
      </w:rPr>
    </w:lvl>
    <w:lvl w:ilvl="8" w:tplc="4E14A3C4">
      <w:start w:val="1"/>
      <w:numFmt w:val="bullet"/>
      <w:lvlText w:val=""/>
      <w:lvlJc w:val="left"/>
      <w:pPr>
        <w:ind w:left="6480" w:hanging="360"/>
      </w:pPr>
      <w:rPr>
        <w:rFonts w:ascii="Wingdings" w:hAnsi="Wingdings" w:hint="default"/>
      </w:rPr>
    </w:lvl>
  </w:abstractNum>
  <w:abstractNum w:abstractNumId="4" w15:restartNumberingAfterBreak="0">
    <w:nsid w:val="37767ACF"/>
    <w:multiLevelType w:val="hybridMultilevel"/>
    <w:tmpl w:val="2E3AD9FA"/>
    <w:lvl w:ilvl="0" w:tplc="00B6BC96">
      <w:start w:val="1"/>
      <w:numFmt w:val="bullet"/>
      <w:lvlText w:val="-"/>
      <w:lvlJc w:val="left"/>
      <w:pPr>
        <w:ind w:left="720" w:hanging="360"/>
      </w:pPr>
      <w:rPr>
        <w:rFonts w:ascii="Calibri" w:hAnsi="Calibri" w:hint="default"/>
      </w:rPr>
    </w:lvl>
    <w:lvl w:ilvl="1" w:tplc="51EEAAFA">
      <w:start w:val="1"/>
      <w:numFmt w:val="bullet"/>
      <w:lvlText w:val="o"/>
      <w:lvlJc w:val="left"/>
      <w:pPr>
        <w:ind w:left="1440" w:hanging="360"/>
      </w:pPr>
      <w:rPr>
        <w:rFonts w:ascii="Courier New" w:hAnsi="Courier New" w:hint="default"/>
      </w:rPr>
    </w:lvl>
    <w:lvl w:ilvl="2" w:tplc="C6D0CEFA">
      <w:start w:val="1"/>
      <w:numFmt w:val="bullet"/>
      <w:lvlText w:val=""/>
      <w:lvlJc w:val="left"/>
      <w:pPr>
        <w:ind w:left="2160" w:hanging="360"/>
      </w:pPr>
      <w:rPr>
        <w:rFonts w:ascii="Wingdings" w:hAnsi="Wingdings" w:hint="default"/>
      </w:rPr>
    </w:lvl>
    <w:lvl w:ilvl="3" w:tplc="038A19E8">
      <w:start w:val="1"/>
      <w:numFmt w:val="bullet"/>
      <w:lvlText w:val=""/>
      <w:lvlJc w:val="left"/>
      <w:pPr>
        <w:ind w:left="2880" w:hanging="360"/>
      </w:pPr>
      <w:rPr>
        <w:rFonts w:ascii="Symbol" w:hAnsi="Symbol" w:hint="default"/>
      </w:rPr>
    </w:lvl>
    <w:lvl w:ilvl="4" w:tplc="5B182306">
      <w:start w:val="1"/>
      <w:numFmt w:val="bullet"/>
      <w:lvlText w:val="o"/>
      <w:lvlJc w:val="left"/>
      <w:pPr>
        <w:ind w:left="3600" w:hanging="360"/>
      </w:pPr>
      <w:rPr>
        <w:rFonts w:ascii="Courier New" w:hAnsi="Courier New" w:hint="default"/>
      </w:rPr>
    </w:lvl>
    <w:lvl w:ilvl="5" w:tplc="F1FCEC00">
      <w:start w:val="1"/>
      <w:numFmt w:val="bullet"/>
      <w:lvlText w:val=""/>
      <w:lvlJc w:val="left"/>
      <w:pPr>
        <w:ind w:left="4320" w:hanging="360"/>
      </w:pPr>
      <w:rPr>
        <w:rFonts w:ascii="Wingdings" w:hAnsi="Wingdings" w:hint="default"/>
      </w:rPr>
    </w:lvl>
    <w:lvl w:ilvl="6" w:tplc="80B29328">
      <w:start w:val="1"/>
      <w:numFmt w:val="bullet"/>
      <w:lvlText w:val=""/>
      <w:lvlJc w:val="left"/>
      <w:pPr>
        <w:ind w:left="5040" w:hanging="360"/>
      </w:pPr>
      <w:rPr>
        <w:rFonts w:ascii="Symbol" w:hAnsi="Symbol" w:hint="default"/>
      </w:rPr>
    </w:lvl>
    <w:lvl w:ilvl="7" w:tplc="E14A553A">
      <w:start w:val="1"/>
      <w:numFmt w:val="bullet"/>
      <w:lvlText w:val="o"/>
      <w:lvlJc w:val="left"/>
      <w:pPr>
        <w:ind w:left="5760" w:hanging="360"/>
      </w:pPr>
      <w:rPr>
        <w:rFonts w:ascii="Courier New" w:hAnsi="Courier New" w:hint="default"/>
      </w:rPr>
    </w:lvl>
    <w:lvl w:ilvl="8" w:tplc="2D82459A">
      <w:start w:val="1"/>
      <w:numFmt w:val="bullet"/>
      <w:lvlText w:val=""/>
      <w:lvlJc w:val="left"/>
      <w:pPr>
        <w:ind w:left="6480" w:hanging="360"/>
      </w:pPr>
      <w:rPr>
        <w:rFonts w:ascii="Wingdings" w:hAnsi="Wingdings" w:hint="default"/>
      </w:rPr>
    </w:lvl>
  </w:abstractNum>
  <w:abstractNum w:abstractNumId="5" w15:restartNumberingAfterBreak="0">
    <w:nsid w:val="4CD97398"/>
    <w:multiLevelType w:val="hybridMultilevel"/>
    <w:tmpl w:val="B8B23142"/>
    <w:lvl w:ilvl="0" w:tplc="009CD952">
      <w:start w:val="1"/>
      <w:numFmt w:val="bullet"/>
      <w:lvlText w:val="-"/>
      <w:lvlJc w:val="left"/>
      <w:pPr>
        <w:ind w:left="720" w:hanging="360"/>
      </w:pPr>
      <w:rPr>
        <w:rFonts w:ascii="Calibri" w:hAnsi="Calibri" w:cs="Times New Roman" w:hint="default"/>
      </w:rPr>
    </w:lvl>
    <w:lvl w:ilvl="1" w:tplc="B008BB8A">
      <w:start w:val="1"/>
      <w:numFmt w:val="bullet"/>
      <w:lvlText w:val="o"/>
      <w:lvlJc w:val="left"/>
      <w:pPr>
        <w:ind w:left="1440" w:hanging="360"/>
      </w:pPr>
      <w:rPr>
        <w:rFonts w:ascii="Courier New" w:hAnsi="Courier New" w:cs="Times New Roman" w:hint="default"/>
      </w:rPr>
    </w:lvl>
    <w:lvl w:ilvl="2" w:tplc="3C0AA842">
      <w:start w:val="1"/>
      <w:numFmt w:val="bullet"/>
      <w:lvlText w:val=""/>
      <w:lvlJc w:val="left"/>
      <w:pPr>
        <w:ind w:left="2160" w:hanging="360"/>
      </w:pPr>
      <w:rPr>
        <w:rFonts w:ascii="Wingdings" w:hAnsi="Wingdings" w:hint="default"/>
      </w:rPr>
    </w:lvl>
    <w:lvl w:ilvl="3" w:tplc="A0322BF0">
      <w:start w:val="1"/>
      <w:numFmt w:val="bullet"/>
      <w:lvlText w:val=""/>
      <w:lvlJc w:val="left"/>
      <w:pPr>
        <w:ind w:left="2880" w:hanging="360"/>
      </w:pPr>
      <w:rPr>
        <w:rFonts w:ascii="Symbol" w:hAnsi="Symbol" w:hint="default"/>
      </w:rPr>
    </w:lvl>
    <w:lvl w:ilvl="4" w:tplc="079C2DF8">
      <w:start w:val="1"/>
      <w:numFmt w:val="bullet"/>
      <w:lvlText w:val="o"/>
      <w:lvlJc w:val="left"/>
      <w:pPr>
        <w:ind w:left="3600" w:hanging="360"/>
      </w:pPr>
      <w:rPr>
        <w:rFonts w:ascii="Courier New" w:hAnsi="Courier New" w:cs="Times New Roman" w:hint="default"/>
      </w:rPr>
    </w:lvl>
    <w:lvl w:ilvl="5" w:tplc="DE18D506">
      <w:start w:val="1"/>
      <w:numFmt w:val="bullet"/>
      <w:lvlText w:val=""/>
      <w:lvlJc w:val="left"/>
      <w:pPr>
        <w:ind w:left="4320" w:hanging="360"/>
      </w:pPr>
      <w:rPr>
        <w:rFonts w:ascii="Wingdings" w:hAnsi="Wingdings" w:hint="default"/>
      </w:rPr>
    </w:lvl>
    <w:lvl w:ilvl="6" w:tplc="C5FC0330">
      <w:start w:val="1"/>
      <w:numFmt w:val="bullet"/>
      <w:lvlText w:val=""/>
      <w:lvlJc w:val="left"/>
      <w:pPr>
        <w:ind w:left="5040" w:hanging="360"/>
      </w:pPr>
      <w:rPr>
        <w:rFonts w:ascii="Symbol" w:hAnsi="Symbol" w:hint="default"/>
      </w:rPr>
    </w:lvl>
    <w:lvl w:ilvl="7" w:tplc="BB0C6424">
      <w:start w:val="1"/>
      <w:numFmt w:val="bullet"/>
      <w:lvlText w:val="o"/>
      <w:lvlJc w:val="left"/>
      <w:pPr>
        <w:ind w:left="5760" w:hanging="360"/>
      </w:pPr>
      <w:rPr>
        <w:rFonts w:ascii="Courier New" w:hAnsi="Courier New" w:cs="Times New Roman" w:hint="default"/>
      </w:rPr>
    </w:lvl>
    <w:lvl w:ilvl="8" w:tplc="380201E2">
      <w:start w:val="1"/>
      <w:numFmt w:val="bullet"/>
      <w:lvlText w:val=""/>
      <w:lvlJc w:val="left"/>
      <w:pPr>
        <w:ind w:left="6480" w:hanging="360"/>
      </w:pPr>
      <w:rPr>
        <w:rFonts w:ascii="Wingdings" w:hAnsi="Wingdings" w:hint="default"/>
      </w:rPr>
    </w:lvl>
  </w:abstractNum>
  <w:abstractNum w:abstractNumId="6" w15:restartNumberingAfterBreak="0">
    <w:nsid w:val="646250C6"/>
    <w:multiLevelType w:val="hybridMultilevel"/>
    <w:tmpl w:val="EA5A1556"/>
    <w:lvl w:ilvl="0" w:tplc="D6E8F950">
      <w:start w:val="1"/>
      <w:numFmt w:val="bullet"/>
      <w:lvlText w:val="-"/>
      <w:lvlJc w:val="left"/>
      <w:pPr>
        <w:ind w:left="720" w:hanging="360"/>
      </w:pPr>
      <w:rPr>
        <w:rFonts w:ascii="Calibri" w:hAnsi="Calibri" w:hint="default"/>
      </w:rPr>
    </w:lvl>
    <w:lvl w:ilvl="1" w:tplc="14961EF8">
      <w:start w:val="1"/>
      <w:numFmt w:val="bullet"/>
      <w:lvlText w:val="o"/>
      <w:lvlJc w:val="left"/>
      <w:pPr>
        <w:ind w:left="1440" w:hanging="360"/>
      </w:pPr>
      <w:rPr>
        <w:rFonts w:ascii="Courier New" w:hAnsi="Courier New" w:hint="default"/>
      </w:rPr>
    </w:lvl>
    <w:lvl w:ilvl="2" w:tplc="5CF809B8">
      <w:start w:val="1"/>
      <w:numFmt w:val="bullet"/>
      <w:lvlText w:val=""/>
      <w:lvlJc w:val="left"/>
      <w:pPr>
        <w:ind w:left="2160" w:hanging="360"/>
      </w:pPr>
      <w:rPr>
        <w:rFonts w:ascii="Wingdings" w:hAnsi="Wingdings" w:hint="default"/>
      </w:rPr>
    </w:lvl>
    <w:lvl w:ilvl="3" w:tplc="13E46F82">
      <w:start w:val="1"/>
      <w:numFmt w:val="bullet"/>
      <w:lvlText w:val=""/>
      <w:lvlJc w:val="left"/>
      <w:pPr>
        <w:ind w:left="2880" w:hanging="360"/>
      </w:pPr>
      <w:rPr>
        <w:rFonts w:ascii="Symbol" w:hAnsi="Symbol" w:hint="default"/>
      </w:rPr>
    </w:lvl>
    <w:lvl w:ilvl="4" w:tplc="59DE0CD6">
      <w:start w:val="1"/>
      <w:numFmt w:val="bullet"/>
      <w:lvlText w:val="o"/>
      <w:lvlJc w:val="left"/>
      <w:pPr>
        <w:ind w:left="3600" w:hanging="360"/>
      </w:pPr>
      <w:rPr>
        <w:rFonts w:ascii="Courier New" w:hAnsi="Courier New" w:hint="default"/>
      </w:rPr>
    </w:lvl>
    <w:lvl w:ilvl="5" w:tplc="EC0632F0">
      <w:start w:val="1"/>
      <w:numFmt w:val="bullet"/>
      <w:lvlText w:val=""/>
      <w:lvlJc w:val="left"/>
      <w:pPr>
        <w:ind w:left="4320" w:hanging="360"/>
      </w:pPr>
      <w:rPr>
        <w:rFonts w:ascii="Wingdings" w:hAnsi="Wingdings" w:hint="default"/>
      </w:rPr>
    </w:lvl>
    <w:lvl w:ilvl="6" w:tplc="7BF01CA8">
      <w:start w:val="1"/>
      <w:numFmt w:val="bullet"/>
      <w:lvlText w:val=""/>
      <w:lvlJc w:val="left"/>
      <w:pPr>
        <w:ind w:left="5040" w:hanging="360"/>
      </w:pPr>
      <w:rPr>
        <w:rFonts w:ascii="Symbol" w:hAnsi="Symbol" w:hint="default"/>
      </w:rPr>
    </w:lvl>
    <w:lvl w:ilvl="7" w:tplc="B7163F58">
      <w:start w:val="1"/>
      <w:numFmt w:val="bullet"/>
      <w:lvlText w:val="o"/>
      <w:lvlJc w:val="left"/>
      <w:pPr>
        <w:ind w:left="5760" w:hanging="360"/>
      </w:pPr>
      <w:rPr>
        <w:rFonts w:ascii="Courier New" w:hAnsi="Courier New" w:hint="default"/>
      </w:rPr>
    </w:lvl>
    <w:lvl w:ilvl="8" w:tplc="9FF06A86">
      <w:start w:val="1"/>
      <w:numFmt w:val="bullet"/>
      <w:lvlText w:val=""/>
      <w:lvlJc w:val="left"/>
      <w:pPr>
        <w:ind w:left="6480" w:hanging="360"/>
      </w:pPr>
      <w:rPr>
        <w:rFonts w:ascii="Wingdings" w:hAnsi="Wingdings" w:hint="default"/>
      </w:rPr>
    </w:lvl>
  </w:abstractNum>
  <w:abstractNum w:abstractNumId="7" w15:restartNumberingAfterBreak="0">
    <w:nsid w:val="71C56402"/>
    <w:multiLevelType w:val="hybridMultilevel"/>
    <w:tmpl w:val="D38AE434"/>
    <w:lvl w:ilvl="0" w:tplc="345060B8">
      <w:start w:val="1"/>
      <w:numFmt w:val="bullet"/>
      <w:lvlText w:val="-"/>
      <w:lvlJc w:val="left"/>
      <w:pPr>
        <w:ind w:left="720" w:hanging="360"/>
      </w:pPr>
      <w:rPr>
        <w:rFonts w:ascii="Calibri" w:hAnsi="Calibri" w:hint="default"/>
      </w:rPr>
    </w:lvl>
    <w:lvl w:ilvl="1" w:tplc="0FB62CFC">
      <w:start w:val="1"/>
      <w:numFmt w:val="bullet"/>
      <w:lvlText w:val="o"/>
      <w:lvlJc w:val="left"/>
      <w:pPr>
        <w:ind w:left="1440" w:hanging="360"/>
      </w:pPr>
      <w:rPr>
        <w:rFonts w:ascii="Courier New" w:hAnsi="Courier New" w:hint="default"/>
      </w:rPr>
    </w:lvl>
    <w:lvl w:ilvl="2" w:tplc="3750747C">
      <w:start w:val="1"/>
      <w:numFmt w:val="bullet"/>
      <w:lvlText w:val=""/>
      <w:lvlJc w:val="left"/>
      <w:pPr>
        <w:ind w:left="2160" w:hanging="360"/>
      </w:pPr>
      <w:rPr>
        <w:rFonts w:ascii="Wingdings" w:hAnsi="Wingdings" w:hint="default"/>
      </w:rPr>
    </w:lvl>
    <w:lvl w:ilvl="3" w:tplc="488A65D8">
      <w:start w:val="1"/>
      <w:numFmt w:val="bullet"/>
      <w:lvlText w:val=""/>
      <w:lvlJc w:val="left"/>
      <w:pPr>
        <w:ind w:left="2880" w:hanging="360"/>
      </w:pPr>
      <w:rPr>
        <w:rFonts w:ascii="Symbol" w:hAnsi="Symbol" w:hint="default"/>
      </w:rPr>
    </w:lvl>
    <w:lvl w:ilvl="4" w:tplc="762C13E6">
      <w:start w:val="1"/>
      <w:numFmt w:val="bullet"/>
      <w:lvlText w:val="o"/>
      <w:lvlJc w:val="left"/>
      <w:pPr>
        <w:ind w:left="3600" w:hanging="360"/>
      </w:pPr>
      <w:rPr>
        <w:rFonts w:ascii="Courier New" w:hAnsi="Courier New" w:hint="default"/>
      </w:rPr>
    </w:lvl>
    <w:lvl w:ilvl="5" w:tplc="B9E8A262">
      <w:start w:val="1"/>
      <w:numFmt w:val="bullet"/>
      <w:lvlText w:val=""/>
      <w:lvlJc w:val="left"/>
      <w:pPr>
        <w:ind w:left="4320" w:hanging="360"/>
      </w:pPr>
      <w:rPr>
        <w:rFonts w:ascii="Wingdings" w:hAnsi="Wingdings" w:hint="default"/>
      </w:rPr>
    </w:lvl>
    <w:lvl w:ilvl="6" w:tplc="014E8F14">
      <w:start w:val="1"/>
      <w:numFmt w:val="bullet"/>
      <w:lvlText w:val=""/>
      <w:lvlJc w:val="left"/>
      <w:pPr>
        <w:ind w:left="5040" w:hanging="360"/>
      </w:pPr>
      <w:rPr>
        <w:rFonts w:ascii="Symbol" w:hAnsi="Symbol" w:hint="default"/>
      </w:rPr>
    </w:lvl>
    <w:lvl w:ilvl="7" w:tplc="69D81D8C">
      <w:start w:val="1"/>
      <w:numFmt w:val="bullet"/>
      <w:lvlText w:val="o"/>
      <w:lvlJc w:val="left"/>
      <w:pPr>
        <w:ind w:left="5760" w:hanging="360"/>
      </w:pPr>
      <w:rPr>
        <w:rFonts w:ascii="Courier New" w:hAnsi="Courier New" w:hint="default"/>
      </w:rPr>
    </w:lvl>
    <w:lvl w:ilvl="8" w:tplc="F0F22B92">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2"/>
  </w:num>
  <w:num w:numId="5">
    <w:abstractNumId w:val="7"/>
  </w:num>
  <w:num w:numId="6">
    <w:abstractNumId w:val="0"/>
  </w:num>
  <w:num w:numId="7">
    <w:abstractNumId w:val="4"/>
  </w:num>
  <w:num w:numId="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EF7A92"/>
    <w:rsid w:val="00002723"/>
    <w:rsid w:val="000AE800"/>
    <w:rsid w:val="002A7BCC"/>
    <w:rsid w:val="002D2A86"/>
    <w:rsid w:val="003F3E5B"/>
    <w:rsid w:val="00409BD0"/>
    <w:rsid w:val="00410778"/>
    <w:rsid w:val="004491BF"/>
    <w:rsid w:val="004E2A95"/>
    <w:rsid w:val="005544D1"/>
    <w:rsid w:val="007B5BC5"/>
    <w:rsid w:val="007EE1CB"/>
    <w:rsid w:val="00846F30"/>
    <w:rsid w:val="0095E5F0"/>
    <w:rsid w:val="0099F537"/>
    <w:rsid w:val="009DEA58"/>
    <w:rsid w:val="009F18EF"/>
    <w:rsid w:val="00B641F3"/>
    <w:rsid w:val="00B6AF2B"/>
    <w:rsid w:val="00C962D6"/>
    <w:rsid w:val="00D8545B"/>
    <w:rsid w:val="00E06FAC"/>
    <w:rsid w:val="00E085C5"/>
    <w:rsid w:val="00E24CB3"/>
    <w:rsid w:val="00E86A01"/>
    <w:rsid w:val="00EE5C05"/>
    <w:rsid w:val="00F78A5F"/>
    <w:rsid w:val="00F8086E"/>
    <w:rsid w:val="00FAFD60"/>
    <w:rsid w:val="011BD647"/>
    <w:rsid w:val="012C4FAE"/>
    <w:rsid w:val="013C87EB"/>
    <w:rsid w:val="015BAD96"/>
    <w:rsid w:val="015F4DDF"/>
    <w:rsid w:val="0171C360"/>
    <w:rsid w:val="017486B1"/>
    <w:rsid w:val="0174F155"/>
    <w:rsid w:val="01A15B06"/>
    <w:rsid w:val="01B65F44"/>
    <w:rsid w:val="01CE09DA"/>
    <w:rsid w:val="01D1247F"/>
    <w:rsid w:val="01F703AA"/>
    <w:rsid w:val="0200BDC7"/>
    <w:rsid w:val="020514B2"/>
    <w:rsid w:val="020FFFE3"/>
    <w:rsid w:val="021E775E"/>
    <w:rsid w:val="023E8D92"/>
    <w:rsid w:val="024CDE1E"/>
    <w:rsid w:val="025458C9"/>
    <w:rsid w:val="026DEC5E"/>
    <w:rsid w:val="027A7708"/>
    <w:rsid w:val="028A2C66"/>
    <w:rsid w:val="029CEE51"/>
    <w:rsid w:val="02A17506"/>
    <w:rsid w:val="02A5D4C9"/>
    <w:rsid w:val="02A658D0"/>
    <w:rsid w:val="02A74E74"/>
    <w:rsid w:val="02B1215E"/>
    <w:rsid w:val="02BEC264"/>
    <w:rsid w:val="02BEF9C5"/>
    <w:rsid w:val="02C0043F"/>
    <w:rsid w:val="02C614D0"/>
    <w:rsid w:val="02CBB714"/>
    <w:rsid w:val="02D8C698"/>
    <w:rsid w:val="02E14C89"/>
    <w:rsid w:val="02E28346"/>
    <w:rsid w:val="02E3AE17"/>
    <w:rsid w:val="02F888D5"/>
    <w:rsid w:val="02F894BC"/>
    <w:rsid w:val="031260FF"/>
    <w:rsid w:val="03130390"/>
    <w:rsid w:val="031B7E3B"/>
    <w:rsid w:val="03286C99"/>
    <w:rsid w:val="033EC579"/>
    <w:rsid w:val="034292D4"/>
    <w:rsid w:val="034F06DC"/>
    <w:rsid w:val="0353DA07"/>
    <w:rsid w:val="0369EA9A"/>
    <w:rsid w:val="03760FC4"/>
    <w:rsid w:val="03766920"/>
    <w:rsid w:val="0378D8BD"/>
    <w:rsid w:val="038786B5"/>
    <w:rsid w:val="03923D21"/>
    <w:rsid w:val="03A87ABE"/>
    <w:rsid w:val="03C19E03"/>
    <w:rsid w:val="03C6895D"/>
    <w:rsid w:val="03D7B236"/>
    <w:rsid w:val="03DAFB05"/>
    <w:rsid w:val="03DC2726"/>
    <w:rsid w:val="03E24AF8"/>
    <w:rsid w:val="03FB407F"/>
    <w:rsid w:val="04242328"/>
    <w:rsid w:val="0424CBA0"/>
    <w:rsid w:val="0428A32E"/>
    <w:rsid w:val="042F813D"/>
    <w:rsid w:val="0457DB3E"/>
    <w:rsid w:val="045D3494"/>
    <w:rsid w:val="045DB574"/>
    <w:rsid w:val="046566BB"/>
    <w:rsid w:val="0466CE0B"/>
    <w:rsid w:val="04A35EF8"/>
    <w:rsid w:val="04A96585"/>
    <w:rsid w:val="04AFDBD5"/>
    <w:rsid w:val="04C1EAAD"/>
    <w:rsid w:val="04CB07DC"/>
    <w:rsid w:val="04CD1B0C"/>
    <w:rsid w:val="04D76F9F"/>
    <w:rsid w:val="04EFA4EB"/>
    <w:rsid w:val="04EFC67D"/>
    <w:rsid w:val="04F1E60F"/>
    <w:rsid w:val="051AA532"/>
    <w:rsid w:val="05219BB8"/>
    <w:rsid w:val="05488E66"/>
    <w:rsid w:val="05539016"/>
    <w:rsid w:val="055CD2C9"/>
    <w:rsid w:val="055D7631"/>
    <w:rsid w:val="055E6D95"/>
    <w:rsid w:val="0571D581"/>
    <w:rsid w:val="0577F787"/>
    <w:rsid w:val="057F8F1B"/>
    <w:rsid w:val="0587E07F"/>
    <w:rsid w:val="05976E40"/>
    <w:rsid w:val="05A783CC"/>
    <w:rsid w:val="05BA2F84"/>
    <w:rsid w:val="05C1384B"/>
    <w:rsid w:val="05C19B91"/>
    <w:rsid w:val="05D8BE4D"/>
    <w:rsid w:val="05F02FF6"/>
    <w:rsid w:val="05F7E5B9"/>
    <w:rsid w:val="05F91FAD"/>
    <w:rsid w:val="0611C990"/>
    <w:rsid w:val="063F3235"/>
    <w:rsid w:val="065D3DDE"/>
    <w:rsid w:val="066B6200"/>
    <w:rsid w:val="066F68A7"/>
    <w:rsid w:val="0673D294"/>
    <w:rsid w:val="069EF466"/>
    <w:rsid w:val="06ACF748"/>
    <w:rsid w:val="06ADB086"/>
    <w:rsid w:val="06AE2B58"/>
    <w:rsid w:val="06B6E745"/>
    <w:rsid w:val="06C753C3"/>
    <w:rsid w:val="06CBA682"/>
    <w:rsid w:val="06DC49B3"/>
    <w:rsid w:val="06F4037F"/>
    <w:rsid w:val="06F9B646"/>
    <w:rsid w:val="06FED2AD"/>
    <w:rsid w:val="071B0877"/>
    <w:rsid w:val="0723D4CA"/>
    <w:rsid w:val="07369EEC"/>
    <w:rsid w:val="07370230"/>
    <w:rsid w:val="073D4CCB"/>
    <w:rsid w:val="0748E27F"/>
    <w:rsid w:val="0756B620"/>
    <w:rsid w:val="075D7789"/>
    <w:rsid w:val="075E20C3"/>
    <w:rsid w:val="0760A445"/>
    <w:rsid w:val="076B4D7E"/>
    <w:rsid w:val="07AA3F7D"/>
    <w:rsid w:val="07AB9281"/>
    <w:rsid w:val="07B13E73"/>
    <w:rsid w:val="07C83DDA"/>
    <w:rsid w:val="07CC51BF"/>
    <w:rsid w:val="07D81B15"/>
    <w:rsid w:val="07E9B814"/>
    <w:rsid w:val="07EBCC4D"/>
    <w:rsid w:val="07F09592"/>
    <w:rsid w:val="0806D36C"/>
    <w:rsid w:val="080E0343"/>
    <w:rsid w:val="080F864D"/>
    <w:rsid w:val="081DE42B"/>
    <w:rsid w:val="082BCF2B"/>
    <w:rsid w:val="08328558"/>
    <w:rsid w:val="0834FA2C"/>
    <w:rsid w:val="0849FBB9"/>
    <w:rsid w:val="084A7B2E"/>
    <w:rsid w:val="084E5D64"/>
    <w:rsid w:val="0855CC50"/>
    <w:rsid w:val="0856C0A2"/>
    <w:rsid w:val="085F4342"/>
    <w:rsid w:val="087BE4F9"/>
    <w:rsid w:val="088960A4"/>
    <w:rsid w:val="088F8115"/>
    <w:rsid w:val="08A898B3"/>
    <w:rsid w:val="08AE1B56"/>
    <w:rsid w:val="08B03CB7"/>
    <w:rsid w:val="08B0DA7C"/>
    <w:rsid w:val="08B711FE"/>
    <w:rsid w:val="08B72FDD"/>
    <w:rsid w:val="08B89CC0"/>
    <w:rsid w:val="08BCFBB3"/>
    <w:rsid w:val="08C11ADC"/>
    <w:rsid w:val="08D2D291"/>
    <w:rsid w:val="08D6BBE8"/>
    <w:rsid w:val="08DD7A5C"/>
    <w:rsid w:val="08F62C9E"/>
    <w:rsid w:val="08FA0197"/>
    <w:rsid w:val="08FF4621"/>
    <w:rsid w:val="0902E734"/>
    <w:rsid w:val="0912BAFA"/>
    <w:rsid w:val="092BE6D5"/>
    <w:rsid w:val="09312697"/>
    <w:rsid w:val="0937567D"/>
    <w:rsid w:val="09480EE7"/>
    <w:rsid w:val="09632064"/>
    <w:rsid w:val="09756B40"/>
    <w:rsid w:val="0981DD90"/>
    <w:rsid w:val="0989CED7"/>
    <w:rsid w:val="098C6BFA"/>
    <w:rsid w:val="09955BD0"/>
    <w:rsid w:val="09A28175"/>
    <w:rsid w:val="09B0BB93"/>
    <w:rsid w:val="09BCC102"/>
    <w:rsid w:val="09C00BA8"/>
    <w:rsid w:val="09C05FDB"/>
    <w:rsid w:val="09C23BCF"/>
    <w:rsid w:val="09D78118"/>
    <w:rsid w:val="09E46D54"/>
    <w:rsid w:val="0A11A7CD"/>
    <w:rsid w:val="0A2BA441"/>
    <w:rsid w:val="0A37B772"/>
    <w:rsid w:val="0A3D1EF6"/>
    <w:rsid w:val="0A4EF923"/>
    <w:rsid w:val="0A5F0DC7"/>
    <w:rsid w:val="0A6017AE"/>
    <w:rsid w:val="0A8916B3"/>
    <w:rsid w:val="0A9F164D"/>
    <w:rsid w:val="0AA9898B"/>
    <w:rsid w:val="0AAB5579"/>
    <w:rsid w:val="0AABE7A0"/>
    <w:rsid w:val="0AAE1E2A"/>
    <w:rsid w:val="0ABD44C4"/>
    <w:rsid w:val="0AD22CBF"/>
    <w:rsid w:val="0AF7F6DD"/>
    <w:rsid w:val="0B312C31"/>
    <w:rsid w:val="0B3724D4"/>
    <w:rsid w:val="0B3762FF"/>
    <w:rsid w:val="0B483D4C"/>
    <w:rsid w:val="0B4B5CC1"/>
    <w:rsid w:val="0B4BC5EF"/>
    <w:rsid w:val="0B5C8D0C"/>
    <w:rsid w:val="0B8DEF28"/>
    <w:rsid w:val="0B9D2FFA"/>
    <w:rsid w:val="0BB419D3"/>
    <w:rsid w:val="0BC733A2"/>
    <w:rsid w:val="0BC99BBE"/>
    <w:rsid w:val="0C195262"/>
    <w:rsid w:val="0C1C4F49"/>
    <w:rsid w:val="0C23E543"/>
    <w:rsid w:val="0C3545C6"/>
    <w:rsid w:val="0C36FF8C"/>
    <w:rsid w:val="0C45315D"/>
    <w:rsid w:val="0C52C948"/>
    <w:rsid w:val="0C59E74C"/>
    <w:rsid w:val="0C605A5E"/>
    <w:rsid w:val="0C771CCB"/>
    <w:rsid w:val="0C861500"/>
    <w:rsid w:val="0C88681B"/>
    <w:rsid w:val="0C8DA0E6"/>
    <w:rsid w:val="0CA5E75A"/>
    <w:rsid w:val="0CA89DE1"/>
    <w:rsid w:val="0CAA625E"/>
    <w:rsid w:val="0CB97BF4"/>
    <w:rsid w:val="0CC370DD"/>
    <w:rsid w:val="0CCCF482"/>
    <w:rsid w:val="0CD2A2C8"/>
    <w:rsid w:val="0CE9751A"/>
    <w:rsid w:val="0CEA18F3"/>
    <w:rsid w:val="0CF35493"/>
    <w:rsid w:val="0CFF404E"/>
    <w:rsid w:val="0D1DC276"/>
    <w:rsid w:val="0D288227"/>
    <w:rsid w:val="0D332358"/>
    <w:rsid w:val="0D4A7AFA"/>
    <w:rsid w:val="0D51468D"/>
    <w:rsid w:val="0D5C096C"/>
    <w:rsid w:val="0D5C30AA"/>
    <w:rsid w:val="0D64312A"/>
    <w:rsid w:val="0D70ED99"/>
    <w:rsid w:val="0D7B27C8"/>
    <w:rsid w:val="0D89C438"/>
    <w:rsid w:val="0D9820D4"/>
    <w:rsid w:val="0DA48D88"/>
    <w:rsid w:val="0DA5E070"/>
    <w:rsid w:val="0DA65B79"/>
    <w:rsid w:val="0DBBBD11"/>
    <w:rsid w:val="0DBEE834"/>
    <w:rsid w:val="0DC14A0D"/>
    <w:rsid w:val="0DC35F15"/>
    <w:rsid w:val="0DDA2CB9"/>
    <w:rsid w:val="0DFEFD05"/>
    <w:rsid w:val="0E1EF65C"/>
    <w:rsid w:val="0E23D42C"/>
    <w:rsid w:val="0E4FCC5F"/>
    <w:rsid w:val="0E566BD8"/>
    <w:rsid w:val="0E56DFEC"/>
    <w:rsid w:val="0E5AE018"/>
    <w:rsid w:val="0E70B269"/>
    <w:rsid w:val="0E94EF64"/>
    <w:rsid w:val="0E9AF1DC"/>
    <w:rsid w:val="0EA5B2A1"/>
    <w:rsid w:val="0EA877B0"/>
    <w:rsid w:val="0EB4142C"/>
    <w:rsid w:val="0EBA8C81"/>
    <w:rsid w:val="0EBAEF39"/>
    <w:rsid w:val="0EC6D4A9"/>
    <w:rsid w:val="0ED2417A"/>
    <w:rsid w:val="0ED62504"/>
    <w:rsid w:val="0ED96C5B"/>
    <w:rsid w:val="0EF6EBC2"/>
    <w:rsid w:val="0EFED312"/>
    <w:rsid w:val="0EFF1564"/>
    <w:rsid w:val="0F1F2E40"/>
    <w:rsid w:val="0F308589"/>
    <w:rsid w:val="0F38BC2A"/>
    <w:rsid w:val="0F3E5086"/>
    <w:rsid w:val="0F5165E0"/>
    <w:rsid w:val="0F534AC6"/>
    <w:rsid w:val="0F5D4BFB"/>
    <w:rsid w:val="0F6B8356"/>
    <w:rsid w:val="0F773E7C"/>
    <w:rsid w:val="0F778D8A"/>
    <w:rsid w:val="0F7EF7E2"/>
    <w:rsid w:val="0F875EBE"/>
    <w:rsid w:val="0F9B2859"/>
    <w:rsid w:val="0F9DAA48"/>
    <w:rsid w:val="0FA405F2"/>
    <w:rsid w:val="0FC63FF1"/>
    <w:rsid w:val="0FD78C61"/>
    <w:rsid w:val="0FD7F6B7"/>
    <w:rsid w:val="0FDC6653"/>
    <w:rsid w:val="0FDDD5A5"/>
    <w:rsid w:val="0FE6FC20"/>
    <w:rsid w:val="0FF11CB6"/>
    <w:rsid w:val="0FF965C6"/>
    <w:rsid w:val="10028612"/>
    <w:rsid w:val="100B0856"/>
    <w:rsid w:val="100D4AC0"/>
    <w:rsid w:val="10111810"/>
    <w:rsid w:val="10133669"/>
    <w:rsid w:val="102709FC"/>
    <w:rsid w:val="10376BAB"/>
    <w:rsid w:val="104171BD"/>
    <w:rsid w:val="10480DA1"/>
    <w:rsid w:val="105A12EC"/>
    <w:rsid w:val="10722F52"/>
    <w:rsid w:val="1072F980"/>
    <w:rsid w:val="1085178A"/>
    <w:rsid w:val="109D0CE1"/>
    <w:rsid w:val="10A80E91"/>
    <w:rsid w:val="10AB5A9F"/>
    <w:rsid w:val="10B3AA98"/>
    <w:rsid w:val="10B43D11"/>
    <w:rsid w:val="10C2DF9B"/>
    <w:rsid w:val="10CF1F0D"/>
    <w:rsid w:val="10E88C41"/>
    <w:rsid w:val="10EF1965"/>
    <w:rsid w:val="11041B85"/>
    <w:rsid w:val="11087980"/>
    <w:rsid w:val="11094A22"/>
    <w:rsid w:val="1116546A"/>
    <w:rsid w:val="1143CC60"/>
    <w:rsid w:val="1153D948"/>
    <w:rsid w:val="115C96D0"/>
    <w:rsid w:val="1177CC5C"/>
    <w:rsid w:val="117DDC6F"/>
    <w:rsid w:val="1181817E"/>
    <w:rsid w:val="119CA5D9"/>
    <w:rsid w:val="119E5673"/>
    <w:rsid w:val="11BA08D4"/>
    <w:rsid w:val="11BF6D63"/>
    <w:rsid w:val="11CB43AB"/>
    <w:rsid w:val="11CFADC3"/>
    <w:rsid w:val="11D55C49"/>
    <w:rsid w:val="11DF1A65"/>
    <w:rsid w:val="11E42DA4"/>
    <w:rsid w:val="11F32E74"/>
    <w:rsid w:val="11FB270B"/>
    <w:rsid w:val="12037446"/>
    <w:rsid w:val="1205544B"/>
    <w:rsid w:val="121BA5A7"/>
    <w:rsid w:val="121F37BA"/>
    <w:rsid w:val="12248E84"/>
    <w:rsid w:val="1227959F"/>
    <w:rsid w:val="1244DD67"/>
    <w:rsid w:val="124F7AF9"/>
    <w:rsid w:val="125157D2"/>
    <w:rsid w:val="12761534"/>
    <w:rsid w:val="128228DA"/>
    <w:rsid w:val="12843791"/>
    <w:rsid w:val="1286121B"/>
    <w:rsid w:val="129018EF"/>
    <w:rsid w:val="12944082"/>
    <w:rsid w:val="129D95F0"/>
    <w:rsid w:val="12A7EEAD"/>
    <w:rsid w:val="12ABEE3E"/>
    <w:rsid w:val="12AF2E4C"/>
    <w:rsid w:val="12CBA5DE"/>
    <w:rsid w:val="12CE8CEB"/>
    <w:rsid w:val="12D09C64"/>
    <w:rsid w:val="12D2C4CF"/>
    <w:rsid w:val="12E84094"/>
    <w:rsid w:val="12F01D0C"/>
    <w:rsid w:val="12F1A8D1"/>
    <w:rsid w:val="12F2A47B"/>
    <w:rsid w:val="12F9CB85"/>
    <w:rsid w:val="130F7707"/>
    <w:rsid w:val="132405DD"/>
    <w:rsid w:val="132FFA64"/>
    <w:rsid w:val="134C6EB1"/>
    <w:rsid w:val="134F209E"/>
    <w:rsid w:val="13560A42"/>
    <w:rsid w:val="135B2B72"/>
    <w:rsid w:val="1377F40B"/>
    <w:rsid w:val="13787F3B"/>
    <w:rsid w:val="1380370E"/>
    <w:rsid w:val="13B400BB"/>
    <w:rsid w:val="13C05EE5"/>
    <w:rsid w:val="13C08F0D"/>
    <w:rsid w:val="13C5518B"/>
    <w:rsid w:val="13DDEE2A"/>
    <w:rsid w:val="13E889CE"/>
    <w:rsid w:val="13F8994C"/>
    <w:rsid w:val="1401BDFC"/>
    <w:rsid w:val="140473B7"/>
    <w:rsid w:val="142E29B8"/>
    <w:rsid w:val="14319DFF"/>
    <w:rsid w:val="143861EB"/>
    <w:rsid w:val="1438D01A"/>
    <w:rsid w:val="143AF465"/>
    <w:rsid w:val="1468FAF2"/>
    <w:rsid w:val="146E9530"/>
    <w:rsid w:val="146FB65E"/>
    <w:rsid w:val="1472E3DA"/>
    <w:rsid w:val="147B609C"/>
    <w:rsid w:val="1482234F"/>
    <w:rsid w:val="1495E981"/>
    <w:rsid w:val="149994D6"/>
    <w:rsid w:val="14A571B8"/>
    <w:rsid w:val="14AFB0ED"/>
    <w:rsid w:val="14D6D575"/>
    <w:rsid w:val="14EB2C5C"/>
    <w:rsid w:val="14ED8798"/>
    <w:rsid w:val="15049A5C"/>
    <w:rsid w:val="150F5664"/>
    <w:rsid w:val="151336C3"/>
    <w:rsid w:val="153CA5A2"/>
    <w:rsid w:val="1547D44C"/>
    <w:rsid w:val="15616302"/>
    <w:rsid w:val="1571E640"/>
    <w:rsid w:val="158967D3"/>
    <w:rsid w:val="15B33BF8"/>
    <w:rsid w:val="15C04471"/>
    <w:rsid w:val="15C6FE88"/>
    <w:rsid w:val="15E1565C"/>
    <w:rsid w:val="16055D19"/>
    <w:rsid w:val="160A6591"/>
    <w:rsid w:val="1610EF27"/>
    <w:rsid w:val="1616B876"/>
    <w:rsid w:val="162E78AA"/>
    <w:rsid w:val="163CF790"/>
    <w:rsid w:val="165AE774"/>
    <w:rsid w:val="166EAC2A"/>
    <w:rsid w:val="16811E05"/>
    <w:rsid w:val="168D79F7"/>
    <w:rsid w:val="16AF21FB"/>
    <w:rsid w:val="16B16A89"/>
    <w:rsid w:val="16BAF141"/>
    <w:rsid w:val="16BCBF61"/>
    <w:rsid w:val="16C0E1C9"/>
    <w:rsid w:val="16CEE9C8"/>
    <w:rsid w:val="16D963DA"/>
    <w:rsid w:val="16DB0304"/>
    <w:rsid w:val="16F5BC6B"/>
    <w:rsid w:val="170C4506"/>
    <w:rsid w:val="171214CF"/>
    <w:rsid w:val="171ADAEC"/>
    <w:rsid w:val="17234F13"/>
    <w:rsid w:val="1732D4E8"/>
    <w:rsid w:val="17386CCA"/>
    <w:rsid w:val="1757CDC5"/>
    <w:rsid w:val="1766C0E7"/>
    <w:rsid w:val="1767249B"/>
    <w:rsid w:val="17755C24"/>
    <w:rsid w:val="177983F4"/>
    <w:rsid w:val="178E23BE"/>
    <w:rsid w:val="17948049"/>
    <w:rsid w:val="17964F8A"/>
    <w:rsid w:val="17A38A13"/>
    <w:rsid w:val="17A635F2"/>
    <w:rsid w:val="17A99279"/>
    <w:rsid w:val="17B9DFEB"/>
    <w:rsid w:val="17CE150A"/>
    <w:rsid w:val="17E81103"/>
    <w:rsid w:val="17EAF9E3"/>
    <w:rsid w:val="17FDA7EA"/>
    <w:rsid w:val="1816AF0F"/>
    <w:rsid w:val="1825285A"/>
    <w:rsid w:val="1827A999"/>
    <w:rsid w:val="18294A58"/>
    <w:rsid w:val="182BA53B"/>
    <w:rsid w:val="182DB2C1"/>
    <w:rsid w:val="1845E492"/>
    <w:rsid w:val="184B8175"/>
    <w:rsid w:val="184EA3E6"/>
    <w:rsid w:val="184F098C"/>
    <w:rsid w:val="18711EEA"/>
    <w:rsid w:val="1876D365"/>
    <w:rsid w:val="1878AE00"/>
    <w:rsid w:val="18905EA5"/>
    <w:rsid w:val="18985B4F"/>
    <w:rsid w:val="189DD354"/>
    <w:rsid w:val="18A006AE"/>
    <w:rsid w:val="18A661DA"/>
    <w:rsid w:val="18AE938D"/>
    <w:rsid w:val="18B81D17"/>
    <w:rsid w:val="18C34A92"/>
    <w:rsid w:val="18D72600"/>
    <w:rsid w:val="18DDA448"/>
    <w:rsid w:val="18DE6F65"/>
    <w:rsid w:val="18E06F4D"/>
    <w:rsid w:val="18E16730"/>
    <w:rsid w:val="18E1AB9D"/>
    <w:rsid w:val="18FC42A1"/>
    <w:rsid w:val="19098861"/>
    <w:rsid w:val="190C10FD"/>
    <w:rsid w:val="190E89AA"/>
    <w:rsid w:val="19183B3D"/>
    <w:rsid w:val="19199448"/>
    <w:rsid w:val="192E4822"/>
    <w:rsid w:val="1955B04C"/>
    <w:rsid w:val="1966196C"/>
    <w:rsid w:val="198509A9"/>
    <w:rsid w:val="19864507"/>
    <w:rsid w:val="1987B5F3"/>
    <w:rsid w:val="19A1326A"/>
    <w:rsid w:val="19B35D00"/>
    <w:rsid w:val="19BD2D33"/>
    <w:rsid w:val="19C0F8BB"/>
    <w:rsid w:val="19C390F1"/>
    <w:rsid w:val="19E5B0DC"/>
    <w:rsid w:val="19F5B21E"/>
    <w:rsid w:val="1A145C4F"/>
    <w:rsid w:val="1A1D58A7"/>
    <w:rsid w:val="1A35CD92"/>
    <w:rsid w:val="1A49B591"/>
    <w:rsid w:val="1A5BAB87"/>
    <w:rsid w:val="1A63B04E"/>
    <w:rsid w:val="1A760153"/>
    <w:rsid w:val="1A7B7E1F"/>
    <w:rsid w:val="1AA774EA"/>
    <w:rsid w:val="1AAC4C55"/>
    <w:rsid w:val="1AC188ED"/>
    <w:rsid w:val="1AC1AF35"/>
    <w:rsid w:val="1ACD1592"/>
    <w:rsid w:val="1AD83C76"/>
    <w:rsid w:val="1AD8CE3C"/>
    <w:rsid w:val="1AEB3CE9"/>
    <w:rsid w:val="1B0237D9"/>
    <w:rsid w:val="1B0EC574"/>
    <w:rsid w:val="1B17BF99"/>
    <w:rsid w:val="1B2863C4"/>
    <w:rsid w:val="1B2BE684"/>
    <w:rsid w:val="1B303943"/>
    <w:rsid w:val="1B35D364"/>
    <w:rsid w:val="1B377C38"/>
    <w:rsid w:val="1B6BB609"/>
    <w:rsid w:val="1B7225F1"/>
    <w:rsid w:val="1B89403C"/>
    <w:rsid w:val="1B8CD129"/>
    <w:rsid w:val="1B904BFB"/>
    <w:rsid w:val="1B9771F3"/>
    <w:rsid w:val="1BB79200"/>
    <w:rsid w:val="1BD6F62D"/>
    <w:rsid w:val="1BEAC138"/>
    <w:rsid w:val="1C0FB252"/>
    <w:rsid w:val="1C1C762E"/>
    <w:rsid w:val="1C34325C"/>
    <w:rsid w:val="1C7D4EDA"/>
    <w:rsid w:val="1C8F7509"/>
    <w:rsid w:val="1C99A95B"/>
    <w:rsid w:val="1CA0700C"/>
    <w:rsid w:val="1CACB52F"/>
    <w:rsid w:val="1CAF5007"/>
    <w:rsid w:val="1CB32901"/>
    <w:rsid w:val="1CB38FFA"/>
    <w:rsid w:val="1CB3B87A"/>
    <w:rsid w:val="1CB83302"/>
    <w:rsid w:val="1CCA1FC8"/>
    <w:rsid w:val="1CDF7120"/>
    <w:rsid w:val="1CEB0DE2"/>
    <w:rsid w:val="1CEF6443"/>
    <w:rsid w:val="1D0594A7"/>
    <w:rsid w:val="1D0ACC98"/>
    <w:rsid w:val="1D37EA9C"/>
    <w:rsid w:val="1D5ABF5F"/>
    <w:rsid w:val="1D697FB3"/>
    <w:rsid w:val="1D9C557A"/>
    <w:rsid w:val="1DAD33C9"/>
    <w:rsid w:val="1DBEC9EB"/>
    <w:rsid w:val="1DC7456E"/>
    <w:rsid w:val="1DE213AE"/>
    <w:rsid w:val="1DE24772"/>
    <w:rsid w:val="1DE286B1"/>
    <w:rsid w:val="1DEFCC28"/>
    <w:rsid w:val="1E0BF6E7"/>
    <w:rsid w:val="1E0E2B3C"/>
    <w:rsid w:val="1E2372C5"/>
    <w:rsid w:val="1E2941FB"/>
    <w:rsid w:val="1E3FE8C5"/>
    <w:rsid w:val="1E485F33"/>
    <w:rsid w:val="1E4DB1F6"/>
    <w:rsid w:val="1E546929"/>
    <w:rsid w:val="1E5D8708"/>
    <w:rsid w:val="1E683BBB"/>
    <w:rsid w:val="1E6AE95F"/>
    <w:rsid w:val="1E6FF5E9"/>
    <w:rsid w:val="1E75A2C0"/>
    <w:rsid w:val="1E883CAB"/>
    <w:rsid w:val="1E92E125"/>
    <w:rsid w:val="1EB09619"/>
    <w:rsid w:val="1EBF0980"/>
    <w:rsid w:val="1EC0088A"/>
    <w:rsid w:val="1EC043D4"/>
    <w:rsid w:val="1ED2D89F"/>
    <w:rsid w:val="1EE31F24"/>
    <w:rsid w:val="1EE3437E"/>
    <w:rsid w:val="1EE475BF"/>
    <w:rsid w:val="1EE49265"/>
    <w:rsid w:val="1EF4D53A"/>
    <w:rsid w:val="1EF5EAE5"/>
    <w:rsid w:val="1F021B78"/>
    <w:rsid w:val="1F03AB8C"/>
    <w:rsid w:val="1F128E4E"/>
    <w:rsid w:val="1F1C1533"/>
    <w:rsid w:val="1F27EE3A"/>
    <w:rsid w:val="1F30DD9E"/>
    <w:rsid w:val="1F3CEDAB"/>
    <w:rsid w:val="1F7D2747"/>
    <w:rsid w:val="1F7DE40F"/>
    <w:rsid w:val="1F89F6A1"/>
    <w:rsid w:val="1F8B782B"/>
    <w:rsid w:val="1F94FA10"/>
    <w:rsid w:val="1FB46610"/>
    <w:rsid w:val="1FC2AC6A"/>
    <w:rsid w:val="1FC36FD2"/>
    <w:rsid w:val="1FC4F1D0"/>
    <w:rsid w:val="1FCA2ABB"/>
    <w:rsid w:val="1FD8F768"/>
    <w:rsid w:val="1FFE89F4"/>
    <w:rsid w:val="200834BC"/>
    <w:rsid w:val="20172FC1"/>
    <w:rsid w:val="20223174"/>
    <w:rsid w:val="204951AE"/>
    <w:rsid w:val="204CDFFA"/>
    <w:rsid w:val="204D5E7C"/>
    <w:rsid w:val="208CE62C"/>
    <w:rsid w:val="208DA92A"/>
    <w:rsid w:val="208F9B0C"/>
    <w:rsid w:val="209CE751"/>
    <w:rsid w:val="20A2E407"/>
    <w:rsid w:val="20ADEC6E"/>
    <w:rsid w:val="20BAF74D"/>
    <w:rsid w:val="20BEFBA9"/>
    <w:rsid w:val="20D5E9F0"/>
    <w:rsid w:val="20FB0373"/>
    <w:rsid w:val="20FF9B87"/>
    <w:rsid w:val="2112B01C"/>
    <w:rsid w:val="2117B8DB"/>
    <w:rsid w:val="211CC0E6"/>
    <w:rsid w:val="2121B8B8"/>
    <w:rsid w:val="21223BB3"/>
    <w:rsid w:val="2139786C"/>
    <w:rsid w:val="21731B3C"/>
    <w:rsid w:val="21AAC58C"/>
    <w:rsid w:val="21BD7BA6"/>
    <w:rsid w:val="21C8C3EB"/>
    <w:rsid w:val="21CA81E7"/>
    <w:rsid w:val="21ECD18B"/>
    <w:rsid w:val="21F4257B"/>
    <w:rsid w:val="220B7309"/>
    <w:rsid w:val="220EE96C"/>
    <w:rsid w:val="2226CF86"/>
    <w:rsid w:val="2259BE0F"/>
    <w:rsid w:val="22681583"/>
    <w:rsid w:val="226FBBBB"/>
    <w:rsid w:val="22728F55"/>
    <w:rsid w:val="2275A59A"/>
    <w:rsid w:val="2283891D"/>
    <w:rsid w:val="22998096"/>
    <w:rsid w:val="22B041A1"/>
    <w:rsid w:val="22B6B14D"/>
    <w:rsid w:val="22CEF1B8"/>
    <w:rsid w:val="22D52A68"/>
    <w:rsid w:val="22E34E5B"/>
    <w:rsid w:val="230DC065"/>
    <w:rsid w:val="2318D161"/>
    <w:rsid w:val="2327C10B"/>
    <w:rsid w:val="2333F773"/>
    <w:rsid w:val="2343C699"/>
    <w:rsid w:val="2356ABFB"/>
    <w:rsid w:val="236188A5"/>
    <w:rsid w:val="23640F79"/>
    <w:rsid w:val="238DB2CF"/>
    <w:rsid w:val="238EBD6E"/>
    <w:rsid w:val="23A1814F"/>
    <w:rsid w:val="23AEB983"/>
    <w:rsid w:val="23BC643E"/>
    <w:rsid w:val="23D033E3"/>
    <w:rsid w:val="23DB1263"/>
    <w:rsid w:val="23E976F8"/>
    <w:rsid w:val="23F263BF"/>
    <w:rsid w:val="23F7DA42"/>
    <w:rsid w:val="2409215A"/>
    <w:rsid w:val="240BA8C2"/>
    <w:rsid w:val="240E5FB6"/>
    <w:rsid w:val="243A221B"/>
    <w:rsid w:val="243AE3FB"/>
    <w:rsid w:val="24427597"/>
    <w:rsid w:val="24427A3C"/>
    <w:rsid w:val="245C3F7E"/>
    <w:rsid w:val="2466900D"/>
    <w:rsid w:val="2467E1D6"/>
    <w:rsid w:val="247EF988"/>
    <w:rsid w:val="24859A77"/>
    <w:rsid w:val="24860244"/>
    <w:rsid w:val="2488FD8C"/>
    <w:rsid w:val="248B4290"/>
    <w:rsid w:val="24B4E1F6"/>
    <w:rsid w:val="24C310E3"/>
    <w:rsid w:val="24C61A45"/>
    <w:rsid w:val="24CB151C"/>
    <w:rsid w:val="24D7E8DC"/>
    <w:rsid w:val="24EA0FCC"/>
    <w:rsid w:val="24F53EE3"/>
    <w:rsid w:val="250D4B7B"/>
    <w:rsid w:val="25190837"/>
    <w:rsid w:val="2535A325"/>
    <w:rsid w:val="25403A49"/>
    <w:rsid w:val="254F1277"/>
    <w:rsid w:val="254F5082"/>
    <w:rsid w:val="255EB4AE"/>
    <w:rsid w:val="257E4123"/>
    <w:rsid w:val="258BE14C"/>
    <w:rsid w:val="259E6C24"/>
    <w:rsid w:val="25AA3017"/>
    <w:rsid w:val="25B7ED95"/>
    <w:rsid w:val="25BB2B27"/>
    <w:rsid w:val="25BCBAA1"/>
    <w:rsid w:val="25C6D23B"/>
    <w:rsid w:val="25CFD20B"/>
    <w:rsid w:val="25D9DF80"/>
    <w:rsid w:val="25EA2791"/>
    <w:rsid w:val="25EDE3F2"/>
    <w:rsid w:val="26098E63"/>
    <w:rsid w:val="260CEA58"/>
    <w:rsid w:val="261AD1AB"/>
    <w:rsid w:val="261AEF1D"/>
    <w:rsid w:val="261C2676"/>
    <w:rsid w:val="26343354"/>
    <w:rsid w:val="265F1548"/>
    <w:rsid w:val="266C421B"/>
    <w:rsid w:val="267F32CD"/>
    <w:rsid w:val="2699C04B"/>
    <w:rsid w:val="26AC477E"/>
    <w:rsid w:val="26B6F0CE"/>
    <w:rsid w:val="26D3433F"/>
    <w:rsid w:val="26EAA4DC"/>
    <w:rsid w:val="26F15961"/>
    <w:rsid w:val="27099CDE"/>
    <w:rsid w:val="270AB90E"/>
    <w:rsid w:val="2716AAF7"/>
    <w:rsid w:val="2722D769"/>
    <w:rsid w:val="27275277"/>
    <w:rsid w:val="272AD57E"/>
    <w:rsid w:val="273E0C19"/>
    <w:rsid w:val="276EC224"/>
    <w:rsid w:val="2783DBCA"/>
    <w:rsid w:val="27909C18"/>
    <w:rsid w:val="27BCF0A1"/>
    <w:rsid w:val="27C895DE"/>
    <w:rsid w:val="27DA6DB4"/>
    <w:rsid w:val="27DF17D7"/>
    <w:rsid w:val="27E2C015"/>
    <w:rsid w:val="2803F2F5"/>
    <w:rsid w:val="28080E75"/>
    <w:rsid w:val="2808C9DA"/>
    <w:rsid w:val="2824120A"/>
    <w:rsid w:val="283DE45A"/>
    <w:rsid w:val="28415C28"/>
    <w:rsid w:val="285B38AE"/>
    <w:rsid w:val="28617D93"/>
    <w:rsid w:val="2865ED5F"/>
    <w:rsid w:val="286F5BA1"/>
    <w:rsid w:val="2871EB57"/>
    <w:rsid w:val="28772E8F"/>
    <w:rsid w:val="289B189A"/>
    <w:rsid w:val="28D1AC37"/>
    <w:rsid w:val="28DA35C1"/>
    <w:rsid w:val="28FFA121"/>
    <w:rsid w:val="290059FB"/>
    <w:rsid w:val="2906034A"/>
    <w:rsid w:val="290BFD49"/>
    <w:rsid w:val="292018B5"/>
    <w:rsid w:val="2921C853"/>
    <w:rsid w:val="29342168"/>
    <w:rsid w:val="2945CC02"/>
    <w:rsid w:val="29712653"/>
    <w:rsid w:val="29A82E85"/>
    <w:rsid w:val="29D4C6E2"/>
    <w:rsid w:val="29D8251C"/>
    <w:rsid w:val="29E7F326"/>
    <w:rsid w:val="2A2928B4"/>
    <w:rsid w:val="2A2E5756"/>
    <w:rsid w:val="2A38E139"/>
    <w:rsid w:val="2A3BEECB"/>
    <w:rsid w:val="2A3C8927"/>
    <w:rsid w:val="2A3F901F"/>
    <w:rsid w:val="2A471B53"/>
    <w:rsid w:val="2A4A3251"/>
    <w:rsid w:val="2A50716D"/>
    <w:rsid w:val="2A5F5DBD"/>
    <w:rsid w:val="2A789D46"/>
    <w:rsid w:val="2A851977"/>
    <w:rsid w:val="2A9972E6"/>
    <w:rsid w:val="2AA9639F"/>
    <w:rsid w:val="2ABD98B4"/>
    <w:rsid w:val="2AC8C9DF"/>
    <w:rsid w:val="2AE7184D"/>
    <w:rsid w:val="2B066AC0"/>
    <w:rsid w:val="2B1622AA"/>
    <w:rsid w:val="2B2494EF"/>
    <w:rsid w:val="2B2F2ED1"/>
    <w:rsid w:val="2B3FAF37"/>
    <w:rsid w:val="2B4B6C76"/>
    <w:rsid w:val="2B4D7B18"/>
    <w:rsid w:val="2B6F215E"/>
    <w:rsid w:val="2B8800C4"/>
    <w:rsid w:val="2B93BE5A"/>
    <w:rsid w:val="2B98334A"/>
    <w:rsid w:val="2BA40DFB"/>
    <w:rsid w:val="2BAD95BD"/>
    <w:rsid w:val="2BC98C9C"/>
    <w:rsid w:val="2BD1A499"/>
    <w:rsid w:val="2BDE814E"/>
    <w:rsid w:val="2BE17298"/>
    <w:rsid w:val="2BE22333"/>
    <w:rsid w:val="2BF818BD"/>
    <w:rsid w:val="2C039FCF"/>
    <w:rsid w:val="2C0DC075"/>
    <w:rsid w:val="2C102E67"/>
    <w:rsid w:val="2C11DE5A"/>
    <w:rsid w:val="2C3E2490"/>
    <w:rsid w:val="2C424E2E"/>
    <w:rsid w:val="2C46052C"/>
    <w:rsid w:val="2C499AEE"/>
    <w:rsid w:val="2C577697"/>
    <w:rsid w:val="2C5E697D"/>
    <w:rsid w:val="2C64549D"/>
    <w:rsid w:val="2C80DDA3"/>
    <w:rsid w:val="2C811525"/>
    <w:rsid w:val="2C8A853E"/>
    <w:rsid w:val="2CA23B21"/>
    <w:rsid w:val="2CA4B34C"/>
    <w:rsid w:val="2CAC0318"/>
    <w:rsid w:val="2CB1C93E"/>
    <w:rsid w:val="2CB7E9E1"/>
    <w:rsid w:val="2CC35BC6"/>
    <w:rsid w:val="2CC91D18"/>
    <w:rsid w:val="2CCF73DD"/>
    <w:rsid w:val="2CDD40C1"/>
    <w:rsid w:val="2D0B272A"/>
    <w:rsid w:val="2D0D348E"/>
    <w:rsid w:val="2D12DF45"/>
    <w:rsid w:val="2D3E707D"/>
    <w:rsid w:val="2D461105"/>
    <w:rsid w:val="2D4AFD79"/>
    <w:rsid w:val="2D4CA07A"/>
    <w:rsid w:val="2D64E711"/>
    <w:rsid w:val="2D6FEECF"/>
    <w:rsid w:val="2D7E0F6E"/>
    <w:rsid w:val="2D8A4521"/>
    <w:rsid w:val="2D8E788E"/>
    <w:rsid w:val="2DB27507"/>
    <w:rsid w:val="2DC17D5E"/>
    <w:rsid w:val="2DC9FBB2"/>
    <w:rsid w:val="2DD40FB5"/>
    <w:rsid w:val="2DD6C881"/>
    <w:rsid w:val="2DDF8E1D"/>
    <w:rsid w:val="2DF2C868"/>
    <w:rsid w:val="2DF64B64"/>
    <w:rsid w:val="2E067C1A"/>
    <w:rsid w:val="2E099010"/>
    <w:rsid w:val="2E2B55C7"/>
    <w:rsid w:val="2E2EB7D6"/>
    <w:rsid w:val="2E3388C6"/>
    <w:rsid w:val="2E3B3451"/>
    <w:rsid w:val="2E5CC478"/>
    <w:rsid w:val="2E64E2E1"/>
    <w:rsid w:val="2E6CA89F"/>
    <w:rsid w:val="2E7E26A3"/>
    <w:rsid w:val="2E8FDC92"/>
    <w:rsid w:val="2E9A1C1F"/>
    <w:rsid w:val="2EB7CDA9"/>
    <w:rsid w:val="2EDE7701"/>
    <w:rsid w:val="2EED26B7"/>
    <w:rsid w:val="2F00A95B"/>
    <w:rsid w:val="2F06AD03"/>
    <w:rsid w:val="2F21BCDC"/>
    <w:rsid w:val="2F384117"/>
    <w:rsid w:val="2F644339"/>
    <w:rsid w:val="2F76FDE4"/>
    <w:rsid w:val="2F7D65BD"/>
    <w:rsid w:val="2F86C038"/>
    <w:rsid w:val="2F87F345"/>
    <w:rsid w:val="2F8E9C79"/>
    <w:rsid w:val="2FAB4422"/>
    <w:rsid w:val="2FCA2A91"/>
    <w:rsid w:val="2FD80090"/>
    <w:rsid w:val="2FD8FC24"/>
    <w:rsid w:val="2FDBF1C2"/>
    <w:rsid w:val="2FDE12F0"/>
    <w:rsid w:val="2FF2DDB4"/>
    <w:rsid w:val="2FF3CFEC"/>
    <w:rsid w:val="2FFEBBF7"/>
    <w:rsid w:val="2FFED6AF"/>
    <w:rsid w:val="30058CC7"/>
    <w:rsid w:val="30096F66"/>
    <w:rsid w:val="300C826C"/>
    <w:rsid w:val="300CECB6"/>
    <w:rsid w:val="300DE599"/>
    <w:rsid w:val="30120801"/>
    <w:rsid w:val="3013205A"/>
    <w:rsid w:val="3015C187"/>
    <w:rsid w:val="301910BD"/>
    <w:rsid w:val="301E530D"/>
    <w:rsid w:val="3044101F"/>
    <w:rsid w:val="30508081"/>
    <w:rsid w:val="30518509"/>
    <w:rsid w:val="305AD81A"/>
    <w:rsid w:val="305B6006"/>
    <w:rsid w:val="30677DB9"/>
    <w:rsid w:val="307EE0B7"/>
    <w:rsid w:val="3088F679"/>
    <w:rsid w:val="30A057BE"/>
    <w:rsid w:val="30A88FCD"/>
    <w:rsid w:val="30A8FCA3"/>
    <w:rsid w:val="30AED1A3"/>
    <w:rsid w:val="30C03F18"/>
    <w:rsid w:val="30C1E5E3"/>
    <w:rsid w:val="30C42112"/>
    <w:rsid w:val="30D61CF4"/>
    <w:rsid w:val="30DB49B9"/>
    <w:rsid w:val="30F00957"/>
    <w:rsid w:val="30F349E6"/>
    <w:rsid w:val="30FBE19D"/>
    <w:rsid w:val="3100E630"/>
    <w:rsid w:val="310BE22D"/>
    <w:rsid w:val="310EFBE7"/>
    <w:rsid w:val="311364F4"/>
    <w:rsid w:val="312113F6"/>
    <w:rsid w:val="3129C8D7"/>
    <w:rsid w:val="312FDB7A"/>
    <w:rsid w:val="3135A586"/>
    <w:rsid w:val="3164DE7D"/>
    <w:rsid w:val="3167536C"/>
    <w:rsid w:val="3169D31D"/>
    <w:rsid w:val="316B9048"/>
    <w:rsid w:val="3186CB9A"/>
    <w:rsid w:val="31941D39"/>
    <w:rsid w:val="3197EFE6"/>
    <w:rsid w:val="319C116A"/>
    <w:rsid w:val="31A98D6B"/>
    <w:rsid w:val="31C77D54"/>
    <w:rsid w:val="31D2132C"/>
    <w:rsid w:val="31DE62E2"/>
    <w:rsid w:val="31ED556A"/>
    <w:rsid w:val="31F0CA30"/>
    <w:rsid w:val="31F84EDB"/>
    <w:rsid w:val="31FC446F"/>
    <w:rsid w:val="31FEB78E"/>
    <w:rsid w:val="320A72D0"/>
    <w:rsid w:val="321BBAF9"/>
    <w:rsid w:val="321CE32E"/>
    <w:rsid w:val="322EF7E2"/>
    <w:rsid w:val="32409588"/>
    <w:rsid w:val="324A6F33"/>
    <w:rsid w:val="3251C2E3"/>
    <w:rsid w:val="325FF173"/>
    <w:rsid w:val="3268F17B"/>
    <w:rsid w:val="326CFACA"/>
    <w:rsid w:val="32729C3E"/>
    <w:rsid w:val="3274A9C4"/>
    <w:rsid w:val="32907829"/>
    <w:rsid w:val="32918E62"/>
    <w:rsid w:val="32986755"/>
    <w:rsid w:val="329904E5"/>
    <w:rsid w:val="32A3D177"/>
    <w:rsid w:val="32BC8562"/>
    <w:rsid w:val="32C9330E"/>
    <w:rsid w:val="32CF2A2E"/>
    <w:rsid w:val="32D468A4"/>
    <w:rsid w:val="32E4DDAC"/>
    <w:rsid w:val="32FEE03C"/>
    <w:rsid w:val="33127836"/>
    <w:rsid w:val="3319DE6F"/>
    <w:rsid w:val="33254D61"/>
    <w:rsid w:val="332AA436"/>
    <w:rsid w:val="332B70AE"/>
    <w:rsid w:val="333D7F95"/>
    <w:rsid w:val="333EF74D"/>
    <w:rsid w:val="335E4AA9"/>
    <w:rsid w:val="335FF596"/>
    <w:rsid w:val="33627520"/>
    <w:rsid w:val="33886D90"/>
    <w:rsid w:val="33A94FA7"/>
    <w:rsid w:val="33B3789D"/>
    <w:rsid w:val="33B6225F"/>
    <w:rsid w:val="33B6392E"/>
    <w:rsid w:val="33C76FD6"/>
    <w:rsid w:val="33D23F3E"/>
    <w:rsid w:val="33DEEAAB"/>
    <w:rsid w:val="33E4166E"/>
    <w:rsid w:val="33F422D3"/>
    <w:rsid w:val="33FAEA6E"/>
    <w:rsid w:val="33FD0077"/>
    <w:rsid w:val="3410750F"/>
    <w:rsid w:val="34143017"/>
    <w:rsid w:val="3418D25A"/>
    <w:rsid w:val="342D7675"/>
    <w:rsid w:val="343DC1B8"/>
    <w:rsid w:val="343F7104"/>
    <w:rsid w:val="344CB200"/>
    <w:rsid w:val="3455D720"/>
    <w:rsid w:val="345B26FF"/>
    <w:rsid w:val="346C2050"/>
    <w:rsid w:val="3476BE29"/>
    <w:rsid w:val="34BBD5CF"/>
    <w:rsid w:val="34BEE638"/>
    <w:rsid w:val="34D42EFD"/>
    <w:rsid w:val="34F01076"/>
    <w:rsid w:val="350A2ED7"/>
    <w:rsid w:val="3510B07D"/>
    <w:rsid w:val="352ED129"/>
    <w:rsid w:val="352EFCB3"/>
    <w:rsid w:val="3535220D"/>
    <w:rsid w:val="353B9036"/>
    <w:rsid w:val="354A7E2A"/>
    <w:rsid w:val="354AE0A3"/>
    <w:rsid w:val="354E2624"/>
    <w:rsid w:val="354F275B"/>
    <w:rsid w:val="3552B330"/>
    <w:rsid w:val="3553F6F0"/>
    <w:rsid w:val="355AA084"/>
    <w:rsid w:val="3579C4A5"/>
    <w:rsid w:val="358242C6"/>
    <w:rsid w:val="3586EF6D"/>
    <w:rsid w:val="358EB979"/>
    <w:rsid w:val="359030D1"/>
    <w:rsid w:val="359572F8"/>
    <w:rsid w:val="359893A4"/>
    <w:rsid w:val="359B7571"/>
    <w:rsid w:val="35CE0B4C"/>
    <w:rsid w:val="35DECC1D"/>
    <w:rsid w:val="35F561B3"/>
    <w:rsid w:val="36015D49"/>
    <w:rsid w:val="3609C697"/>
    <w:rsid w:val="36118DFF"/>
    <w:rsid w:val="36158BE6"/>
    <w:rsid w:val="36198782"/>
    <w:rsid w:val="3623E23A"/>
    <w:rsid w:val="36293F3B"/>
    <w:rsid w:val="365E20BB"/>
    <w:rsid w:val="366AF283"/>
    <w:rsid w:val="366F6849"/>
    <w:rsid w:val="36788AEE"/>
    <w:rsid w:val="36A07828"/>
    <w:rsid w:val="36A6FCEC"/>
    <w:rsid w:val="36ADB6E6"/>
    <w:rsid w:val="36D70B44"/>
    <w:rsid w:val="36E9C4AF"/>
    <w:rsid w:val="36F39A6B"/>
    <w:rsid w:val="36FA2004"/>
    <w:rsid w:val="36FEA8F4"/>
    <w:rsid w:val="3717D151"/>
    <w:rsid w:val="371C3277"/>
    <w:rsid w:val="371DFACD"/>
    <w:rsid w:val="37336296"/>
    <w:rsid w:val="373B0813"/>
    <w:rsid w:val="374482AA"/>
    <w:rsid w:val="374AF51A"/>
    <w:rsid w:val="374CE5F5"/>
    <w:rsid w:val="37523B47"/>
    <w:rsid w:val="375E14E6"/>
    <w:rsid w:val="37824962"/>
    <w:rsid w:val="3789198A"/>
    <w:rsid w:val="37B5D150"/>
    <w:rsid w:val="37C4CFEA"/>
    <w:rsid w:val="37D6613B"/>
    <w:rsid w:val="37ED51B5"/>
    <w:rsid w:val="37F7C3D6"/>
    <w:rsid w:val="37FCE735"/>
    <w:rsid w:val="37FF8C4A"/>
    <w:rsid w:val="38278E77"/>
    <w:rsid w:val="3840FB6E"/>
    <w:rsid w:val="386A0416"/>
    <w:rsid w:val="387988EF"/>
    <w:rsid w:val="387CC0CA"/>
    <w:rsid w:val="387F38F2"/>
    <w:rsid w:val="38851109"/>
    <w:rsid w:val="38AB9750"/>
    <w:rsid w:val="38BC7873"/>
    <w:rsid w:val="38C51F33"/>
    <w:rsid w:val="38D31B20"/>
    <w:rsid w:val="38D46436"/>
    <w:rsid w:val="38E6469A"/>
    <w:rsid w:val="38EF986D"/>
    <w:rsid w:val="38F90EDC"/>
    <w:rsid w:val="39145658"/>
    <w:rsid w:val="391D1422"/>
    <w:rsid w:val="391D9E05"/>
    <w:rsid w:val="3933E7A5"/>
    <w:rsid w:val="394FA454"/>
    <w:rsid w:val="395081A8"/>
    <w:rsid w:val="395272E2"/>
    <w:rsid w:val="39602640"/>
    <w:rsid w:val="396EC727"/>
    <w:rsid w:val="3970A12F"/>
    <w:rsid w:val="3972E2E1"/>
    <w:rsid w:val="39831614"/>
    <w:rsid w:val="399B5CAB"/>
    <w:rsid w:val="39AA65F8"/>
    <w:rsid w:val="39B2DAF0"/>
    <w:rsid w:val="39B790EC"/>
    <w:rsid w:val="39D68715"/>
    <w:rsid w:val="39FDCA9F"/>
    <w:rsid w:val="3A08AA59"/>
    <w:rsid w:val="3A2ABABE"/>
    <w:rsid w:val="3A434E3F"/>
    <w:rsid w:val="3A4BA76D"/>
    <w:rsid w:val="3A54328A"/>
    <w:rsid w:val="3A5C9276"/>
    <w:rsid w:val="3A6EF2F1"/>
    <w:rsid w:val="3A791179"/>
    <w:rsid w:val="3A88D7AB"/>
    <w:rsid w:val="3A9888BB"/>
    <w:rsid w:val="3AA3793A"/>
    <w:rsid w:val="3AB40964"/>
    <w:rsid w:val="3AB9619A"/>
    <w:rsid w:val="3ABD9F75"/>
    <w:rsid w:val="3AC2A463"/>
    <w:rsid w:val="3AC57FA9"/>
    <w:rsid w:val="3AC774EF"/>
    <w:rsid w:val="3ACB7DBC"/>
    <w:rsid w:val="3AD4D60F"/>
    <w:rsid w:val="3ADCD76C"/>
    <w:rsid w:val="3AEB6C97"/>
    <w:rsid w:val="3B0D47C7"/>
    <w:rsid w:val="3B239C51"/>
    <w:rsid w:val="3B23A72A"/>
    <w:rsid w:val="3B355F36"/>
    <w:rsid w:val="3B433506"/>
    <w:rsid w:val="3B6250B5"/>
    <w:rsid w:val="3B7DD9B3"/>
    <w:rsid w:val="3B85369D"/>
    <w:rsid w:val="3B8547E2"/>
    <w:rsid w:val="3B860C5B"/>
    <w:rsid w:val="3B93128F"/>
    <w:rsid w:val="3B973C2D"/>
    <w:rsid w:val="3BA40D75"/>
    <w:rsid w:val="3BAA7C67"/>
    <w:rsid w:val="3BB29F73"/>
    <w:rsid w:val="3BB7B14A"/>
    <w:rsid w:val="3BD12B78"/>
    <w:rsid w:val="3BDF4DDA"/>
    <w:rsid w:val="3BDF5F8C"/>
    <w:rsid w:val="3BE360CB"/>
    <w:rsid w:val="3BE4D167"/>
    <w:rsid w:val="3BE5099F"/>
    <w:rsid w:val="3BEE4466"/>
    <w:rsid w:val="3BFE7E4D"/>
    <w:rsid w:val="3C15064F"/>
    <w:rsid w:val="3C4453FC"/>
    <w:rsid w:val="3C56179B"/>
    <w:rsid w:val="3C5E09D8"/>
    <w:rsid w:val="3C6183CE"/>
    <w:rsid w:val="3C70A670"/>
    <w:rsid w:val="3C80CF83"/>
    <w:rsid w:val="3C83A0C5"/>
    <w:rsid w:val="3C91B765"/>
    <w:rsid w:val="3CB8126A"/>
    <w:rsid w:val="3CBAB6D6"/>
    <w:rsid w:val="3CBE742A"/>
    <w:rsid w:val="3CEA48BB"/>
    <w:rsid w:val="3CEBA0B7"/>
    <w:rsid w:val="3CFB472B"/>
    <w:rsid w:val="3D0DC01C"/>
    <w:rsid w:val="3D110FAE"/>
    <w:rsid w:val="3D248BEB"/>
    <w:rsid w:val="3D3D0270"/>
    <w:rsid w:val="3D3F0198"/>
    <w:rsid w:val="3D4267BF"/>
    <w:rsid w:val="3D56CE8D"/>
    <w:rsid w:val="3D6DD942"/>
    <w:rsid w:val="3D7DCB3E"/>
    <w:rsid w:val="3D7EDAC6"/>
    <w:rsid w:val="3D836E4D"/>
    <w:rsid w:val="3DD84A7F"/>
    <w:rsid w:val="3DDD3422"/>
    <w:rsid w:val="3DE66EA1"/>
    <w:rsid w:val="3DF172DC"/>
    <w:rsid w:val="3DF22105"/>
    <w:rsid w:val="3DF8EFE2"/>
    <w:rsid w:val="3DF9DA39"/>
    <w:rsid w:val="3E18000A"/>
    <w:rsid w:val="3E19E1B8"/>
    <w:rsid w:val="3E1F0D0E"/>
    <w:rsid w:val="3E319AC9"/>
    <w:rsid w:val="3E4FF7C2"/>
    <w:rsid w:val="3E572597"/>
    <w:rsid w:val="3E5BBB7C"/>
    <w:rsid w:val="3E5ED075"/>
    <w:rsid w:val="3E5F481D"/>
    <w:rsid w:val="3E7839D4"/>
    <w:rsid w:val="3E7B0381"/>
    <w:rsid w:val="3E856D16"/>
    <w:rsid w:val="3E8958BE"/>
    <w:rsid w:val="3EA341C5"/>
    <w:rsid w:val="3EA48FF6"/>
    <w:rsid w:val="3EA9B38E"/>
    <w:rsid w:val="3EB028CA"/>
    <w:rsid w:val="3EBAE5F8"/>
    <w:rsid w:val="3ECC8292"/>
    <w:rsid w:val="3ECC917A"/>
    <w:rsid w:val="3ED4680C"/>
    <w:rsid w:val="3EE4D03D"/>
    <w:rsid w:val="3EE5C2D9"/>
    <w:rsid w:val="3EEFB1DE"/>
    <w:rsid w:val="3F0B3B9E"/>
    <w:rsid w:val="3F1101F6"/>
    <w:rsid w:val="3F244E27"/>
    <w:rsid w:val="3F37E0A6"/>
    <w:rsid w:val="3F39643C"/>
    <w:rsid w:val="3F3D1FC2"/>
    <w:rsid w:val="3F6CB3A2"/>
    <w:rsid w:val="3F712DEF"/>
    <w:rsid w:val="3F7E1257"/>
    <w:rsid w:val="3F87314C"/>
    <w:rsid w:val="3F8A1D02"/>
    <w:rsid w:val="3F97E559"/>
    <w:rsid w:val="3F9F6E06"/>
    <w:rsid w:val="3FA6FD95"/>
    <w:rsid w:val="3FA82CE6"/>
    <w:rsid w:val="3FC12786"/>
    <w:rsid w:val="3FD13BA1"/>
    <w:rsid w:val="3FE81580"/>
    <w:rsid w:val="3FE82D6A"/>
    <w:rsid w:val="3FEE6F6A"/>
    <w:rsid w:val="3FEFD545"/>
    <w:rsid w:val="3FF0E5C4"/>
    <w:rsid w:val="3FF23EF9"/>
    <w:rsid w:val="3FF491B9"/>
    <w:rsid w:val="3FF6C5E3"/>
    <w:rsid w:val="3FF7B7D6"/>
    <w:rsid w:val="40107E72"/>
    <w:rsid w:val="40488ECC"/>
    <w:rsid w:val="40583A83"/>
    <w:rsid w:val="406712B2"/>
    <w:rsid w:val="4081C837"/>
    <w:rsid w:val="408A4AD7"/>
    <w:rsid w:val="408CE50D"/>
    <w:rsid w:val="4091EDDE"/>
    <w:rsid w:val="40A1CD2F"/>
    <w:rsid w:val="40C81736"/>
    <w:rsid w:val="40DF653B"/>
    <w:rsid w:val="40EDFFF2"/>
    <w:rsid w:val="40F7EE83"/>
    <w:rsid w:val="41083577"/>
    <w:rsid w:val="41136EA9"/>
    <w:rsid w:val="411B3022"/>
    <w:rsid w:val="4122160A"/>
    <w:rsid w:val="412B4C8B"/>
    <w:rsid w:val="413B5D95"/>
    <w:rsid w:val="415202FB"/>
    <w:rsid w:val="416AA36C"/>
    <w:rsid w:val="417A20A0"/>
    <w:rsid w:val="418568C7"/>
    <w:rsid w:val="41960E87"/>
    <w:rsid w:val="4197D3EB"/>
    <w:rsid w:val="419F754B"/>
    <w:rsid w:val="41A8C4A5"/>
    <w:rsid w:val="41AE0BAC"/>
    <w:rsid w:val="41AE4B9D"/>
    <w:rsid w:val="41B6D7B0"/>
    <w:rsid w:val="41C302F5"/>
    <w:rsid w:val="41D8F167"/>
    <w:rsid w:val="41FBF814"/>
    <w:rsid w:val="41FD71BF"/>
    <w:rsid w:val="42163C85"/>
    <w:rsid w:val="421CC2D2"/>
    <w:rsid w:val="42261B38"/>
    <w:rsid w:val="4226F2CE"/>
    <w:rsid w:val="422A57A8"/>
    <w:rsid w:val="424C0180"/>
    <w:rsid w:val="425A83F8"/>
    <w:rsid w:val="426BF7AB"/>
    <w:rsid w:val="426DD434"/>
    <w:rsid w:val="4278117E"/>
    <w:rsid w:val="42A6EE43"/>
    <w:rsid w:val="42AA3E36"/>
    <w:rsid w:val="42AA77AC"/>
    <w:rsid w:val="42B45561"/>
    <w:rsid w:val="42B60357"/>
    <w:rsid w:val="42DA3738"/>
    <w:rsid w:val="42E3C3C6"/>
    <w:rsid w:val="42E7CB13"/>
    <w:rsid w:val="43145F83"/>
    <w:rsid w:val="431EC1D5"/>
    <w:rsid w:val="431F37BB"/>
    <w:rsid w:val="432B6F8E"/>
    <w:rsid w:val="432E66A5"/>
    <w:rsid w:val="4333A9FB"/>
    <w:rsid w:val="435B674E"/>
    <w:rsid w:val="436245AC"/>
    <w:rsid w:val="43645864"/>
    <w:rsid w:val="4386B9CF"/>
    <w:rsid w:val="438A0CCF"/>
    <w:rsid w:val="439C65EF"/>
    <w:rsid w:val="43ABD335"/>
    <w:rsid w:val="43AF2E3E"/>
    <w:rsid w:val="43B0C433"/>
    <w:rsid w:val="43B3E744"/>
    <w:rsid w:val="43BF5C53"/>
    <w:rsid w:val="43DB66FF"/>
    <w:rsid w:val="43F95530"/>
    <w:rsid w:val="442E3970"/>
    <w:rsid w:val="443A4A11"/>
    <w:rsid w:val="44404376"/>
    <w:rsid w:val="444C2DD4"/>
    <w:rsid w:val="4455B025"/>
    <w:rsid w:val="44574E86"/>
    <w:rsid w:val="447BB855"/>
    <w:rsid w:val="44A8A7AD"/>
    <w:rsid w:val="44A9A692"/>
    <w:rsid w:val="44B6AEC1"/>
    <w:rsid w:val="44B6CC4E"/>
    <w:rsid w:val="44B83A7D"/>
    <w:rsid w:val="44CE89A1"/>
    <w:rsid w:val="44DE0F52"/>
    <w:rsid w:val="44F2404D"/>
    <w:rsid w:val="44F30FE8"/>
    <w:rsid w:val="44F9EE43"/>
    <w:rsid w:val="450B3D47"/>
    <w:rsid w:val="451F8404"/>
    <w:rsid w:val="45338FAB"/>
    <w:rsid w:val="45410445"/>
    <w:rsid w:val="45426D40"/>
    <w:rsid w:val="4543D997"/>
    <w:rsid w:val="455389BC"/>
    <w:rsid w:val="4553C0A6"/>
    <w:rsid w:val="45572A91"/>
    <w:rsid w:val="455DF9D3"/>
    <w:rsid w:val="456138BE"/>
    <w:rsid w:val="45682D51"/>
    <w:rsid w:val="4578A283"/>
    <w:rsid w:val="457A4CB8"/>
    <w:rsid w:val="45A39F61"/>
    <w:rsid w:val="45A570CC"/>
    <w:rsid w:val="45B83EA5"/>
    <w:rsid w:val="45C3B1A6"/>
    <w:rsid w:val="45CBD2A0"/>
    <w:rsid w:val="45D00471"/>
    <w:rsid w:val="45D74FDD"/>
    <w:rsid w:val="45DB019E"/>
    <w:rsid w:val="45DE15BA"/>
    <w:rsid w:val="45E4C8BD"/>
    <w:rsid w:val="45EA4496"/>
    <w:rsid w:val="45F760E5"/>
    <w:rsid w:val="463E5508"/>
    <w:rsid w:val="465506AB"/>
    <w:rsid w:val="465BFD88"/>
    <w:rsid w:val="4662A399"/>
    <w:rsid w:val="4673ECB8"/>
    <w:rsid w:val="467CF763"/>
    <w:rsid w:val="4681BCC0"/>
    <w:rsid w:val="4693D820"/>
    <w:rsid w:val="46AC0F35"/>
    <w:rsid w:val="46BA7D27"/>
    <w:rsid w:val="46C7C881"/>
    <w:rsid w:val="46D91198"/>
    <w:rsid w:val="46E7F329"/>
    <w:rsid w:val="46F01569"/>
    <w:rsid w:val="46F6FD15"/>
    <w:rsid w:val="46FDEDD0"/>
    <w:rsid w:val="4707AD6C"/>
    <w:rsid w:val="470ABB49"/>
    <w:rsid w:val="470DB37F"/>
    <w:rsid w:val="47116D35"/>
    <w:rsid w:val="4725BECB"/>
    <w:rsid w:val="472791FF"/>
    <w:rsid w:val="474CA470"/>
    <w:rsid w:val="475A3542"/>
    <w:rsid w:val="4760BDBE"/>
    <w:rsid w:val="47671483"/>
    <w:rsid w:val="476C5BB7"/>
    <w:rsid w:val="47783D0C"/>
    <w:rsid w:val="47803A82"/>
    <w:rsid w:val="4780991E"/>
    <w:rsid w:val="47865C88"/>
    <w:rsid w:val="4791578E"/>
    <w:rsid w:val="47952316"/>
    <w:rsid w:val="4797E4A2"/>
    <w:rsid w:val="47A4D534"/>
    <w:rsid w:val="47C4611D"/>
    <w:rsid w:val="47CB7FD4"/>
    <w:rsid w:val="47E9F3E7"/>
    <w:rsid w:val="47F1340D"/>
    <w:rsid w:val="47FA0F34"/>
    <w:rsid w:val="47FAB9E1"/>
    <w:rsid w:val="480042D0"/>
    <w:rsid w:val="4806F734"/>
    <w:rsid w:val="4820C09B"/>
    <w:rsid w:val="4828091F"/>
    <w:rsid w:val="4829E10F"/>
    <w:rsid w:val="483C7325"/>
    <w:rsid w:val="48406025"/>
    <w:rsid w:val="4854A6EE"/>
    <w:rsid w:val="4855175D"/>
    <w:rsid w:val="485DF535"/>
    <w:rsid w:val="486398E2"/>
    <w:rsid w:val="48838621"/>
    <w:rsid w:val="488A716D"/>
    <w:rsid w:val="488B2A7E"/>
    <w:rsid w:val="48A7C93B"/>
    <w:rsid w:val="48E0E19F"/>
    <w:rsid w:val="48E40C50"/>
    <w:rsid w:val="48E6962F"/>
    <w:rsid w:val="48E78C68"/>
    <w:rsid w:val="49004F23"/>
    <w:rsid w:val="490279C2"/>
    <w:rsid w:val="4926869B"/>
    <w:rsid w:val="492D27EF"/>
    <w:rsid w:val="4930FF48"/>
    <w:rsid w:val="4946504C"/>
    <w:rsid w:val="494C9D13"/>
    <w:rsid w:val="4954A337"/>
    <w:rsid w:val="496774B2"/>
    <w:rsid w:val="497FF0BE"/>
    <w:rsid w:val="4988A6B1"/>
    <w:rsid w:val="499AF6E3"/>
    <w:rsid w:val="49A6CE08"/>
    <w:rsid w:val="49CC1C23"/>
    <w:rsid w:val="49D80B26"/>
    <w:rsid w:val="49E6B02C"/>
    <w:rsid w:val="49F030D5"/>
    <w:rsid w:val="49F329C4"/>
    <w:rsid w:val="4A018061"/>
    <w:rsid w:val="4A09C2E5"/>
    <w:rsid w:val="4A1C35AA"/>
    <w:rsid w:val="4A26FADF"/>
    <w:rsid w:val="4A39ED21"/>
    <w:rsid w:val="4A4103F1"/>
    <w:rsid w:val="4A454C1B"/>
    <w:rsid w:val="4A5FAD93"/>
    <w:rsid w:val="4A6EEE54"/>
    <w:rsid w:val="4A78356D"/>
    <w:rsid w:val="4A790EB1"/>
    <w:rsid w:val="4A7A5003"/>
    <w:rsid w:val="4A89A170"/>
    <w:rsid w:val="4A929561"/>
    <w:rsid w:val="4A988A5C"/>
    <w:rsid w:val="4AA532EF"/>
    <w:rsid w:val="4AB72AEC"/>
    <w:rsid w:val="4ACFED7C"/>
    <w:rsid w:val="4AE86D74"/>
    <w:rsid w:val="4AFB1918"/>
    <w:rsid w:val="4AFF7F29"/>
    <w:rsid w:val="4B034513"/>
    <w:rsid w:val="4B03632E"/>
    <w:rsid w:val="4B3E6B76"/>
    <w:rsid w:val="4B3F3037"/>
    <w:rsid w:val="4B46B4CE"/>
    <w:rsid w:val="4B4F17B8"/>
    <w:rsid w:val="4B552DE3"/>
    <w:rsid w:val="4B6AC199"/>
    <w:rsid w:val="4B81CC70"/>
    <w:rsid w:val="4B8F3E73"/>
    <w:rsid w:val="4B90EF39"/>
    <w:rsid w:val="4B9AA39D"/>
    <w:rsid w:val="4BA3FC2A"/>
    <w:rsid w:val="4BAB059A"/>
    <w:rsid w:val="4BAF87DB"/>
    <w:rsid w:val="4BBB644C"/>
    <w:rsid w:val="4BBC4C74"/>
    <w:rsid w:val="4BCDF61A"/>
    <w:rsid w:val="4BF55E44"/>
    <w:rsid w:val="4C02E2B7"/>
    <w:rsid w:val="4C087A9D"/>
    <w:rsid w:val="4C0FDDF6"/>
    <w:rsid w:val="4C153DDE"/>
    <w:rsid w:val="4C2D23FB"/>
    <w:rsid w:val="4C64C8B1"/>
    <w:rsid w:val="4C689439"/>
    <w:rsid w:val="4C7E103C"/>
    <w:rsid w:val="4C8EB01D"/>
    <w:rsid w:val="4C8EFC97"/>
    <w:rsid w:val="4C9C4D48"/>
    <w:rsid w:val="4CA2780D"/>
    <w:rsid w:val="4CA34C6D"/>
    <w:rsid w:val="4CAD702B"/>
    <w:rsid w:val="4CDA3BD7"/>
    <w:rsid w:val="4CE37631"/>
    <w:rsid w:val="4CE96A85"/>
    <w:rsid w:val="4CEA11AE"/>
    <w:rsid w:val="4D00180A"/>
    <w:rsid w:val="4D047474"/>
    <w:rsid w:val="4D100DE5"/>
    <w:rsid w:val="4D1D79B0"/>
    <w:rsid w:val="4D289EAB"/>
    <w:rsid w:val="4D2E6B0A"/>
    <w:rsid w:val="4D46D5FB"/>
    <w:rsid w:val="4D46DE0B"/>
    <w:rsid w:val="4D5647D0"/>
    <w:rsid w:val="4D57BCFB"/>
    <w:rsid w:val="4D5804BA"/>
    <w:rsid w:val="4D6164D0"/>
    <w:rsid w:val="4D68F9D5"/>
    <w:rsid w:val="4D9BD0F3"/>
    <w:rsid w:val="4D9DD560"/>
    <w:rsid w:val="4DA68F16"/>
    <w:rsid w:val="4DC520CE"/>
    <w:rsid w:val="4DCE5B78"/>
    <w:rsid w:val="4DEB3C3D"/>
    <w:rsid w:val="4E009912"/>
    <w:rsid w:val="4E09723E"/>
    <w:rsid w:val="4E135187"/>
    <w:rsid w:val="4E19E09D"/>
    <w:rsid w:val="4E209A3C"/>
    <w:rsid w:val="4E2B60ED"/>
    <w:rsid w:val="4E2C772A"/>
    <w:rsid w:val="4E2EE2EC"/>
    <w:rsid w:val="4E309C36"/>
    <w:rsid w:val="4E316EE8"/>
    <w:rsid w:val="4E49429C"/>
    <w:rsid w:val="4E57CA71"/>
    <w:rsid w:val="4E6605E1"/>
    <w:rsid w:val="4E666F8E"/>
    <w:rsid w:val="4E7E78AD"/>
    <w:rsid w:val="4E955AB8"/>
    <w:rsid w:val="4E956E84"/>
    <w:rsid w:val="4E96E96B"/>
    <w:rsid w:val="4EA0546D"/>
    <w:rsid w:val="4EA447B9"/>
    <w:rsid w:val="4EB13754"/>
    <w:rsid w:val="4ED954B0"/>
    <w:rsid w:val="4EDBB680"/>
    <w:rsid w:val="4EEDDECB"/>
    <w:rsid w:val="4EF0555E"/>
    <w:rsid w:val="4EFE4D48"/>
    <w:rsid w:val="4EFFA856"/>
    <w:rsid w:val="4F081CF3"/>
    <w:rsid w:val="4F2F78CF"/>
    <w:rsid w:val="4F317EA1"/>
    <w:rsid w:val="4F325143"/>
    <w:rsid w:val="4F32A3E4"/>
    <w:rsid w:val="4F36BE58"/>
    <w:rsid w:val="4F3A6171"/>
    <w:rsid w:val="4F5E12DF"/>
    <w:rsid w:val="4F64FF87"/>
    <w:rsid w:val="4F660684"/>
    <w:rsid w:val="4F78F6DD"/>
    <w:rsid w:val="4F7912B7"/>
    <w:rsid w:val="4F7F2BEF"/>
    <w:rsid w:val="4F87D9D6"/>
    <w:rsid w:val="4F929940"/>
    <w:rsid w:val="4FB6A9EA"/>
    <w:rsid w:val="4FBB924A"/>
    <w:rsid w:val="4FBC96D2"/>
    <w:rsid w:val="4FCBA4E5"/>
    <w:rsid w:val="4FD17607"/>
    <w:rsid w:val="4FDDA854"/>
    <w:rsid w:val="4FE3B8E7"/>
    <w:rsid w:val="4FEEEA41"/>
    <w:rsid w:val="4FF0CA39"/>
    <w:rsid w:val="4FF84005"/>
    <w:rsid w:val="500FA4D6"/>
    <w:rsid w:val="50143AF8"/>
    <w:rsid w:val="501A2E5F"/>
    <w:rsid w:val="50521CE9"/>
    <w:rsid w:val="5072FD62"/>
    <w:rsid w:val="5078427F"/>
    <w:rsid w:val="507D42D9"/>
    <w:rsid w:val="507E76BD"/>
    <w:rsid w:val="50858F62"/>
    <w:rsid w:val="508CBBA2"/>
    <w:rsid w:val="508D7DAC"/>
    <w:rsid w:val="509403BF"/>
    <w:rsid w:val="5096F7AF"/>
    <w:rsid w:val="509FD987"/>
    <w:rsid w:val="50B09AC7"/>
    <w:rsid w:val="50C4CE99"/>
    <w:rsid w:val="50CC2E99"/>
    <w:rsid w:val="50CFA191"/>
    <w:rsid w:val="50D7BFED"/>
    <w:rsid w:val="50D8FA41"/>
    <w:rsid w:val="50DA198E"/>
    <w:rsid w:val="50E1430E"/>
    <w:rsid w:val="50F6697C"/>
    <w:rsid w:val="50FE3138"/>
    <w:rsid w:val="50FF888D"/>
    <w:rsid w:val="5109230E"/>
    <w:rsid w:val="51316C08"/>
    <w:rsid w:val="5132E634"/>
    <w:rsid w:val="51423AA9"/>
    <w:rsid w:val="5148F8E3"/>
    <w:rsid w:val="5157C5EF"/>
    <w:rsid w:val="51622140"/>
    <w:rsid w:val="516538EB"/>
    <w:rsid w:val="516BD2C5"/>
    <w:rsid w:val="5174C89D"/>
    <w:rsid w:val="5176AF23"/>
    <w:rsid w:val="5176CEF6"/>
    <w:rsid w:val="517EEEEE"/>
    <w:rsid w:val="5183AA5B"/>
    <w:rsid w:val="5189FF56"/>
    <w:rsid w:val="518CAB13"/>
    <w:rsid w:val="51923486"/>
    <w:rsid w:val="519F42E8"/>
    <w:rsid w:val="51B42FB9"/>
    <w:rsid w:val="51B94A29"/>
    <w:rsid w:val="51BEF269"/>
    <w:rsid w:val="51C89A54"/>
    <w:rsid w:val="51CB033C"/>
    <w:rsid w:val="51E7632C"/>
    <w:rsid w:val="51EEC1DC"/>
    <w:rsid w:val="51F18CD6"/>
    <w:rsid w:val="51F68AC0"/>
    <w:rsid w:val="51FE0757"/>
    <w:rsid w:val="51FEA6CB"/>
    <w:rsid w:val="52120DD6"/>
    <w:rsid w:val="521412E0"/>
    <w:rsid w:val="52248F01"/>
    <w:rsid w:val="522BFCC7"/>
    <w:rsid w:val="523289DB"/>
    <w:rsid w:val="52329356"/>
    <w:rsid w:val="5251971B"/>
    <w:rsid w:val="5253DADD"/>
    <w:rsid w:val="525734DC"/>
    <w:rsid w:val="5271E9BA"/>
    <w:rsid w:val="5274CAA2"/>
    <w:rsid w:val="52A1EF62"/>
    <w:rsid w:val="52B54E37"/>
    <w:rsid w:val="52C003CC"/>
    <w:rsid w:val="52C63E30"/>
    <w:rsid w:val="52EA2B34"/>
    <w:rsid w:val="52EADEF8"/>
    <w:rsid w:val="52F28E53"/>
    <w:rsid w:val="5303AFB3"/>
    <w:rsid w:val="530A7C4B"/>
    <w:rsid w:val="530E56F8"/>
    <w:rsid w:val="5316D998"/>
    <w:rsid w:val="53287B74"/>
    <w:rsid w:val="532D72AF"/>
    <w:rsid w:val="5338C1F9"/>
    <w:rsid w:val="533B122B"/>
    <w:rsid w:val="534B4258"/>
    <w:rsid w:val="53516976"/>
    <w:rsid w:val="53597E3A"/>
    <w:rsid w:val="53598AED"/>
    <w:rsid w:val="53603467"/>
    <w:rsid w:val="53661770"/>
    <w:rsid w:val="536D7A30"/>
    <w:rsid w:val="53A1BA4B"/>
    <w:rsid w:val="53B6243E"/>
    <w:rsid w:val="53B7CEFC"/>
    <w:rsid w:val="53BCD222"/>
    <w:rsid w:val="53BFC06E"/>
    <w:rsid w:val="53C05F62"/>
    <w:rsid w:val="53C7CD28"/>
    <w:rsid w:val="53CE63B7"/>
    <w:rsid w:val="53DF2644"/>
    <w:rsid w:val="53E0D47F"/>
    <w:rsid w:val="53E74C5F"/>
    <w:rsid w:val="53ECECAA"/>
    <w:rsid w:val="53ED677C"/>
    <w:rsid w:val="53F6912E"/>
    <w:rsid w:val="53F6B6BB"/>
    <w:rsid w:val="53FCA83D"/>
    <w:rsid w:val="540C5EA7"/>
    <w:rsid w:val="5410DF4C"/>
    <w:rsid w:val="5414060D"/>
    <w:rsid w:val="54147428"/>
    <w:rsid w:val="5416A09A"/>
    <w:rsid w:val="541FA10C"/>
    <w:rsid w:val="5438F26A"/>
    <w:rsid w:val="544821BA"/>
    <w:rsid w:val="5455754C"/>
    <w:rsid w:val="547EA710"/>
    <w:rsid w:val="5488A1A0"/>
    <w:rsid w:val="548E139F"/>
    <w:rsid w:val="5496CD76"/>
    <w:rsid w:val="54BF1DEB"/>
    <w:rsid w:val="54C6D0FC"/>
    <w:rsid w:val="54E87AF5"/>
    <w:rsid w:val="54F2C815"/>
    <w:rsid w:val="54F4331C"/>
    <w:rsid w:val="54F54215"/>
    <w:rsid w:val="5503A46E"/>
    <w:rsid w:val="552AFECD"/>
    <w:rsid w:val="5532C7D2"/>
    <w:rsid w:val="554316AA"/>
    <w:rsid w:val="5554E21E"/>
    <w:rsid w:val="556B96A3"/>
    <w:rsid w:val="5582FB3F"/>
    <w:rsid w:val="55D108F0"/>
    <w:rsid w:val="55D6E2B5"/>
    <w:rsid w:val="55D893A9"/>
    <w:rsid w:val="55F29B55"/>
    <w:rsid w:val="5600FD34"/>
    <w:rsid w:val="5607FB81"/>
    <w:rsid w:val="560855E6"/>
    <w:rsid w:val="560D5766"/>
    <w:rsid w:val="561CB680"/>
    <w:rsid w:val="562CF612"/>
    <w:rsid w:val="563CFDF1"/>
    <w:rsid w:val="5645AEE4"/>
    <w:rsid w:val="5646B6D6"/>
    <w:rsid w:val="565BF5C2"/>
    <w:rsid w:val="56763B3A"/>
    <w:rsid w:val="567EBCAE"/>
    <w:rsid w:val="56911276"/>
    <w:rsid w:val="5697F103"/>
    <w:rsid w:val="56BE730A"/>
    <w:rsid w:val="56C26B15"/>
    <w:rsid w:val="56EA720F"/>
    <w:rsid w:val="56EDB841"/>
    <w:rsid w:val="56F7E53D"/>
    <w:rsid w:val="56FAB88D"/>
    <w:rsid w:val="57060479"/>
    <w:rsid w:val="5714FBF8"/>
    <w:rsid w:val="5718171D"/>
    <w:rsid w:val="571A9618"/>
    <w:rsid w:val="57483BC5"/>
    <w:rsid w:val="574B470B"/>
    <w:rsid w:val="575842CC"/>
    <w:rsid w:val="5770932C"/>
    <w:rsid w:val="57819E72"/>
    <w:rsid w:val="578408C2"/>
    <w:rsid w:val="578FDE6B"/>
    <w:rsid w:val="579A8A72"/>
    <w:rsid w:val="579B1C3A"/>
    <w:rsid w:val="579D0C3C"/>
    <w:rsid w:val="579EAA6E"/>
    <w:rsid w:val="57A7AD6B"/>
    <w:rsid w:val="57AEE8B6"/>
    <w:rsid w:val="57BB967D"/>
    <w:rsid w:val="57C343E4"/>
    <w:rsid w:val="57C5D508"/>
    <w:rsid w:val="57C764D3"/>
    <w:rsid w:val="57CA1849"/>
    <w:rsid w:val="57CDB995"/>
    <w:rsid w:val="57D2D52C"/>
    <w:rsid w:val="57D82B37"/>
    <w:rsid w:val="57F1D9E6"/>
    <w:rsid w:val="57F35775"/>
    <w:rsid w:val="57FB6359"/>
    <w:rsid w:val="57FBEC97"/>
    <w:rsid w:val="581EB37B"/>
    <w:rsid w:val="58211C63"/>
    <w:rsid w:val="58385AD1"/>
    <w:rsid w:val="5856E610"/>
    <w:rsid w:val="58664ABB"/>
    <w:rsid w:val="58790573"/>
    <w:rsid w:val="5879F2D1"/>
    <w:rsid w:val="588387A0"/>
    <w:rsid w:val="589CAC27"/>
    <w:rsid w:val="58BA6722"/>
    <w:rsid w:val="58C82CA6"/>
    <w:rsid w:val="58FD4455"/>
    <w:rsid w:val="5907F754"/>
    <w:rsid w:val="59197880"/>
    <w:rsid w:val="591FC48A"/>
    <w:rsid w:val="59205329"/>
    <w:rsid w:val="5920DE49"/>
    <w:rsid w:val="592543BF"/>
    <w:rsid w:val="592D02BB"/>
    <w:rsid w:val="593AEA0E"/>
    <w:rsid w:val="5944700F"/>
    <w:rsid w:val="59458E88"/>
    <w:rsid w:val="5946A777"/>
    <w:rsid w:val="594F1098"/>
    <w:rsid w:val="5968626E"/>
    <w:rsid w:val="5968B87E"/>
    <w:rsid w:val="5984AD73"/>
    <w:rsid w:val="599F9682"/>
    <w:rsid w:val="59A848C9"/>
    <w:rsid w:val="59B4F019"/>
    <w:rsid w:val="59BBEECD"/>
    <w:rsid w:val="59C1B6A1"/>
    <w:rsid w:val="59C58FB4"/>
    <w:rsid w:val="59D03F39"/>
    <w:rsid w:val="59D0CBB5"/>
    <w:rsid w:val="59D9FD4A"/>
    <w:rsid w:val="59DAB895"/>
    <w:rsid w:val="59E35143"/>
    <w:rsid w:val="59FC2FF4"/>
    <w:rsid w:val="5A1B7E09"/>
    <w:rsid w:val="5A387EF8"/>
    <w:rsid w:val="5A491E64"/>
    <w:rsid w:val="5A51ECF8"/>
    <w:rsid w:val="5A575D6F"/>
    <w:rsid w:val="5A5883DB"/>
    <w:rsid w:val="5A640DC3"/>
    <w:rsid w:val="5A7C48BD"/>
    <w:rsid w:val="5A889EC6"/>
    <w:rsid w:val="5A8959F1"/>
    <w:rsid w:val="5A9AC350"/>
    <w:rsid w:val="5AA0C76D"/>
    <w:rsid w:val="5AC470DA"/>
    <w:rsid w:val="5AEE906E"/>
    <w:rsid w:val="5B000BDF"/>
    <w:rsid w:val="5B2EFE21"/>
    <w:rsid w:val="5B4E1DED"/>
    <w:rsid w:val="5B5FD285"/>
    <w:rsid w:val="5B6D7060"/>
    <w:rsid w:val="5B87F68B"/>
    <w:rsid w:val="5BA38718"/>
    <w:rsid w:val="5BAD4406"/>
    <w:rsid w:val="5BAEF709"/>
    <w:rsid w:val="5BB5B009"/>
    <w:rsid w:val="5BD6FD97"/>
    <w:rsid w:val="5BE41C9E"/>
    <w:rsid w:val="5BECAF80"/>
    <w:rsid w:val="5BF72983"/>
    <w:rsid w:val="5BF77B0B"/>
    <w:rsid w:val="5BF86187"/>
    <w:rsid w:val="5BF97AC2"/>
    <w:rsid w:val="5C07BA22"/>
    <w:rsid w:val="5C141844"/>
    <w:rsid w:val="5C2C76B9"/>
    <w:rsid w:val="5C2E8985"/>
    <w:rsid w:val="5C3521CD"/>
    <w:rsid w:val="5C3715F1"/>
    <w:rsid w:val="5C39AE80"/>
    <w:rsid w:val="5C3D42C1"/>
    <w:rsid w:val="5C439CE7"/>
    <w:rsid w:val="5C502C41"/>
    <w:rsid w:val="5C503E4E"/>
    <w:rsid w:val="5C59A101"/>
    <w:rsid w:val="5C5E6F0D"/>
    <w:rsid w:val="5C5FE548"/>
    <w:rsid w:val="5C64A2B1"/>
    <w:rsid w:val="5C6A3B4C"/>
    <w:rsid w:val="5C703EB8"/>
    <w:rsid w:val="5C75DEB8"/>
    <w:rsid w:val="5CA105E6"/>
    <w:rsid w:val="5CABBB6C"/>
    <w:rsid w:val="5CB2EEAE"/>
    <w:rsid w:val="5CBD26C4"/>
    <w:rsid w:val="5CCBFE48"/>
    <w:rsid w:val="5CD78B8D"/>
    <w:rsid w:val="5CE45397"/>
    <w:rsid w:val="5D08900E"/>
    <w:rsid w:val="5D0B0E1E"/>
    <w:rsid w:val="5D0D0736"/>
    <w:rsid w:val="5D1B53F0"/>
    <w:rsid w:val="5D277DF2"/>
    <w:rsid w:val="5D278232"/>
    <w:rsid w:val="5D2A6516"/>
    <w:rsid w:val="5D363232"/>
    <w:rsid w:val="5D52CAA6"/>
    <w:rsid w:val="5D701FBA"/>
    <w:rsid w:val="5D74FC35"/>
    <w:rsid w:val="5D898C5D"/>
    <w:rsid w:val="5DA0CA03"/>
    <w:rsid w:val="5DC4FDC3"/>
    <w:rsid w:val="5DFAE501"/>
    <w:rsid w:val="5E05AA3E"/>
    <w:rsid w:val="5E094D8D"/>
    <w:rsid w:val="5E0C0F19"/>
    <w:rsid w:val="5E0E845D"/>
    <w:rsid w:val="5E130512"/>
    <w:rsid w:val="5E195D0B"/>
    <w:rsid w:val="5E19FE61"/>
    <w:rsid w:val="5E31CF2F"/>
    <w:rsid w:val="5E3959CD"/>
    <w:rsid w:val="5E4B6BE1"/>
    <w:rsid w:val="5E51099F"/>
    <w:rsid w:val="5E68EB47"/>
    <w:rsid w:val="5E80C86B"/>
    <w:rsid w:val="5E89DA8B"/>
    <w:rsid w:val="5E8A5077"/>
    <w:rsid w:val="5E8DF4FF"/>
    <w:rsid w:val="5E9D543E"/>
    <w:rsid w:val="5EA6A7EC"/>
    <w:rsid w:val="5EAAE32F"/>
    <w:rsid w:val="5EB9FCDD"/>
    <w:rsid w:val="5EC47EA6"/>
    <w:rsid w:val="5ECA138E"/>
    <w:rsid w:val="5EDF50B5"/>
    <w:rsid w:val="5EEEA299"/>
    <w:rsid w:val="5EF3009A"/>
    <w:rsid w:val="5F0BF01B"/>
    <w:rsid w:val="5F17F327"/>
    <w:rsid w:val="5F29A8A6"/>
    <w:rsid w:val="5F571F2A"/>
    <w:rsid w:val="5F6B31D1"/>
    <w:rsid w:val="5F7AF395"/>
    <w:rsid w:val="5F7C268D"/>
    <w:rsid w:val="5F85AACC"/>
    <w:rsid w:val="5F93073B"/>
    <w:rsid w:val="5F9D90C4"/>
    <w:rsid w:val="5FAFCD00"/>
    <w:rsid w:val="600E522C"/>
    <w:rsid w:val="600EDB89"/>
    <w:rsid w:val="60112463"/>
    <w:rsid w:val="60121A31"/>
    <w:rsid w:val="601FC53D"/>
    <w:rsid w:val="6025AAEC"/>
    <w:rsid w:val="602EF261"/>
    <w:rsid w:val="6037F4BC"/>
    <w:rsid w:val="603D4598"/>
    <w:rsid w:val="6040E183"/>
    <w:rsid w:val="60416452"/>
    <w:rsid w:val="6053B0D7"/>
    <w:rsid w:val="605741A7"/>
    <w:rsid w:val="607470B7"/>
    <w:rsid w:val="607E1F31"/>
    <w:rsid w:val="60AC9CF7"/>
    <w:rsid w:val="60AD9E0F"/>
    <w:rsid w:val="60B4DE5F"/>
    <w:rsid w:val="60E5649D"/>
    <w:rsid w:val="60EEF7AA"/>
    <w:rsid w:val="60FA443F"/>
    <w:rsid w:val="6112CED9"/>
    <w:rsid w:val="61160098"/>
    <w:rsid w:val="6142EA3F"/>
    <w:rsid w:val="6147EDB6"/>
    <w:rsid w:val="61524E19"/>
    <w:rsid w:val="6160082A"/>
    <w:rsid w:val="61669A7E"/>
    <w:rsid w:val="617990FF"/>
    <w:rsid w:val="618B478A"/>
    <w:rsid w:val="618CBD3A"/>
    <w:rsid w:val="61A43587"/>
    <w:rsid w:val="61A46C7C"/>
    <w:rsid w:val="61AA228D"/>
    <w:rsid w:val="61CD8052"/>
    <w:rsid w:val="61E39C42"/>
    <w:rsid w:val="61E43A4C"/>
    <w:rsid w:val="61F31208"/>
    <w:rsid w:val="61F722AD"/>
    <w:rsid w:val="6216F94E"/>
    <w:rsid w:val="6218F582"/>
    <w:rsid w:val="62247040"/>
    <w:rsid w:val="623772CE"/>
    <w:rsid w:val="623F99E0"/>
    <w:rsid w:val="62434E1A"/>
    <w:rsid w:val="626AA43A"/>
    <w:rsid w:val="628097A2"/>
    <w:rsid w:val="62810D9F"/>
    <w:rsid w:val="628BDD6D"/>
    <w:rsid w:val="6295857F"/>
    <w:rsid w:val="629691D0"/>
    <w:rsid w:val="62D95470"/>
    <w:rsid w:val="62E33483"/>
    <w:rsid w:val="62EC70CE"/>
    <w:rsid w:val="62F8684C"/>
    <w:rsid w:val="6310F0EA"/>
    <w:rsid w:val="6317F09A"/>
    <w:rsid w:val="631A3123"/>
    <w:rsid w:val="631D4255"/>
    <w:rsid w:val="63235507"/>
    <w:rsid w:val="63247AC2"/>
    <w:rsid w:val="632F664A"/>
    <w:rsid w:val="6334BD90"/>
    <w:rsid w:val="633AC2FF"/>
    <w:rsid w:val="633F0187"/>
    <w:rsid w:val="633F5267"/>
    <w:rsid w:val="63488D26"/>
    <w:rsid w:val="63499E35"/>
    <w:rsid w:val="634BCBAB"/>
    <w:rsid w:val="6350F8C3"/>
    <w:rsid w:val="6357CE63"/>
    <w:rsid w:val="63648EBB"/>
    <w:rsid w:val="63788245"/>
    <w:rsid w:val="6378D41A"/>
    <w:rsid w:val="6380C927"/>
    <w:rsid w:val="638AB3BA"/>
    <w:rsid w:val="63A0E07D"/>
    <w:rsid w:val="63A937F2"/>
    <w:rsid w:val="63AF6BC0"/>
    <w:rsid w:val="63B81FF9"/>
    <w:rsid w:val="63BC4FC6"/>
    <w:rsid w:val="63BD3AD1"/>
    <w:rsid w:val="63D635AB"/>
    <w:rsid w:val="63D7810A"/>
    <w:rsid w:val="63D9BF61"/>
    <w:rsid w:val="63E769FF"/>
    <w:rsid w:val="63EF90A2"/>
    <w:rsid w:val="63F2C5B9"/>
    <w:rsid w:val="63F366B8"/>
    <w:rsid w:val="63F59E6B"/>
    <w:rsid w:val="63FB3AAB"/>
    <w:rsid w:val="640A6D48"/>
    <w:rsid w:val="641E09E3"/>
    <w:rsid w:val="6430961A"/>
    <w:rsid w:val="64326231"/>
    <w:rsid w:val="64406C63"/>
    <w:rsid w:val="644F6E14"/>
    <w:rsid w:val="64569406"/>
    <w:rsid w:val="645D62E3"/>
    <w:rsid w:val="64661B22"/>
    <w:rsid w:val="646CA06C"/>
    <w:rsid w:val="64757008"/>
    <w:rsid w:val="64883B0A"/>
    <w:rsid w:val="6488412F"/>
    <w:rsid w:val="6495C564"/>
    <w:rsid w:val="649638B8"/>
    <w:rsid w:val="64A6FEC3"/>
    <w:rsid w:val="64BCA373"/>
    <w:rsid w:val="64D09873"/>
    <w:rsid w:val="64D9028F"/>
    <w:rsid w:val="64DED43B"/>
    <w:rsid w:val="64EA5D4C"/>
    <w:rsid w:val="64F03318"/>
    <w:rsid w:val="64F23D82"/>
    <w:rsid w:val="64F797C9"/>
    <w:rsid w:val="650FCAE7"/>
    <w:rsid w:val="6519F786"/>
    <w:rsid w:val="6536EC0B"/>
    <w:rsid w:val="6573516B"/>
    <w:rsid w:val="65891C9F"/>
    <w:rsid w:val="6592E9B0"/>
    <w:rsid w:val="65C01C11"/>
    <w:rsid w:val="65C5AB68"/>
    <w:rsid w:val="65CCFAA6"/>
    <w:rsid w:val="65D48355"/>
    <w:rsid w:val="65EFB301"/>
    <w:rsid w:val="65F1272F"/>
    <w:rsid w:val="65F22BBE"/>
    <w:rsid w:val="65F6A4F9"/>
    <w:rsid w:val="65F6C747"/>
    <w:rsid w:val="66034EDA"/>
    <w:rsid w:val="66096588"/>
    <w:rsid w:val="6621CEC1"/>
    <w:rsid w:val="6637FD66"/>
    <w:rsid w:val="66442B29"/>
    <w:rsid w:val="664D338F"/>
    <w:rsid w:val="664FF64D"/>
    <w:rsid w:val="665304F2"/>
    <w:rsid w:val="6653C4A3"/>
    <w:rsid w:val="6654E317"/>
    <w:rsid w:val="665A1587"/>
    <w:rsid w:val="665B597D"/>
    <w:rsid w:val="665C07A6"/>
    <w:rsid w:val="66858A0A"/>
    <w:rsid w:val="6696BE3C"/>
    <w:rsid w:val="669742A1"/>
    <w:rsid w:val="66BA160D"/>
    <w:rsid w:val="66C1FC81"/>
    <w:rsid w:val="66D453B9"/>
    <w:rsid w:val="66E4FACE"/>
    <w:rsid w:val="66F94F66"/>
    <w:rsid w:val="66FBE203"/>
    <w:rsid w:val="66FC54A9"/>
    <w:rsid w:val="67005036"/>
    <w:rsid w:val="670293F8"/>
    <w:rsid w:val="6702CD15"/>
    <w:rsid w:val="670EF391"/>
    <w:rsid w:val="67130863"/>
    <w:rsid w:val="671AD080"/>
    <w:rsid w:val="67315863"/>
    <w:rsid w:val="6738B01F"/>
    <w:rsid w:val="6738EF36"/>
    <w:rsid w:val="6750A910"/>
    <w:rsid w:val="676836DC"/>
    <w:rsid w:val="676E1015"/>
    <w:rsid w:val="676F3295"/>
    <w:rsid w:val="67721559"/>
    <w:rsid w:val="67A4FC5E"/>
    <w:rsid w:val="67B0B190"/>
    <w:rsid w:val="67C1CA1A"/>
    <w:rsid w:val="67C75CE9"/>
    <w:rsid w:val="67CC91AA"/>
    <w:rsid w:val="67D84263"/>
    <w:rsid w:val="67F6F793"/>
    <w:rsid w:val="681DB289"/>
    <w:rsid w:val="6825CA73"/>
    <w:rsid w:val="68292E80"/>
    <w:rsid w:val="683CCA91"/>
    <w:rsid w:val="684103D5"/>
    <w:rsid w:val="68514C3E"/>
    <w:rsid w:val="686ADAF4"/>
    <w:rsid w:val="68749830"/>
    <w:rsid w:val="687DD46E"/>
    <w:rsid w:val="68864246"/>
    <w:rsid w:val="689C2097"/>
    <w:rsid w:val="68B747D7"/>
    <w:rsid w:val="68C0FCB3"/>
    <w:rsid w:val="68C69A8C"/>
    <w:rsid w:val="68DE7222"/>
    <w:rsid w:val="68F5065A"/>
    <w:rsid w:val="690B06FD"/>
    <w:rsid w:val="690B6FCB"/>
    <w:rsid w:val="6914B62F"/>
    <w:rsid w:val="6917932A"/>
    <w:rsid w:val="6937763C"/>
    <w:rsid w:val="6940118F"/>
    <w:rsid w:val="69474540"/>
    <w:rsid w:val="694EC1C0"/>
    <w:rsid w:val="69726892"/>
    <w:rsid w:val="697E08E0"/>
    <w:rsid w:val="698A95F7"/>
    <w:rsid w:val="6991B649"/>
    <w:rsid w:val="699A7745"/>
    <w:rsid w:val="699B306B"/>
    <w:rsid w:val="69A16BBB"/>
    <w:rsid w:val="69B196FF"/>
    <w:rsid w:val="69BA556A"/>
    <w:rsid w:val="69C37146"/>
    <w:rsid w:val="69D8952C"/>
    <w:rsid w:val="69D9F91C"/>
    <w:rsid w:val="69DEE63D"/>
    <w:rsid w:val="69E9323A"/>
    <w:rsid w:val="69EF6AD7"/>
    <w:rsid w:val="6A10B35D"/>
    <w:rsid w:val="6A3A6DD7"/>
    <w:rsid w:val="6A4149DC"/>
    <w:rsid w:val="6A8E8372"/>
    <w:rsid w:val="6A9001D9"/>
    <w:rsid w:val="6A9DCF59"/>
    <w:rsid w:val="6AB15751"/>
    <w:rsid w:val="6AB1695A"/>
    <w:rsid w:val="6ABC3449"/>
    <w:rsid w:val="6ABFF7AE"/>
    <w:rsid w:val="6ACDC6E5"/>
    <w:rsid w:val="6ADACFD3"/>
    <w:rsid w:val="6ADB260D"/>
    <w:rsid w:val="6ADCE48A"/>
    <w:rsid w:val="6AEF8EE1"/>
    <w:rsid w:val="6AFECC9E"/>
    <w:rsid w:val="6AFFCD99"/>
    <w:rsid w:val="6B01064D"/>
    <w:rsid w:val="6B039128"/>
    <w:rsid w:val="6B0E0D69"/>
    <w:rsid w:val="6B0EB239"/>
    <w:rsid w:val="6B1C8A75"/>
    <w:rsid w:val="6B28543A"/>
    <w:rsid w:val="6B2D86AA"/>
    <w:rsid w:val="6B3FBC19"/>
    <w:rsid w:val="6B4C1CEF"/>
    <w:rsid w:val="6B50B71C"/>
    <w:rsid w:val="6B523C05"/>
    <w:rsid w:val="6B5363A1"/>
    <w:rsid w:val="6B633281"/>
    <w:rsid w:val="6B67911E"/>
    <w:rsid w:val="6B6E7E75"/>
    <w:rsid w:val="6B714EA9"/>
    <w:rsid w:val="6B7A3A47"/>
    <w:rsid w:val="6B8B81B0"/>
    <w:rsid w:val="6B9602CC"/>
    <w:rsid w:val="6B9B433C"/>
    <w:rsid w:val="6BB42D60"/>
    <w:rsid w:val="6BC53983"/>
    <w:rsid w:val="6BD7C800"/>
    <w:rsid w:val="6BDE9349"/>
    <w:rsid w:val="6BE2601E"/>
    <w:rsid w:val="6BE292EF"/>
    <w:rsid w:val="6BE48DC1"/>
    <w:rsid w:val="6BEA75D1"/>
    <w:rsid w:val="6BEF6695"/>
    <w:rsid w:val="6BF50536"/>
    <w:rsid w:val="6C03EBBB"/>
    <w:rsid w:val="6C07BB75"/>
    <w:rsid w:val="6C07C051"/>
    <w:rsid w:val="6C12BC9D"/>
    <w:rsid w:val="6C14047F"/>
    <w:rsid w:val="6C215E02"/>
    <w:rsid w:val="6C356275"/>
    <w:rsid w:val="6C3978FD"/>
    <w:rsid w:val="6C41579C"/>
    <w:rsid w:val="6C4440B6"/>
    <w:rsid w:val="6C475A1E"/>
    <w:rsid w:val="6C6CBE56"/>
    <w:rsid w:val="6C72CDFE"/>
    <w:rsid w:val="6C747C3C"/>
    <w:rsid w:val="6CA662F8"/>
    <w:rsid w:val="6CBA6F5B"/>
    <w:rsid w:val="6CC900EF"/>
    <w:rsid w:val="6CE3CACC"/>
    <w:rsid w:val="6CEC4AB2"/>
    <w:rsid w:val="6CF22017"/>
    <w:rsid w:val="6CF342EB"/>
    <w:rsid w:val="6CF70020"/>
    <w:rsid w:val="6D18338C"/>
    <w:rsid w:val="6D399C1C"/>
    <w:rsid w:val="6D53FDED"/>
    <w:rsid w:val="6D693252"/>
    <w:rsid w:val="6D720E99"/>
    <w:rsid w:val="6D7A3241"/>
    <w:rsid w:val="6D7D4A8B"/>
    <w:rsid w:val="6DDC1609"/>
    <w:rsid w:val="6DE86B36"/>
    <w:rsid w:val="6DEF97CF"/>
    <w:rsid w:val="6DF11EE0"/>
    <w:rsid w:val="6DF1BFFD"/>
    <w:rsid w:val="6E17F7A2"/>
    <w:rsid w:val="6E1F2ED3"/>
    <w:rsid w:val="6E264962"/>
    <w:rsid w:val="6E376E5B"/>
    <w:rsid w:val="6E457EDD"/>
    <w:rsid w:val="6E4DF12E"/>
    <w:rsid w:val="6E542B37"/>
    <w:rsid w:val="6E71D162"/>
    <w:rsid w:val="6E8B927F"/>
    <w:rsid w:val="6E8C5CB2"/>
    <w:rsid w:val="6E94462E"/>
    <w:rsid w:val="6EA2D025"/>
    <w:rsid w:val="6EA929A0"/>
    <w:rsid w:val="6EB5A0C9"/>
    <w:rsid w:val="6EC32272"/>
    <w:rsid w:val="6EDF7BC9"/>
    <w:rsid w:val="6EE0145F"/>
    <w:rsid w:val="6EF70131"/>
    <w:rsid w:val="6EF927E1"/>
    <w:rsid w:val="6EFCDA45"/>
    <w:rsid w:val="6EFD3DF9"/>
    <w:rsid w:val="6F17ECC4"/>
    <w:rsid w:val="6F19070C"/>
    <w:rsid w:val="6F22E668"/>
    <w:rsid w:val="6F22F3F3"/>
    <w:rsid w:val="6F2625DE"/>
    <w:rsid w:val="6F318398"/>
    <w:rsid w:val="6F3286B9"/>
    <w:rsid w:val="6F42FBEB"/>
    <w:rsid w:val="6F476382"/>
    <w:rsid w:val="6F4A4A9F"/>
    <w:rsid w:val="6F4DE1D4"/>
    <w:rsid w:val="6F50B5A1"/>
    <w:rsid w:val="6F53B7EF"/>
    <w:rsid w:val="6F58C282"/>
    <w:rsid w:val="6F86C6CC"/>
    <w:rsid w:val="6F87D138"/>
    <w:rsid w:val="6F977D01"/>
    <w:rsid w:val="6F9F6B4D"/>
    <w:rsid w:val="6FA5D588"/>
    <w:rsid w:val="6FAB38DC"/>
    <w:rsid w:val="6FAF5313"/>
    <w:rsid w:val="6FB3C803"/>
    <w:rsid w:val="6FC15174"/>
    <w:rsid w:val="6FC8353F"/>
    <w:rsid w:val="6FCEC8A7"/>
    <w:rsid w:val="6FD09E8D"/>
    <w:rsid w:val="6FDE4DB6"/>
    <w:rsid w:val="6FE29D00"/>
    <w:rsid w:val="6FEFA6CB"/>
    <w:rsid w:val="6FF1C2F3"/>
    <w:rsid w:val="6FF5684C"/>
    <w:rsid w:val="6FFFD305"/>
    <w:rsid w:val="700D4DE7"/>
    <w:rsid w:val="70205DB1"/>
    <w:rsid w:val="7020A0E1"/>
    <w:rsid w:val="70232EC5"/>
    <w:rsid w:val="702CE956"/>
    <w:rsid w:val="705F7513"/>
    <w:rsid w:val="7064F106"/>
    <w:rsid w:val="7067B373"/>
    <w:rsid w:val="706C20FA"/>
    <w:rsid w:val="706FC269"/>
    <w:rsid w:val="7073ED15"/>
    <w:rsid w:val="708BE9DA"/>
    <w:rsid w:val="7091464E"/>
    <w:rsid w:val="70A9AF5B"/>
    <w:rsid w:val="70AC9491"/>
    <w:rsid w:val="70B1D5D9"/>
    <w:rsid w:val="70B60412"/>
    <w:rsid w:val="70CC8013"/>
    <w:rsid w:val="70E2B5BF"/>
    <w:rsid w:val="711BEBFC"/>
    <w:rsid w:val="713FFAC9"/>
    <w:rsid w:val="716D22CF"/>
    <w:rsid w:val="7176786D"/>
    <w:rsid w:val="718D9354"/>
    <w:rsid w:val="7191D9EF"/>
    <w:rsid w:val="719C7212"/>
    <w:rsid w:val="719DA51F"/>
    <w:rsid w:val="71A7CD9F"/>
    <w:rsid w:val="71A91E48"/>
    <w:rsid w:val="71C246A5"/>
    <w:rsid w:val="71DA833C"/>
    <w:rsid w:val="720383D4"/>
    <w:rsid w:val="720F3FD2"/>
    <w:rsid w:val="7215324E"/>
    <w:rsid w:val="72160C11"/>
    <w:rsid w:val="7227BA3B"/>
    <w:rsid w:val="72322B18"/>
    <w:rsid w:val="72333364"/>
    <w:rsid w:val="7233614F"/>
    <w:rsid w:val="724398C0"/>
    <w:rsid w:val="724DB29E"/>
    <w:rsid w:val="724F2298"/>
    <w:rsid w:val="725888D8"/>
    <w:rsid w:val="725EB55E"/>
    <w:rsid w:val="7260510F"/>
    <w:rsid w:val="7261B8EF"/>
    <w:rsid w:val="726F2A90"/>
    <w:rsid w:val="7271ECF4"/>
    <w:rsid w:val="727C57E8"/>
    <w:rsid w:val="729A4BD8"/>
    <w:rsid w:val="729E6161"/>
    <w:rsid w:val="72B7BC5D"/>
    <w:rsid w:val="72D95A5F"/>
    <w:rsid w:val="72DD1F80"/>
    <w:rsid w:val="72E6F3D5"/>
    <w:rsid w:val="730F0D83"/>
    <w:rsid w:val="73191F4E"/>
    <w:rsid w:val="731A3DC2"/>
    <w:rsid w:val="731F1A16"/>
    <w:rsid w:val="73225697"/>
    <w:rsid w:val="732E1DF7"/>
    <w:rsid w:val="73314DAD"/>
    <w:rsid w:val="733ACC77"/>
    <w:rsid w:val="735D7CED"/>
    <w:rsid w:val="735E18C5"/>
    <w:rsid w:val="73774122"/>
    <w:rsid w:val="737DF163"/>
    <w:rsid w:val="73911F41"/>
    <w:rsid w:val="7392CA6B"/>
    <w:rsid w:val="73AA649D"/>
    <w:rsid w:val="73C6177E"/>
    <w:rsid w:val="73C81598"/>
    <w:rsid w:val="73D04B68"/>
    <w:rsid w:val="73D0AF1C"/>
    <w:rsid w:val="73DBB962"/>
    <w:rsid w:val="73E43CC6"/>
    <w:rsid w:val="73E76EBB"/>
    <w:rsid w:val="73E7BFBE"/>
    <w:rsid w:val="7407B65E"/>
    <w:rsid w:val="740CBCEC"/>
    <w:rsid w:val="744326F7"/>
    <w:rsid w:val="74557F5E"/>
    <w:rsid w:val="746733BD"/>
    <w:rsid w:val="747B1FE5"/>
    <w:rsid w:val="7482679B"/>
    <w:rsid w:val="748457FE"/>
    <w:rsid w:val="748A6149"/>
    <w:rsid w:val="74A6AFDF"/>
    <w:rsid w:val="74B10278"/>
    <w:rsid w:val="74B4EFAF"/>
    <w:rsid w:val="74B7CBD9"/>
    <w:rsid w:val="74C42E01"/>
    <w:rsid w:val="74C7418C"/>
    <w:rsid w:val="74E2F72B"/>
    <w:rsid w:val="74F6497D"/>
    <w:rsid w:val="74F732FB"/>
    <w:rsid w:val="74FE7AEE"/>
    <w:rsid w:val="7508FC15"/>
    <w:rsid w:val="7528EAD5"/>
    <w:rsid w:val="75418697"/>
    <w:rsid w:val="754B1C19"/>
    <w:rsid w:val="755D9795"/>
    <w:rsid w:val="7562E085"/>
    <w:rsid w:val="756B0211"/>
    <w:rsid w:val="756B78F0"/>
    <w:rsid w:val="757789C3"/>
    <w:rsid w:val="7582819F"/>
    <w:rsid w:val="7582BDB6"/>
    <w:rsid w:val="7585574A"/>
    <w:rsid w:val="75872D07"/>
    <w:rsid w:val="758F6955"/>
    <w:rsid w:val="759959B1"/>
    <w:rsid w:val="75A9D116"/>
    <w:rsid w:val="75AFC39E"/>
    <w:rsid w:val="75BA6129"/>
    <w:rsid w:val="75C7765D"/>
    <w:rsid w:val="75D65695"/>
    <w:rsid w:val="75DC2D47"/>
    <w:rsid w:val="75E9DA6F"/>
    <w:rsid w:val="75F4849B"/>
    <w:rsid w:val="75F759ED"/>
    <w:rsid w:val="75F9EA8D"/>
    <w:rsid w:val="75FAB6CB"/>
    <w:rsid w:val="75FD5978"/>
    <w:rsid w:val="75FDFC33"/>
    <w:rsid w:val="76091FA9"/>
    <w:rsid w:val="7609B7B1"/>
    <w:rsid w:val="76133F53"/>
    <w:rsid w:val="7624E1EE"/>
    <w:rsid w:val="76266FB3"/>
    <w:rsid w:val="762A093C"/>
    <w:rsid w:val="762B384E"/>
    <w:rsid w:val="7635324E"/>
    <w:rsid w:val="763B12FC"/>
    <w:rsid w:val="7647058A"/>
    <w:rsid w:val="76518845"/>
    <w:rsid w:val="76658F0E"/>
    <w:rsid w:val="766B0097"/>
    <w:rsid w:val="767ED0A3"/>
    <w:rsid w:val="76900279"/>
    <w:rsid w:val="76A0CEF0"/>
    <w:rsid w:val="76A23D0B"/>
    <w:rsid w:val="76AAD6EE"/>
    <w:rsid w:val="76BD4154"/>
    <w:rsid w:val="76F0BB18"/>
    <w:rsid w:val="76F9E5B1"/>
    <w:rsid w:val="76FF8F65"/>
    <w:rsid w:val="7710B7E6"/>
    <w:rsid w:val="772F0A75"/>
    <w:rsid w:val="77311BC8"/>
    <w:rsid w:val="774A2025"/>
    <w:rsid w:val="775EC9D4"/>
    <w:rsid w:val="775FB4BC"/>
    <w:rsid w:val="77755AA9"/>
    <w:rsid w:val="778FE71D"/>
    <w:rsid w:val="77921FF3"/>
    <w:rsid w:val="779E4E1A"/>
    <w:rsid w:val="77A40C18"/>
    <w:rsid w:val="77A42CDB"/>
    <w:rsid w:val="77A6B03A"/>
    <w:rsid w:val="77ABC6CD"/>
    <w:rsid w:val="77B072DB"/>
    <w:rsid w:val="77C18315"/>
    <w:rsid w:val="77EDAEE5"/>
    <w:rsid w:val="77EF7A92"/>
    <w:rsid w:val="77F387BE"/>
    <w:rsid w:val="78165215"/>
    <w:rsid w:val="78185FCC"/>
    <w:rsid w:val="78227822"/>
    <w:rsid w:val="783186DA"/>
    <w:rsid w:val="783391B2"/>
    <w:rsid w:val="78361BB0"/>
    <w:rsid w:val="783B2428"/>
    <w:rsid w:val="784119A0"/>
    <w:rsid w:val="7845CF9C"/>
    <w:rsid w:val="78608B97"/>
    <w:rsid w:val="787DD5C0"/>
    <w:rsid w:val="78988B39"/>
    <w:rsid w:val="78A148B2"/>
    <w:rsid w:val="78AAB3A4"/>
    <w:rsid w:val="78ADE3C1"/>
    <w:rsid w:val="78BF2434"/>
    <w:rsid w:val="78CC97F4"/>
    <w:rsid w:val="78DFB587"/>
    <w:rsid w:val="78E6A448"/>
    <w:rsid w:val="78FE604C"/>
    <w:rsid w:val="791A81EC"/>
    <w:rsid w:val="7920AEBC"/>
    <w:rsid w:val="79218E91"/>
    <w:rsid w:val="792DB0E4"/>
    <w:rsid w:val="793D0CFC"/>
    <w:rsid w:val="7946B432"/>
    <w:rsid w:val="795F6D51"/>
    <w:rsid w:val="79655D05"/>
    <w:rsid w:val="796624F6"/>
    <w:rsid w:val="797186A5"/>
    <w:rsid w:val="797A0AD7"/>
    <w:rsid w:val="797A9788"/>
    <w:rsid w:val="798AEF5C"/>
    <w:rsid w:val="79A8799B"/>
    <w:rsid w:val="79CC545B"/>
    <w:rsid w:val="79D6F785"/>
    <w:rsid w:val="79F4FEB1"/>
    <w:rsid w:val="79FB947A"/>
    <w:rsid w:val="79FD2413"/>
    <w:rsid w:val="7A04CBE2"/>
    <w:rsid w:val="7A0C8429"/>
    <w:rsid w:val="7A0DD111"/>
    <w:rsid w:val="7A22BEE4"/>
    <w:rsid w:val="7A2B9D23"/>
    <w:rsid w:val="7A30CFEF"/>
    <w:rsid w:val="7A4053AD"/>
    <w:rsid w:val="7A4E5752"/>
    <w:rsid w:val="7A56636C"/>
    <w:rsid w:val="7A587F27"/>
    <w:rsid w:val="7A5951DD"/>
    <w:rsid w:val="7A5FFD3C"/>
    <w:rsid w:val="7A6B43C6"/>
    <w:rsid w:val="7A6B4594"/>
    <w:rsid w:val="7A70BB04"/>
    <w:rsid w:val="7A714440"/>
    <w:rsid w:val="7A7248C8"/>
    <w:rsid w:val="7A805296"/>
    <w:rsid w:val="7A81DD7A"/>
    <w:rsid w:val="7A8274A9"/>
    <w:rsid w:val="7AA7F320"/>
    <w:rsid w:val="7AA9BAD7"/>
    <w:rsid w:val="7ABB2CE2"/>
    <w:rsid w:val="7AD05A0B"/>
    <w:rsid w:val="7AD155BF"/>
    <w:rsid w:val="7AD673EF"/>
    <w:rsid w:val="7ADBCD9D"/>
    <w:rsid w:val="7ADC7348"/>
    <w:rsid w:val="7ADF6E60"/>
    <w:rsid w:val="7AFB358A"/>
    <w:rsid w:val="7AFC0539"/>
    <w:rsid w:val="7B07FF9E"/>
    <w:rsid w:val="7B1AF846"/>
    <w:rsid w:val="7B1BF285"/>
    <w:rsid w:val="7B1D5AB3"/>
    <w:rsid w:val="7B245CBD"/>
    <w:rsid w:val="7B2994B2"/>
    <w:rsid w:val="7B2DEF7D"/>
    <w:rsid w:val="7B306948"/>
    <w:rsid w:val="7B334FDF"/>
    <w:rsid w:val="7B3DEEB2"/>
    <w:rsid w:val="7B3F6122"/>
    <w:rsid w:val="7B4CA9A5"/>
    <w:rsid w:val="7B5A2EE0"/>
    <w:rsid w:val="7B6DBC72"/>
    <w:rsid w:val="7B72CBEB"/>
    <w:rsid w:val="7B7AE3DE"/>
    <w:rsid w:val="7B83B6A5"/>
    <w:rsid w:val="7B83EEC6"/>
    <w:rsid w:val="7B8F0E2A"/>
    <w:rsid w:val="7B91C83F"/>
    <w:rsid w:val="7BA227BA"/>
    <w:rsid w:val="7BAA8062"/>
    <w:rsid w:val="7BC231FD"/>
    <w:rsid w:val="7BCCA050"/>
    <w:rsid w:val="7BEB5CAD"/>
    <w:rsid w:val="7BEE0AF8"/>
    <w:rsid w:val="7C1923DF"/>
    <w:rsid w:val="7C261C65"/>
    <w:rsid w:val="7C38B599"/>
    <w:rsid w:val="7C3E9176"/>
    <w:rsid w:val="7C562C6A"/>
    <w:rsid w:val="7C60B90F"/>
    <w:rsid w:val="7C60F900"/>
    <w:rsid w:val="7C890BA6"/>
    <w:rsid w:val="7CB92B14"/>
    <w:rsid w:val="7CCFF914"/>
    <w:rsid w:val="7CDE5B9D"/>
    <w:rsid w:val="7CEC1A1D"/>
    <w:rsid w:val="7CFCDFA2"/>
    <w:rsid w:val="7D079D98"/>
    <w:rsid w:val="7D140DFA"/>
    <w:rsid w:val="7D1A51BE"/>
    <w:rsid w:val="7D27782F"/>
    <w:rsid w:val="7D303799"/>
    <w:rsid w:val="7D460119"/>
    <w:rsid w:val="7D460CDF"/>
    <w:rsid w:val="7D4650C3"/>
    <w:rsid w:val="7D59225B"/>
    <w:rsid w:val="7D86E4BC"/>
    <w:rsid w:val="7D91DABE"/>
    <w:rsid w:val="7DC65EC0"/>
    <w:rsid w:val="7DC663A7"/>
    <w:rsid w:val="7DC81461"/>
    <w:rsid w:val="7DEE1A4D"/>
    <w:rsid w:val="7DEE8292"/>
    <w:rsid w:val="7DFCC961"/>
    <w:rsid w:val="7E0E14B1"/>
    <w:rsid w:val="7E1106A1"/>
    <w:rsid w:val="7E38A6C3"/>
    <w:rsid w:val="7E480D17"/>
    <w:rsid w:val="7E4B08A1"/>
    <w:rsid w:val="7E52A118"/>
    <w:rsid w:val="7E5484EC"/>
    <w:rsid w:val="7E8B8A4A"/>
    <w:rsid w:val="7EA48D39"/>
    <w:rsid w:val="7ED8AAA7"/>
    <w:rsid w:val="7EF107E1"/>
    <w:rsid w:val="7F1B2EAA"/>
    <w:rsid w:val="7F24C6D0"/>
    <w:rsid w:val="7F25CB3E"/>
    <w:rsid w:val="7F5AEC87"/>
    <w:rsid w:val="7F5D33A7"/>
    <w:rsid w:val="7F6B55FE"/>
    <w:rsid w:val="7F7CF5BF"/>
    <w:rsid w:val="7F97FFC2"/>
    <w:rsid w:val="7F9BC446"/>
    <w:rsid w:val="7FA1F702"/>
    <w:rsid w:val="7FAAA16A"/>
    <w:rsid w:val="7FB757FD"/>
    <w:rsid w:val="7FC1E28F"/>
    <w:rsid w:val="7FC922D6"/>
    <w:rsid w:val="7FD31136"/>
    <w:rsid w:val="7FEE7179"/>
    <w:rsid w:val="7FF85417"/>
    <w:rsid w:val="7FFB9C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7A92"/>
  <w15:chartTrackingRefBased/>
  <w15:docId w15:val="{0AAF81A5-1C6D-4335-8D9E-1558B655A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pPr>
      <w:ind w:left="720"/>
      <w:contextualSpacing/>
    </w:p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Pr>
      <w:color w:val="0563C1" w:themeColor="hyperlink"/>
      <w:u w:val="single"/>
    </w:r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styleId="Appelnotedebasdep">
    <w:name w:val="footnote reference"/>
    <w:basedOn w:val="Policepardfaut"/>
    <w:uiPriority w:val="99"/>
    <w:semiHidden/>
    <w:unhideWhenUsed/>
    <w:rPr>
      <w:vertAlign w:val="superscript"/>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NotedebasdepageCar">
    <w:name w:val="Note de bas de page Car"/>
    <w:basedOn w:val="Policepardfaut"/>
    <w:link w:val="Notedebasdepage"/>
    <w:uiPriority w:val="99"/>
    <w:semiHidden/>
    <w:rPr>
      <w:sz w:val="20"/>
      <w:szCs w:val="20"/>
    </w:rPr>
  </w:style>
  <w:style w:type="paragraph" w:styleId="Notedebasdepage">
    <w:name w:val="footnote text"/>
    <w:basedOn w:val="Normal"/>
    <w:link w:val="NotedebasdepageC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316534">
      <w:bodyDiv w:val="1"/>
      <w:marLeft w:val="0"/>
      <w:marRight w:val="0"/>
      <w:marTop w:val="0"/>
      <w:marBottom w:val="0"/>
      <w:divBdr>
        <w:top w:val="none" w:sz="0" w:space="0" w:color="auto"/>
        <w:left w:val="none" w:sz="0" w:space="0" w:color="auto"/>
        <w:bottom w:val="none" w:sz="0" w:space="0" w:color="auto"/>
        <w:right w:val="none" w:sz="0" w:space="0" w:color="auto"/>
      </w:divBdr>
    </w:div>
    <w:div w:id="146029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www.cftc.gov/MarketReports/CommitmentsofTraders/HistoricalCompressed/index.htm" TargetMode="External"/><Relationship Id="rId84" Type="http://schemas.openxmlformats.org/officeDocument/2006/relationships/hyperlink" Target="https://www.lesechos.fr/finance-marches/marches-financiers/le-marche-mondial-de-lenergie-bouleverse-par-la-chute-du-prix-du-gaz-1029548" TargetMode="External"/><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www.nyse.com/markets/nyse-arca" TargetMode="External"/><Relationship Id="rId79" Type="http://schemas.openxmlformats.org/officeDocument/2006/relationships/hyperlink" Target="https://www.capital.fr/entreprises-marches/ghana-et-cote-divoire-suspendent-leurs-ventes-de-cacao-dans-lattente-dun-prix-minimum-1341762"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www.investopedia.com/investing-commodity-etfs-4690946" TargetMode="External"/><Relationship Id="rId77" Type="http://schemas.openxmlformats.org/officeDocument/2006/relationships/hyperlink" Target="https://www.uscfinvestments.com/"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www.proshares.com/" TargetMode="External"/><Relationship Id="rId80" Type="http://schemas.openxmlformats.org/officeDocument/2006/relationships/hyperlink" Target="https://www.lepoint.fr/economie/annee-2013-un-tres-bon-cru-pour-les-bourses-mondiales-31-12-2013-1775753_28.php" TargetMode="External"/><Relationship Id="rId85" Type="http://schemas.openxmlformats.org/officeDocument/2006/relationships/hyperlink" Target="https://www.lesechos.fr/2014/01/le-froid-polaire-propulse-le-prix-du-betail-au-plus-haut-aux-etats-unis-26972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fr.finance.yahoo.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fr.tradingview.com/" TargetMode="External"/><Relationship Id="rId75" Type="http://schemas.openxmlformats.org/officeDocument/2006/relationships/hyperlink" Target="https://teucrium.com/" TargetMode="External"/><Relationship Id="rId83" Type="http://schemas.openxmlformats.org/officeDocument/2006/relationships/hyperlink" Target="https://www.lefigaro.fr/matieres-premieres/2010/08/12/04012-20100812ARTFIG00516-inquietudes-sur-l-envolee-des-prix-du-ble.php" TargetMode="External"/><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invesco.fr/fr" TargetMode="External"/><Relationship Id="rId78" Type="http://schemas.openxmlformats.org/officeDocument/2006/relationships/hyperlink" Target="https://www.lesechos.fr/2016/12/cacao-pourquoi-les-prix-mondiaux-ont-plonge-de-plus-de-25-cette-annee-235707" TargetMode="External"/><Relationship Id="rId81" Type="http://schemas.openxmlformats.org/officeDocument/2006/relationships/hyperlink" Target="https://www.lesechos.fr/2011/10/cuivre-aluminium-la-chute-des-cours-des-metaux-saccelere-400640" TargetMode="External"/><Relationship Id="rId86" Type="http://schemas.openxmlformats.org/officeDocument/2006/relationships/hyperlink" Target="https://www.lefigaro.fr/conjoncture/2014/09/11/20002-20140911ARTFIG00174-ble-sucre-lait-soja-les-prix-n-ont-jamais-ete-aussi-bas-depuis-2010.php"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www.sek.se/en/" TargetMode="External"/><Relationship Id="rId7" Type="http://schemas.openxmlformats.org/officeDocument/2006/relationships/image" Target="media/image1.png"/><Relationship Id="rId71" Type="http://schemas.openxmlformats.org/officeDocument/2006/relationships/hyperlink" Target="https://www.etf.com/etfanalytics/etf-finder/?sfilters=eyJhc3NldENsYXNzIjp7ImluIjpbIkNvbW1vZGl0aWVzIl0sIm9yZGVyIjowfSwiY2F0ZWdvcnkiOnsiaW4iOlsiQWdyaWN1bHR1cmUiXSwib3JkZXIiOjF9fQ=="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hyperlink" Target="https://www.lefigaro.fr/matieres-premieres/2011/02/06/04012-20110206ARTFIG00184-la-folle-envolee-du-cuivre.php" TargetMode="External"/><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51</Pages>
  <Words>9212</Words>
  <Characters>50671</Characters>
  <Application>Microsoft Office Word</Application>
  <DocSecurity>0</DocSecurity>
  <Lines>422</Lines>
  <Paragraphs>119</Paragraphs>
  <ScaleCrop>false</ScaleCrop>
  <Company/>
  <LinksUpToDate>false</LinksUpToDate>
  <CharactersWithSpaces>59764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Kyllien ROMAND</dc:creator>
  <cp:keywords/>
  <dc:description/>
  <cp:lastModifiedBy>Camilia Setti</cp:lastModifiedBy>
  <cp:revision>4</cp:revision>
  <dcterms:created xsi:type="dcterms:W3CDTF">2021-03-13T15:14:00Z</dcterms:created>
  <dcterms:modified xsi:type="dcterms:W3CDTF">2021-05-31T07:17:00Z</dcterms:modified>
</cp:coreProperties>
</file>