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notes.xml" ContentType="application/vnd.openxmlformats-officedocument.wordprocessingml.footnot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EA4C11D" w:rsidP="4DE86E82" w:rsidRDefault="5EA4C11D" w14:paraId="710A9C0B" w14:textId="1926E8ED">
      <w:pPr>
        <w:pStyle w:val="Normal"/>
      </w:pPr>
      <w:r w:rsidR="44418C3C">
        <w:drawing>
          <wp:inline wp14:editId="62D9F0F5" wp14:anchorId="38736BBB">
            <wp:extent cx="2782421" cy="1819275"/>
            <wp:effectExtent l="0" t="0" r="0" b="0"/>
            <wp:docPr id="1764925768" name="" title=""/>
            <wp:cNvGraphicFramePr>
              <a:graphicFrameLocks noChangeAspect="1"/>
            </wp:cNvGraphicFramePr>
            <a:graphic>
              <a:graphicData uri="http://schemas.openxmlformats.org/drawingml/2006/picture">
                <pic:pic>
                  <pic:nvPicPr>
                    <pic:cNvPr id="0" name=""/>
                    <pic:cNvPicPr/>
                  </pic:nvPicPr>
                  <pic:blipFill>
                    <a:blip r:embed="Ra64f13bc33964d31">
                      <a:extLst>
                        <a:ext xmlns:a="http://schemas.openxmlformats.org/drawingml/2006/main" uri="{28A0092B-C50C-407E-A947-70E740481C1C}">
                          <a14:useLocalDpi val="0"/>
                        </a:ext>
                      </a:extLst>
                    </a:blip>
                    <a:stretch>
                      <a:fillRect/>
                    </a:stretch>
                  </pic:blipFill>
                  <pic:spPr>
                    <a:xfrm>
                      <a:off x="0" y="0"/>
                      <a:ext cx="2782421" cy="1819275"/>
                    </a:xfrm>
                    <a:prstGeom prst="rect">
                      <a:avLst/>
                    </a:prstGeom>
                  </pic:spPr>
                </pic:pic>
              </a:graphicData>
            </a:graphic>
          </wp:inline>
        </w:drawing>
      </w:r>
      <w:r w:rsidR="44418C3C">
        <w:drawing>
          <wp:inline wp14:editId="7C36FEF2" wp14:anchorId="45F5B253">
            <wp:extent cx="2697201" cy="1714500"/>
            <wp:effectExtent l="0" t="0" r="0" b="0"/>
            <wp:docPr id="1886816533" name="" title=""/>
            <wp:cNvGraphicFramePr>
              <a:graphicFrameLocks noChangeAspect="1"/>
            </wp:cNvGraphicFramePr>
            <a:graphic>
              <a:graphicData uri="http://schemas.openxmlformats.org/drawingml/2006/picture">
                <pic:pic>
                  <pic:nvPicPr>
                    <pic:cNvPr id="0" name=""/>
                    <pic:cNvPicPr/>
                  </pic:nvPicPr>
                  <pic:blipFill>
                    <a:blip r:embed="R5d30b43ee7bf4aeb">
                      <a:extLst>
                        <a:ext xmlns:a="http://schemas.openxmlformats.org/drawingml/2006/main" uri="{28A0092B-C50C-407E-A947-70E740481C1C}">
                          <a14:useLocalDpi val="0"/>
                        </a:ext>
                      </a:extLst>
                    </a:blip>
                    <a:stretch>
                      <a:fillRect/>
                    </a:stretch>
                  </pic:blipFill>
                  <pic:spPr>
                    <a:xfrm>
                      <a:off x="0" y="0"/>
                      <a:ext cx="2697201" cy="1714500"/>
                    </a:xfrm>
                    <a:prstGeom prst="rect">
                      <a:avLst/>
                    </a:prstGeom>
                  </pic:spPr>
                </pic:pic>
              </a:graphicData>
            </a:graphic>
          </wp:inline>
        </w:drawing>
      </w:r>
    </w:p>
    <w:p w:rsidR="5EA4C11D" w:rsidP="4DE86E82" w:rsidRDefault="5EA4C11D" w14:paraId="2BB99D11" w14:textId="13E3FA89">
      <w:pPr>
        <w:pStyle w:val="Normal"/>
      </w:pPr>
    </w:p>
    <w:p w:rsidR="5EA4C11D" w:rsidP="4DE86E82" w:rsidRDefault="5EA4C11D" w14:paraId="0B3AE48E" w14:textId="75E46477">
      <w:pPr>
        <w:pStyle w:val="Normal"/>
      </w:pPr>
    </w:p>
    <w:p w:rsidR="5EA4C11D" w:rsidP="4DE86E82" w:rsidRDefault="5EA4C11D" w14:paraId="1F486F0A" w14:textId="28D3F947">
      <w:pPr>
        <w:pStyle w:val="Normal"/>
        <w:jc w:val="center"/>
        <w:rPr>
          <w:sz w:val="52"/>
          <w:szCs w:val="52"/>
          <w:u w:val="single"/>
        </w:rPr>
      </w:pPr>
      <w:r w:rsidRPr="4DE86E82" w:rsidR="44418C3C">
        <w:rPr>
          <w:sz w:val="52"/>
          <w:szCs w:val="52"/>
          <w:u w:val="single"/>
        </w:rPr>
        <w:t>Prédiction et Financiarisation des Matières Premières</w:t>
      </w:r>
    </w:p>
    <w:p w:rsidR="5EA4C11D" w:rsidP="4DE86E82" w:rsidRDefault="5EA4C11D" w14:paraId="1A29040A" w14:textId="77C7422F">
      <w:pPr>
        <w:pStyle w:val="Normal"/>
        <w:jc w:val="center"/>
        <w:rPr>
          <w:sz w:val="52"/>
          <w:szCs w:val="52"/>
          <w:u w:val="single"/>
        </w:rPr>
      </w:pPr>
    </w:p>
    <w:p w:rsidR="5EA4C11D" w:rsidP="4DE86E82" w:rsidRDefault="5EA4C11D" w14:paraId="0CFBFECE" w14:textId="70778186">
      <w:pPr>
        <w:pStyle w:val="Normal"/>
        <w:jc w:val="center"/>
        <w:rPr>
          <w:sz w:val="52"/>
          <w:szCs w:val="52"/>
          <w:u w:val="single"/>
        </w:rPr>
      </w:pPr>
    </w:p>
    <w:p w:rsidR="5EA4C11D" w:rsidP="4DE86E82" w:rsidRDefault="5EA4C11D" w14:paraId="48D4EE2D" w14:textId="6DD777B5">
      <w:pPr>
        <w:pStyle w:val="Normal"/>
        <w:jc w:val="center"/>
        <w:rPr>
          <w:sz w:val="52"/>
          <w:szCs w:val="52"/>
          <w:u w:val="single"/>
        </w:rPr>
      </w:pPr>
    </w:p>
    <w:p w:rsidR="5EA4C11D" w:rsidP="4DE86E82" w:rsidRDefault="5EA4C11D" w14:paraId="35835591" w14:textId="7B94C648">
      <w:pPr>
        <w:pStyle w:val="Normal"/>
        <w:jc w:val="center"/>
        <w:rPr>
          <w:rStyle w:val="FootnoteReference"/>
          <w:sz w:val="52"/>
          <w:szCs w:val="52"/>
          <w:u w:val="single"/>
        </w:rPr>
      </w:pPr>
    </w:p>
    <w:p w:rsidR="5EA4C11D" w:rsidP="4DE86E82" w:rsidRDefault="5EA4C11D" w14:paraId="2B38863A" w14:textId="0BF53E41">
      <w:pPr>
        <w:pStyle w:val="Normal"/>
        <w:jc w:val="center"/>
        <w:rPr>
          <w:sz w:val="52"/>
          <w:szCs w:val="52"/>
          <w:u w:val="single"/>
        </w:rPr>
      </w:pPr>
      <w:proofErr w:type="spellStart"/>
      <w:r w:rsidRPr="4DE86E82" w:rsidR="44418C3C">
        <w:rPr>
          <w:sz w:val="24"/>
          <w:szCs w:val="24"/>
          <w:u w:val="none"/>
        </w:rPr>
        <w:t>Kyllien</w:t>
      </w:r>
      <w:proofErr w:type="spellEnd"/>
      <w:r w:rsidRPr="4DE86E82" w:rsidR="44418C3C">
        <w:rPr>
          <w:sz w:val="24"/>
          <w:szCs w:val="24"/>
          <w:u w:val="none"/>
        </w:rPr>
        <w:t xml:space="preserve"> ROMAND</w:t>
      </w:r>
    </w:p>
    <w:p w:rsidR="5EA4C11D" w:rsidP="4DE86E82" w:rsidRDefault="5EA4C11D" w14:paraId="2E5E842B" w14:textId="71733690">
      <w:pPr>
        <w:pStyle w:val="Normal"/>
        <w:jc w:val="center"/>
        <w:rPr>
          <w:sz w:val="52"/>
          <w:szCs w:val="52"/>
          <w:u w:val="single"/>
        </w:rPr>
      </w:pPr>
    </w:p>
    <w:p w:rsidR="5EA4C11D" w:rsidP="4DE86E82" w:rsidRDefault="5EA4C11D" w14:paraId="0780BE71" w14:textId="7A9A3D74">
      <w:pPr>
        <w:pStyle w:val="Heading1"/>
        <w:rPr>
          <w:i w:val="0"/>
          <w:iCs w:val="0"/>
        </w:rPr>
      </w:pPr>
    </w:p>
    <w:p w:rsidR="5EA4C11D" w:rsidP="4DE86E82" w:rsidRDefault="5EA4C11D" w14:paraId="10DC15E2" w14:textId="10A5BB92">
      <w:pPr>
        <w:pStyle w:val="Heading1"/>
        <w:rPr>
          <w:rFonts w:ascii="Calibri Light" w:hAnsi="Calibri Light" w:eastAsia="" w:cs=""/>
          <w:color w:val="2F5496" w:themeColor="accent1" w:themeTint="FF" w:themeShade="BF"/>
          <w:sz w:val="32"/>
          <w:szCs w:val="32"/>
        </w:rPr>
      </w:pPr>
    </w:p>
    <w:p w:rsidR="5EA4C11D" w:rsidP="4DE86E82" w:rsidRDefault="5EA4C11D" w14:paraId="2E36C2EC" w14:textId="75BBAE04">
      <w:pPr>
        <w:pStyle w:val="Heading1"/>
        <w:rPr>
          <w:rFonts w:ascii="Calibri Light" w:hAnsi="Calibri Light" w:eastAsia="" w:cs=""/>
          <w:color w:val="2F5496" w:themeColor="accent1" w:themeTint="FF" w:themeShade="BF"/>
          <w:sz w:val="32"/>
          <w:szCs w:val="32"/>
        </w:rPr>
      </w:pPr>
    </w:p>
    <w:p w:rsidR="5EA4C11D" w:rsidP="4DE86E82" w:rsidRDefault="5EA4C11D" w14:paraId="2C32F5DE" w14:textId="4C07E9DB">
      <w:pPr>
        <w:pStyle w:val="Heading1"/>
        <w:rPr>
          <w:rFonts w:ascii="Calibri Light" w:hAnsi="Calibri Light" w:eastAsia="" w:cs=""/>
          <w:color w:val="2F5496" w:themeColor="accent1" w:themeTint="FF" w:themeShade="BF"/>
          <w:sz w:val="32"/>
          <w:szCs w:val="32"/>
        </w:rPr>
      </w:pPr>
    </w:p>
    <w:p w:rsidR="5EA4C11D" w:rsidP="4DE86E82" w:rsidRDefault="5EA4C11D" w14:paraId="113977CF" w14:textId="23CF29A5">
      <w:pPr>
        <w:pStyle w:val="Heading1"/>
        <w:rPr>
          <w:rFonts w:ascii="Calibri Light" w:hAnsi="Calibri Light" w:eastAsia="" w:cs=""/>
          <w:color w:val="2F5496" w:themeColor="accent1" w:themeTint="FF" w:themeShade="BF"/>
          <w:sz w:val="32"/>
          <w:szCs w:val="32"/>
        </w:rPr>
      </w:pPr>
    </w:p>
    <w:p w:rsidR="5EA4C11D" w:rsidP="4DE86E82" w:rsidRDefault="5EA4C11D" w14:paraId="19BD1FF4" w14:textId="18A66039">
      <w:pPr>
        <w:pStyle w:val="Heading1"/>
        <w:rPr>
          <w:rFonts w:ascii="Calibri Light" w:hAnsi="Calibri Light" w:eastAsia="" w:cs=""/>
          <w:color w:val="2F5496" w:themeColor="accent1" w:themeTint="FF" w:themeShade="BF"/>
          <w:sz w:val="32"/>
          <w:szCs w:val="32"/>
        </w:rPr>
      </w:pPr>
    </w:p>
    <w:p w:rsidR="5EA4C11D" w:rsidP="4DE86E82" w:rsidRDefault="5EA4C11D" w14:paraId="3EF3B116" w14:textId="26F7CDAF">
      <w:pPr>
        <w:pStyle w:val="Heading1"/>
        <w:rPr>
          <w:rFonts w:ascii="Calibri Light" w:hAnsi="Calibri Light" w:eastAsia="" w:cs=""/>
          <w:color w:val="2F5496" w:themeColor="accent1" w:themeTint="FF" w:themeShade="BF"/>
          <w:sz w:val="32"/>
          <w:szCs w:val="32"/>
        </w:rPr>
      </w:pPr>
    </w:p>
    <w:p w:rsidR="5EA4C11D" w:rsidP="4DE86E82" w:rsidRDefault="5EA4C11D" w14:paraId="486742BF" w14:textId="4FEDE344">
      <w:pPr>
        <w:pStyle w:val="Heading1"/>
        <w:rPr>
          <w:rFonts w:ascii="Calibri Light" w:hAnsi="Calibri Light" w:eastAsia="" w:cs=""/>
          <w:color w:val="2F5496" w:themeColor="accent1" w:themeTint="FF" w:themeShade="BF"/>
          <w:sz w:val="32"/>
          <w:szCs w:val="32"/>
        </w:rPr>
      </w:pPr>
    </w:p>
    <w:p w:rsidR="5EA4C11D" w:rsidP="4DE86E82" w:rsidRDefault="5EA4C11D" w14:paraId="0F3611A4" w14:textId="3D050407">
      <w:pPr>
        <w:pStyle w:val="Heading1"/>
        <w:rPr>
          <w:rFonts w:ascii="Calibri Light" w:hAnsi="Calibri Light" w:eastAsia="" w:cs=""/>
          <w:color w:val="2F5496" w:themeColor="accent1" w:themeTint="FF" w:themeShade="BF"/>
          <w:sz w:val="32"/>
          <w:szCs w:val="32"/>
        </w:rPr>
      </w:pPr>
    </w:p>
    <w:p w:rsidR="5EA4C11D" w:rsidP="4DE86E82" w:rsidRDefault="5EA4C11D" w14:paraId="4AFF1C91" w14:textId="03D1610D">
      <w:pPr>
        <w:pStyle w:val="Heading1"/>
        <w:rPr>
          <w:rFonts w:ascii="Calibri Light" w:hAnsi="Calibri Light" w:eastAsia="" w:cs=""/>
          <w:color w:val="2F5496" w:themeColor="accent1" w:themeTint="FF" w:themeShade="BF"/>
          <w:sz w:val="32"/>
          <w:szCs w:val="32"/>
        </w:rPr>
      </w:pPr>
    </w:p>
    <w:p w:rsidR="5EA4C11D" w:rsidP="4DE86E82" w:rsidRDefault="5EA4C11D" w14:paraId="2DB2406D" w14:textId="377A88C9">
      <w:pPr>
        <w:pStyle w:val="Heading1"/>
        <w:rPr>
          <w:rFonts w:ascii="Calibri Light" w:hAnsi="Calibri Light" w:eastAsia="" w:cs=""/>
          <w:color w:val="2F5496" w:themeColor="accent1" w:themeTint="FF" w:themeShade="BF"/>
          <w:sz w:val="32"/>
          <w:szCs w:val="32"/>
        </w:rPr>
      </w:pPr>
      <w:r w:rsidRPr="4DE86E82" w:rsidR="44418C3C">
        <w:rPr>
          <w:rFonts w:ascii="Calibri Light" w:hAnsi="Calibri Light" w:eastAsia="" w:cs=""/>
          <w:color w:val="2F5496" w:themeColor="accent1" w:themeTint="FF" w:themeShade="BF"/>
          <w:sz w:val="32"/>
          <w:szCs w:val="32"/>
        </w:rPr>
        <w:t>SOMMAIRE</w:t>
      </w:r>
    </w:p>
    <w:p w:rsidR="5EA4C11D" w:rsidP="4DE86E82" w:rsidRDefault="5EA4C11D" w14:paraId="3E559A9A" w14:textId="0A6BC7A3">
      <w:pPr>
        <w:pStyle w:val="Normal"/>
      </w:pPr>
    </w:p>
    <w:p w:rsidR="5EA4C11D" w:rsidP="4DE86E82" w:rsidRDefault="5EA4C11D" w14:paraId="54C6C4C6" w14:textId="06484B81">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Introduction</w:t>
      </w:r>
    </w:p>
    <w:p w:rsidR="5EA4C11D" w:rsidP="4DE86E82" w:rsidRDefault="5EA4C11D" w14:paraId="758D1D6E" w14:textId="78B150CF">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Analyse économique du sujet</w:t>
      </w:r>
    </w:p>
    <w:p w:rsidR="5EA4C11D" w:rsidP="4DE86E82" w:rsidRDefault="5EA4C11D" w14:paraId="7846D9A7" w14:textId="6F5D1A54">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Analyse des trois variables</w:t>
      </w:r>
    </w:p>
    <w:p w:rsidR="5EA4C11D" w:rsidP="4DE86E82" w:rsidRDefault="5EA4C11D" w14:paraId="60D8F7E9" w14:textId="36B57615">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Présentation du modèle ARIMA</w:t>
      </w:r>
    </w:p>
    <w:p w:rsidR="5EA4C11D" w:rsidP="4DE86E82" w:rsidRDefault="5EA4C11D" w14:paraId="75A7663E" w14:textId="3465E3B0">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Choix du modèle ARIMA pour le SPGSCI</w:t>
      </w:r>
    </w:p>
    <w:p w:rsidR="5EA4C11D" w:rsidP="4DE86E82" w:rsidRDefault="5EA4C11D" w14:paraId="727A8317" w14:textId="63560F37">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Analyse des variables WTI et S&amp;P 500</w:t>
      </w:r>
    </w:p>
    <w:p w:rsidR="5EA4C11D" w:rsidP="4DE86E82" w:rsidRDefault="5EA4C11D" w14:paraId="7E93E628" w14:textId="319DFD9C">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Test de cointégration selon Engle-Granger</w:t>
      </w:r>
    </w:p>
    <w:p w:rsidR="5EA4C11D" w:rsidP="4DE86E82" w:rsidRDefault="5EA4C11D" w14:paraId="6341C7D9" w14:textId="007F1B48">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Conclusion et discussion</w:t>
      </w:r>
    </w:p>
    <w:p w:rsidR="5EA4C11D" w:rsidP="4DE86E82" w:rsidRDefault="5EA4C11D" w14:paraId="286F46AF" w14:textId="13D8C61E">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Bibliographie</w:t>
      </w:r>
    </w:p>
    <w:p w:rsidR="5EA4C11D" w:rsidP="4DE86E82" w:rsidRDefault="5EA4C11D" w14:paraId="65AB98E5" w14:textId="49287A67">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4418C3C">
        <w:rPr>
          <w:rFonts w:ascii="Cambria" w:hAnsi="Cambria" w:eastAsia="Cambria" w:cs="Cambria"/>
          <w:b w:val="0"/>
          <w:bCs w:val="0"/>
          <w:i w:val="0"/>
          <w:iCs w:val="0"/>
          <w:noProof w:val="0"/>
          <w:color w:val="000000" w:themeColor="text1" w:themeTint="FF" w:themeShade="FF"/>
          <w:sz w:val="24"/>
          <w:szCs w:val="24"/>
          <w:lang w:val="fr-FR"/>
        </w:rPr>
        <w:t>Annexes</w:t>
      </w:r>
    </w:p>
    <w:p w:rsidR="5EA4C11D" w:rsidP="4DE86E82" w:rsidRDefault="5EA4C11D" w14:paraId="5B5B1E2A" w14:textId="323D0204">
      <w:pPr>
        <w:pStyle w:val="NoSpacing"/>
        <w:spacing w:after="0" w:line="720" w:lineRule="auto"/>
        <w:rPr>
          <w:rFonts w:ascii="Cambria" w:hAnsi="Cambria" w:eastAsia="Cambria" w:cs="Cambria"/>
          <w:b w:val="0"/>
          <w:bCs w:val="0"/>
          <w:i w:val="0"/>
          <w:iCs w:val="0"/>
          <w:noProof w:val="0"/>
          <w:color w:val="000000" w:themeColor="text1" w:themeTint="FF" w:themeShade="FF"/>
          <w:sz w:val="24"/>
          <w:szCs w:val="24"/>
          <w:lang w:val="fr-FR"/>
        </w:rPr>
      </w:pPr>
      <w:r w:rsidRPr="4DE86E82" w:rsidR="4CB6D65F">
        <w:rPr>
          <w:rFonts w:ascii="Cambria" w:hAnsi="Cambria" w:eastAsia="Cambria" w:cs="Cambria"/>
          <w:b w:val="0"/>
          <w:bCs w:val="0"/>
          <w:i w:val="0"/>
          <w:iCs w:val="0"/>
          <w:noProof w:val="0"/>
          <w:color w:val="000000" w:themeColor="text1" w:themeTint="FF" w:themeShade="FF"/>
          <w:sz w:val="24"/>
          <w:szCs w:val="24"/>
          <w:lang w:val="fr-FR"/>
        </w:rPr>
        <w:t>Tables des Matières</w:t>
      </w:r>
    </w:p>
    <w:p w:rsidR="5EA4C11D" w:rsidP="4DE86E82" w:rsidRDefault="5EA4C11D" w14:paraId="3C5BF3C9" w14:textId="6B3464BF">
      <w:pPr>
        <w:pStyle w:val="Normal"/>
      </w:pPr>
    </w:p>
    <w:p w:rsidR="5EA4C11D" w:rsidP="4DE86E82" w:rsidRDefault="5EA4C11D" w14:paraId="22779C46" w14:textId="06656554">
      <w:pPr>
        <w:pStyle w:val="Heading1"/>
        <w:rPr>
          <w:i w:val="0"/>
          <w:iCs w:val="0"/>
        </w:rPr>
      </w:pPr>
    </w:p>
    <w:p w:rsidR="5EA4C11D" w:rsidP="4DE86E82" w:rsidRDefault="5EA4C11D" w14:paraId="2030A6E5" w14:textId="1016A1E6">
      <w:pPr>
        <w:pStyle w:val="Heading1"/>
        <w:rPr>
          <w:i w:val="0"/>
          <w:iCs w:val="0"/>
        </w:rPr>
      </w:pPr>
    </w:p>
    <w:p w:rsidR="5EA4C11D" w:rsidP="4DE86E82" w:rsidRDefault="5EA4C11D" w14:paraId="072EB447" w14:textId="07D45C49">
      <w:pPr>
        <w:pStyle w:val="Heading1"/>
        <w:rPr>
          <w:i w:val="0"/>
          <w:iCs w:val="0"/>
        </w:rPr>
      </w:pPr>
    </w:p>
    <w:p w:rsidR="5EA4C11D" w:rsidP="4DE86E82" w:rsidRDefault="5EA4C11D" w14:paraId="3649A99A" w14:textId="5635A800">
      <w:pPr>
        <w:pStyle w:val="Heading1"/>
        <w:rPr>
          <w:i w:val="0"/>
          <w:iCs w:val="0"/>
        </w:rPr>
      </w:pPr>
    </w:p>
    <w:p w:rsidR="5EA4C11D" w:rsidP="4DE86E82" w:rsidRDefault="5EA4C11D" w14:paraId="1648AEF4" w14:textId="770C06B5">
      <w:pPr>
        <w:pStyle w:val="Heading1"/>
        <w:rPr>
          <w:i w:val="0"/>
          <w:iCs w:val="0"/>
        </w:rPr>
      </w:pPr>
    </w:p>
    <w:p w:rsidR="5EA4C11D" w:rsidP="4DE86E82" w:rsidRDefault="5EA4C11D" w14:paraId="646E641F" w14:textId="3B890D17">
      <w:pPr>
        <w:pStyle w:val="Heading1"/>
        <w:rPr>
          <w:i w:val="0"/>
          <w:iCs w:val="0"/>
        </w:rPr>
      </w:pPr>
    </w:p>
    <w:p w:rsidR="5EA4C11D" w:rsidP="4DE86E82" w:rsidRDefault="5EA4C11D" w14:paraId="55CAF6A1" w14:textId="63741152">
      <w:pPr>
        <w:pStyle w:val="Heading1"/>
        <w:rPr>
          <w:i w:val="0"/>
          <w:iCs w:val="0"/>
        </w:rPr>
      </w:pPr>
    </w:p>
    <w:p w:rsidR="5EA4C11D" w:rsidP="4DE86E82" w:rsidRDefault="5EA4C11D" w14:paraId="798DF47D" w14:textId="0261C752">
      <w:pPr>
        <w:pStyle w:val="Heading1"/>
        <w:rPr>
          <w:i w:val="0"/>
          <w:iCs w:val="0"/>
        </w:rPr>
      </w:pPr>
    </w:p>
    <w:p w:rsidR="5EA4C11D" w:rsidP="4DE86E82" w:rsidRDefault="5EA4C11D" w14:paraId="0CB2A586" w14:textId="4C6F1E5D">
      <w:pPr>
        <w:pStyle w:val="Heading1"/>
        <w:rPr>
          <w:i w:val="0"/>
          <w:iCs w:val="0"/>
        </w:rPr>
      </w:pPr>
    </w:p>
    <w:p w:rsidR="5EA4C11D" w:rsidP="4DE86E82" w:rsidRDefault="5EA4C11D" w14:paraId="0CE67CA3" w14:textId="02FED5F4">
      <w:pPr>
        <w:pStyle w:val="Heading1"/>
        <w:rPr>
          <w:i w:val="0"/>
          <w:iCs w:val="0"/>
        </w:rPr>
      </w:pPr>
    </w:p>
    <w:p w:rsidR="5EA4C11D" w:rsidP="4DE86E82" w:rsidRDefault="5EA4C11D" w14:paraId="03D7A837" w14:textId="51C99AED">
      <w:pPr>
        <w:pStyle w:val="Heading1"/>
        <w:rPr>
          <w:i w:val="0"/>
          <w:iCs w:val="0"/>
        </w:rPr>
      </w:pPr>
    </w:p>
    <w:p w:rsidR="5EA4C11D" w:rsidP="4DE86E82" w:rsidRDefault="5EA4C11D" w14:paraId="3B62C314" w14:textId="61C99908">
      <w:pPr>
        <w:pStyle w:val="Heading1"/>
        <w:rPr>
          <w:i w:val="0"/>
          <w:iCs w:val="0"/>
        </w:rPr>
      </w:pPr>
    </w:p>
    <w:p w:rsidR="5EA4C11D" w:rsidP="4DE86E82" w:rsidRDefault="5EA4C11D" w14:paraId="09D6C401" w14:textId="0F478537">
      <w:pPr>
        <w:pStyle w:val="Heading1"/>
        <w:rPr>
          <w:i w:val="0"/>
          <w:iCs w:val="0"/>
        </w:rPr>
      </w:pPr>
    </w:p>
    <w:p w:rsidR="5EA4C11D" w:rsidP="4DE86E82" w:rsidRDefault="5EA4C11D" w14:paraId="583DB1AD" w14:textId="229F5CBC">
      <w:pPr>
        <w:pStyle w:val="Heading1"/>
        <w:rPr>
          <w:i w:val="0"/>
          <w:iCs w:val="0"/>
        </w:rPr>
      </w:pPr>
    </w:p>
    <w:p w:rsidR="5EA4C11D" w:rsidP="4DE86E82" w:rsidRDefault="5EA4C11D" w14:paraId="148A34F1" w14:textId="10F5F9AC">
      <w:pPr>
        <w:pStyle w:val="Heading1"/>
        <w:rPr>
          <w:i w:val="0"/>
          <w:iCs w:val="0"/>
        </w:rPr>
      </w:pPr>
    </w:p>
    <w:p w:rsidR="5EA4C11D" w:rsidP="4DE86E82" w:rsidRDefault="5EA4C11D" w14:paraId="3DF63F18" w14:textId="67AC6DC6">
      <w:pPr>
        <w:pStyle w:val="Heading1"/>
        <w:rPr>
          <w:i w:val="0"/>
          <w:iCs w:val="0"/>
        </w:rPr>
      </w:pPr>
    </w:p>
    <w:p w:rsidR="5EA4C11D" w:rsidP="4DE86E82" w:rsidRDefault="5EA4C11D" w14:paraId="174048BB" w14:textId="635F28A5">
      <w:pPr>
        <w:pStyle w:val="Heading1"/>
        <w:rPr>
          <w:i w:val="0"/>
          <w:iCs w:val="0"/>
        </w:rPr>
      </w:pPr>
    </w:p>
    <w:p w:rsidR="5EA4C11D" w:rsidP="4DE86E82" w:rsidRDefault="5EA4C11D" w14:paraId="2051155B" w14:textId="3A06DD4C">
      <w:pPr>
        <w:pStyle w:val="Heading1"/>
        <w:rPr>
          <w:i w:val="0"/>
          <w:iCs w:val="0"/>
        </w:rPr>
      </w:pPr>
    </w:p>
    <w:p w:rsidR="5EA4C11D" w:rsidP="4DE86E82" w:rsidRDefault="5EA4C11D" w14:paraId="7CABEB2A" w14:textId="6F672D71">
      <w:pPr>
        <w:pStyle w:val="Heading1"/>
        <w:rPr>
          <w:i w:val="0"/>
          <w:iCs w:val="0"/>
        </w:rPr>
      </w:pPr>
    </w:p>
    <w:p w:rsidR="5EA4C11D" w:rsidP="4DE86E82" w:rsidRDefault="5EA4C11D" w14:paraId="3D387F92" w14:textId="7737888B">
      <w:pPr>
        <w:pStyle w:val="Heading1"/>
        <w:rPr>
          <w:i w:val="0"/>
          <w:iCs w:val="0"/>
        </w:rPr>
      </w:pPr>
    </w:p>
    <w:p w:rsidR="5EA4C11D" w:rsidP="4DE86E82" w:rsidRDefault="5EA4C11D" w14:paraId="7480B684" w14:textId="77C83CE5">
      <w:pPr>
        <w:pStyle w:val="Heading1"/>
        <w:rPr>
          <w:i w:val="0"/>
          <w:iCs w:val="0"/>
        </w:rPr>
      </w:pPr>
    </w:p>
    <w:p w:rsidR="5EA4C11D" w:rsidP="4DE86E82" w:rsidRDefault="5EA4C11D" w14:paraId="70009B6A" w14:textId="3C9937DD">
      <w:pPr>
        <w:pStyle w:val="Heading1"/>
        <w:rPr>
          <w:i w:val="0"/>
          <w:iCs w:val="0"/>
        </w:rPr>
      </w:pPr>
    </w:p>
    <w:p w:rsidR="5EA4C11D" w:rsidP="4DE86E82" w:rsidRDefault="5EA4C11D" w14:paraId="4BDBC54D" w14:textId="37B14E70">
      <w:pPr>
        <w:pStyle w:val="Heading1"/>
        <w:rPr>
          <w:i w:val="0"/>
          <w:iCs w:val="0"/>
        </w:rPr>
      </w:pPr>
    </w:p>
    <w:p w:rsidR="5EA4C11D" w:rsidP="4DE86E82" w:rsidRDefault="5EA4C11D" w14:paraId="31DF0DC7" w14:textId="09C42422">
      <w:pPr>
        <w:pStyle w:val="Heading1"/>
        <w:rPr>
          <w:i w:val="0"/>
          <w:iCs w:val="0"/>
        </w:rPr>
      </w:pPr>
    </w:p>
    <w:p w:rsidR="5EA4C11D" w:rsidP="4DE86E82" w:rsidRDefault="5EA4C11D" w14:paraId="4F071974" w14:textId="2FD701CD">
      <w:pPr>
        <w:pStyle w:val="Heading1"/>
        <w:rPr>
          <w:i w:val="0"/>
          <w:iCs w:val="0"/>
        </w:rPr>
      </w:pPr>
    </w:p>
    <w:p w:rsidR="5EA4C11D" w:rsidP="4DE86E82" w:rsidRDefault="5EA4C11D" w14:paraId="1AA41125" w14:textId="6F04A20C">
      <w:pPr>
        <w:pStyle w:val="Heading1"/>
        <w:rPr>
          <w:i w:val="0"/>
          <w:iCs w:val="0"/>
        </w:rPr>
      </w:pPr>
    </w:p>
    <w:p w:rsidR="5EA4C11D" w:rsidP="4DE86E82" w:rsidRDefault="5EA4C11D" w14:paraId="5A698AB9" w14:textId="0EAF3873">
      <w:pPr>
        <w:pStyle w:val="Heading1"/>
        <w:rPr>
          <w:i w:val="0"/>
          <w:iCs w:val="0"/>
        </w:rPr>
      </w:pPr>
    </w:p>
    <w:p w:rsidR="5EA4C11D" w:rsidP="4DE86E82" w:rsidRDefault="5EA4C11D" w14:paraId="5EE1B519" w14:textId="5351AF7B">
      <w:pPr>
        <w:pStyle w:val="Heading1"/>
        <w:rPr>
          <w:i w:val="0"/>
          <w:iCs w:val="0"/>
        </w:rPr>
      </w:pPr>
    </w:p>
    <w:p w:rsidR="5EA4C11D" w:rsidP="4DE86E82" w:rsidRDefault="5EA4C11D" w14:paraId="4462B250" w14:textId="412BD83C">
      <w:pPr>
        <w:pStyle w:val="Heading1"/>
        <w:rPr>
          <w:i w:val="0"/>
          <w:iCs w:val="0"/>
        </w:rPr>
      </w:pPr>
    </w:p>
    <w:p w:rsidR="5EA4C11D" w:rsidP="4DE86E82" w:rsidRDefault="5EA4C11D" w14:paraId="3677E2D1" w14:textId="59F286EE">
      <w:pPr>
        <w:pStyle w:val="Heading1"/>
        <w:rPr>
          <w:i w:val="0"/>
          <w:iCs w:val="0"/>
        </w:rPr>
      </w:pPr>
    </w:p>
    <w:p w:rsidR="5EA4C11D" w:rsidP="4DE86E82" w:rsidRDefault="5EA4C11D" w14:paraId="1904172D" w14:textId="014D5C7A">
      <w:pPr>
        <w:pStyle w:val="Heading1"/>
        <w:rPr>
          <w:i w:val="0"/>
          <w:iCs w:val="0"/>
        </w:rPr>
      </w:pPr>
    </w:p>
    <w:p w:rsidR="5EA4C11D" w:rsidP="4DE86E82" w:rsidRDefault="5EA4C11D" w14:paraId="549851D4" w14:textId="79D61C13">
      <w:pPr>
        <w:pStyle w:val="Heading1"/>
        <w:rPr>
          <w:i w:val="0"/>
          <w:iCs w:val="0"/>
        </w:rPr>
      </w:pPr>
    </w:p>
    <w:p w:rsidR="5EA4C11D" w:rsidP="4DE86E82" w:rsidRDefault="5EA4C11D" w14:paraId="5CB7B430" w14:textId="177DB677">
      <w:pPr>
        <w:pStyle w:val="Heading1"/>
        <w:rPr>
          <w:i w:val="0"/>
          <w:iCs w:val="0"/>
        </w:rPr>
      </w:pPr>
    </w:p>
    <w:p w:rsidR="5EA4C11D" w:rsidP="4DE86E82" w:rsidRDefault="5EA4C11D" w14:paraId="60B2D1A3" w14:textId="189B0677">
      <w:pPr>
        <w:pStyle w:val="Heading1"/>
        <w:rPr>
          <w:i w:val="1"/>
          <w:iCs w:val="1"/>
        </w:rPr>
      </w:pPr>
      <w:r w:rsidRPr="4DE86E82" w:rsidR="58610D63">
        <w:rPr>
          <w:i w:val="0"/>
          <w:iCs w:val="0"/>
        </w:rPr>
        <w:t>Introduction</w:t>
      </w:r>
    </w:p>
    <w:p w:rsidR="2E5B4378" w:rsidP="2E5B4378" w:rsidRDefault="2E5B4378" w14:paraId="7594BB9B" w14:textId="374BAAAF">
      <w:pPr>
        <w:pStyle w:val="Normal"/>
      </w:pPr>
    </w:p>
    <w:p w:rsidR="5C67D39E" w:rsidP="4DE86E82" w:rsidRDefault="5C67D39E" w14:paraId="5D5A771C" w14:textId="3487482F">
      <w:pPr>
        <w:pStyle w:val="Normal"/>
        <w:jc w:val="both"/>
        <w:rPr>
          <w:i w:val="1"/>
          <w:iCs w:val="1"/>
          <w:sz w:val="24"/>
          <w:szCs w:val="24"/>
        </w:rPr>
      </w:pPr>
      <w:r w:rsidRPr="4DE86E82" w:rsidR="1B04EF53">
        <w:rPr>
          <w:i w:val="1"/>
          <w:iCs w:val="1"/>
          <w:sz w:val="24"/>
          <w:szCs w:val="24"/>
        </w:rPr>
        <w:t>Le processus de fi</w:t>
      </w:r>
      <w:r w:rsidRPr="4DE86E82" w:rsidR="412992AB">
        <w:rPr>
          <w:i w:val="1"/>
          <w:iCs w:val="1"/>
          <w:sz w:val="24"/>
          <w:szCs w:val="24"/>
        </w:rPr>
        <w:t>n</w:t>
      </w:r>
      <w:r w:rsidRPr="4DE86E82" w:rsidR="1B04EF53">
        <w:rPr>
          <w:i w:val="1"/>
          <w:iCs w:val="1"/>
          <w:sz w:val="24"/>
          <w:szCs w:val="24"/>
        </w:rPr>
        <w:t xml:space="preserve">anciarisation fait référence à la situation dans laquelle le prix d’une matière première n’est pas </w:t>
      </w:r>
      <w:r w:rsidRPr="4DE86E82" w:rsidR="27081C36">
        <w:rPr>
          <w:i w:val="1"/>
          <w:iCs w:val="1"/>
          <w:sz w:val="24"/>
          <w:szCs w:val="24"/>
        </w:rPr>
        <w:t>déterminé que par l’offre et la demande, mais aussi par des acteurs financiers et le comportement des investisseurs sur les marchés dérivés.</w:t>
      </w:r>
      <w:r w:rsidRPr="4DE86E82">
        <w:rPr>
          <w:rStyle w:val="FootnoteReference"/>
          <w:i w:val="1"/>
          <w:iCs w:val="1"/>
          <w:sz w:val="24"/>
          <w:szCs w:val="24"/>
        </w:rPr>
        <w:footnoteReference w:id="7745"/>
      </w:r>
    </w:p>
    <w:p w:rsidR="5EA4C11D" w:rsidP="4DE86E82" w:rsidRDefault="5EA4C11D" w14:paraId="63F9B8E5" w14:textId="7D9F991A">
      <w:pPr>
        <w:pStyle w:val="Normal"/>
        <w:jc w:val="both"/>
        <w:rPr>
          <w:sz w:val="24"/>
          <w:szCs w:val="24"/>
        </w:rPr>
      </w:pPr>
      <w:r w:rsidRPr="4DE86E82" w:rsidR="58610D63">
        <w:rPr>
          <w:sz w:val="24"/>
          <w:szCs w:val="24"/>
        </w:rPr>
        <w:t>La financiarisation des matières premières est un sujet de plus en plus présent dans le monde économique</w:t>
      </w:r>
      <w:r w:rsidRPr="4DE86E82" w:rsidR="318823D1">
        <w:rPr>
          <w:sz w:val="24"/>
          <w:szCs w:val="24"/>
        </w:rPr>
        <w:t xml:space="preserve"> et financier.</w:t>
      </w:r>
      <w:r w:rsidRPr="4DE86E82" w:rsidR="483C299D">
        <w:rPr>
          <w:sz w:val="24"/>
          <w:szCs w:val="24"/>
        </w:rPr>
        <w:t xml:space="preserve"> </w:t>
      </w:r>
      <w:r w:rsidRPr="4DE86E82" w:rsidR="6F16C591">
        <w:rPr>
          <w:sz w:val="24"/>
          <w:szCs w:val="24"/>
        </w:rPr>
        <w:t xml:space="preserve">Avant les années 2000, ce marché était </w:t>
      </w:r>
      <w:r w:rsidRPr="4DE86E82" w:rsidR="0D7FDA52">
        <w:rPr>
          <w:sz w:val="24"/>
          <w:szCs w:val="24"/>
        </w:rPr>
        <w:t>surtout investi par des</w:t>
      </w:r>
      <w:r w:rsidRPr="4DE86E82" w:rsidR="6F16C591">
        <w:rPr>
          <w:sz w:val="24"/>
          <w:szCs w:val="24"/>
        </w:rPr>
        <w:t xml:space="preserve"> spécialistes et </w:t>
      </w:r>
      <w:r w:rsidRPr="4DE86E82" w:rsidR="5E503215">
        <w:rPr>
          <w:sz w:val="24"/>
          <w:szCs w:val="24"/>
        </w:rPr>
        <w:t xml:space="preserve">les producteurs physiques afin de se couvrir par un rapport un risque, il ne faut pas oublier que les premiers traders étaient les producteurs de matières agricoles </w:t>
      </w:r>
      <w:r w:rsidRPr="4DE86E82" w:rsidR="4784EA82">
        <w:rPr>
          <w:sz w:val="24"/>
          <w:szCs w:val="24"/>
        </w:rPr>
        <w:t>puis est</w:t>
      </w:r>
      <w:r w:rsidRPr="4DE86E82" w:rsidR="5E503215">
        <w:rPr>
          <w:sz w:val="24"/>
          <w:szCs w:val="24"/>
        </w:rPr>
        <w:t xml:space="preserve"> venu le marché </w:t>
      </w:r>
      <w:r w:rsidRPr="4DE86E82" w:rsidR="3C42CB88">
        <w:rPr>
          <w:sz w:val="24"/>
          <w:szCs w:val="24"/>
        </w:rPr>
        <w:t xml:space="preserve">action. Depuis cette date, de nombreux nouveaux investisseurs et produits ont fait surface : fond spécialisé </w:t>
      </w:r>
      <w:r w:rsidRPr="4DE86E82" w:rsidR="322BA4D5">
        <w:rPr>
          <w:sz w:val="24"/>
          <w:szCs w:val="24"/>
        </w:rPr>
        <w:t xml:space="preserve">en </w:t>
      </w:r>
      <w:r w:rsidRPr="4DE86E82" w:rsidR="3C42CB88">
        <w:rPr>
          <w:sz w:val="24"/>
          <w:szCs w:val="24"/>
        </w:rPr>
        <w:t>matières premières (</w:t>
      </w:r>
      <w:r w:rsidRPr="4DE86E82" w:rsidR="07F9B1CA">
        <w:rPr>
          <w:sz w:val="24"/>
          <w:szCs w:val="24"/>
        </w:rPr>
        <w:t xml:space="preserve">OPVCM), tracker de cours boursier d’une matière première (ETF) ; </w:t>
      </w:r>
      <w:r w:rsidRPr="4DE86E82" w:rsidR="6BCA735F">
        <w:rPr>
          <w:sz w:val="24"/>
          <w:szCs w:val="24"/>
        </w:rPr>
        <w:t>normalement ces acteurs ne devraient pas avoir d’impact sur le cours des matières, cependant il en ressort que de nombreuses spéculations ont lieu dorénavan</w:t>
      </w:r>
      <w:r w:rsidRPr="4DE86E82" w:rsidR="1A02815F">
        <w:rPr>
          <w:sz w:val="24"/>
          <w:szCs w:val="24"/>
        </w:rPr>
        <w:t xml:space="preserve">t surtout pendant la période 2008 mais aussi en 2011/2012, où les prix ont connu une flambée et a amené </w:t>
      </w:r>
      <w:r w:rsidRPr="4DE86E82" w:rsidR="1DBB9E84">
        <w:rPr>
          <w:sz w:val="24"/>
          <w:szCs w:val="24"/>
        </w:rPr>
        <w:t>certaines régions</w:t>
      </w:r>
      <w:r w:rsidRPr="4DE86E82" w:rsidR="2771D051">
        <w:rPr>
          <w:sz w:val="24"/>
          <w:szCs w:val="24"/>
        </w:rPr>
        <w:t xml:space="preserve"> du monde</w:t>
      </w:r>
      <w:r w:rsidRPr="4DE86E82" w:rsidR="1DBB9E84">
        <w:rPr>
          <w:sz w:val="24"/>
          <w:szCs w:val="24"/>
        </w:rPr>
        <w:t xml:space="preserve"> dans une crise alimentaire.</w:t>
      </w:r>
    </w:p>
    <w:p w:rsidR="702F5A62" w:rsidP="4DE86E82" w:rsidRDefault="702F5A62" w14:paraId="6F7FF168" w14:textId="60F996C2">
      <w:pPr>
        <w:pStyle w:val="Normal"/>
        <w:jc w:val="both"/>
        <w:rPr>
          <w:sz w:val="24"/>
          <w:szCs w:val="24"/>
        </w:rPr>
      </w:pPr>
      <w:r w:rsidRPr="4DE86E82" w:rsidR="3678FDF0">
        <w:rPr>
          <w:sz w:val="24"/>
          <w:szCs w:val="24"/>
        </w:rPr>
        <w:t>La période de 2007-2008 étant une période trouble et de “folie financière”</w:t>
      </w:r>
      <w:r w:rsidRPr="4DE86E82" w:rsidR="31783DD0">
        <w:rPr>
          <w:sz w:val="24"/>
          <w:szCs w:val="24"/>
        </w:rPr>
        <w:t xml:space="preserve">, </w:t>
      </w:r>
      <w:r w:rsidRPr="4DE86E82" w:rsidR="03D4CCA9">
        <w:rPr>
          <w:sz w:val="24"/>
          <w:szCs w:val="24"/>
        </w:rPr>
        <w:t xml:space="preserve">période où </w:t>
      </w:r>
      <w:r w:rsidRPr="4DE86E82" w:rsidR="31783DD0">
        <w:rPr>
          <w:sz w:val="24"/>
          <w:szCs w:val="24"/>
        </w:rPr>
        <w:t xml:space="preserve">la spéculation </w:t>
      </w:r>
      <w:r w:rsidRPr="4DE86E82" w:rsidR="5CA0B8F2">
        <w:rPr>
          <w:sz w:val="24"/>
          <w:szCs w:val="24"/>
        </w:rPr>
        <w:t>et</w:t>
      </w:r>
      <w:r w:rsidRPr="4DE86E82" w:rsidR="31783DD0">
        <w:rPr>
          <w:sz w:val="24"/>
          <w:szCs w:val="24"/>
        </w:rPr>
        <w:t xml:space="preserve"> la financiarisation étant </w:t>
      </w:r>
      <w:r w:rsidRPr="4DE86E82" w:rsidR="27F8FCC5">
        <w:rPr>
          <w:sz w:val="24"/>
          <w:szCs w:val="24"/>
        </w:rPr>
        <w:t>très importante, la période 2011/2012</w:t>
      </w:r>
      <w:r w:rsidRPr="4DE86E82" w:rsidR="39C6838E">
        <w:rPr>
          <w:sz w:val="24"/>
          <w:szCs w:val="24"/>
        </w:rPr>
        <w:t xml:space="preserve"> </w:t>
      </w:r>
      <w:r w:rsidRPr="4DE86E82" w:rsidR="27F8FCC5">
        <w:rPr>
          <w:sz w:val="24"/>
          <w:szCs w:val="24"/>
        </w:rPr>
        <w:t>se</w:t>
      </w:r>
      <w:r w:rsidRPr="4DE86E82" w:rsidR="39C6838E">
        <w:rPr>
          <w:sz w:val="24"/>
          <w:szCs w:val="24"/>
        </w:rPr>
        <w:t xml:space="preserve">ra donc préféré à étudier car suite à la période décrite précédemment les marchés </w:t>
      </w:r>
      <w:r w:rsidRPr="4DE86E82" w:rsidR="1891C580">
        <w:rPr>
          <w:sz w:val="24"/>
          <w:szCs w:val="24"/>
        </w:rPr>
        <w:t xml:space="preserve">agricoles ont été l’objet de nouvelle régulation : tel que la mise en place d’un bulletin hebdomadaire de la </w:t>
      </w:r>
      <w:proofErr w:type="spellStart"/>
      <w:r w:rsidRPr="4DE86E82" w:rsidR="1891C580">
        <w:rPr>
          <w:sz w:val="24"/>
          <w:szCs w:val="24"/>
        </w:rPr>
        <w:t>Commodity</w:t>
      </w:r>
      <w:proofErr w:type="spellEnd"/>
      <w:r w:rsidRPr="4DE86E82" w:rsidR="1891C580">
        <w:rPr>
          <w:sz w:val="24"/>
          <w:szCs w:val="24"/>
        </w:rPr>
        <w:t xml:space="preserve"> Futures Trading Commission </w:t>
      </w:r>
      <w:r w:rsidRPr="4DE86E82" w:rsidR="609D8FEE">
        <w:rPr>
          <w:sz w:val="24"/>
          <w:szCs w:val="24"/>
        </w:rPr>
        <w:t>(CFTC) avec les changements de positions des acteurs financiers sur le marché des futures</w:t>
      </w:r>
      <w:r w:rsidRPr="4DE86E82" w:rsidR="27F37B9D">
        <w:rPr>
          <w:sz w:val="24"/>
          <w:szCs w:val="24"/>
        </w:rPr>
        <w:t xml:space="preserve"> des matières agricoles.</w:t>
      </w:r>
    </w:p>
    <w:p w:rsidR="5EBC4533" w:rsidP="4DE86E82" w:rsidRDefault="5EBC4533" w14:paraId="6BE47414" w14:textId="55DDD81B">
      <w:pPr>
        <w:pStyle w:val="Normal"/>
        <w:spacing w:before="0" w:beforeAutospacing="off" w:after="160" w:afterAutospacing="off" w:line="259" w:lineRule="auto"/>
        <w:ind w:left="0" w:right="0"/>
        <w:jc w:val="both"/>
        <w:rPr>
          <w:sz w:val="24"/>
          <w:szCs w:val="24"/>
        </w:rPr>
      </w:pPr>
      <w:r w:rsidRPr="4DE86E82" w:rsidR="5EBC4533">
        <w:rPr>
          <w:sz w:val="24"/>
          <w:szCs w:val="24"/>
        </w:rPr>
        <w:t xml:space="preserve">Dans ce dossier, </w:t>
      </w:r>
      <w:r w:rsidRPr="4DE86E82" w:rsidR="4EA2DD92">
        <w:rPr>
          <w:sz w:val="24"/>
          <w:szCs w:val="24"/>
        </w:rPr>
        <w:t>il sera effectué dans un premier temps une analyse économique du sujet à l’aide d’</w:t>
      </w:r>
      <w:r w:rsidRPr="4DE86E82" w:rsidR="5EBC4533">
        <w:rPr>
          <w:sz w:val="24"/>
          <w:szCs w:val="24"/>
        </w:rPr>
        <w:t>une revue de la littérature économique</w:t>
      </w:r>
      <w:r w:rsidRPr="4DE86E82" w:rsidR="422D2C46">
        <w:rPr>
          <w:sz w:val="24"/>
          <w:szCs w:val="24"/>
        </w:rPr>
        <w:t>,</w:t>
      </w:r>
      <w:r w:rsidRPr="4DE86E82" w:rsidR="3C1B1230">
        <w:rPr>
          <w:sz w:val="24"/>
          <w:szCs w:val="24"/>
        </w:rPr>
        <w:t xml:space="preserve"> pour ensuite présenter les variables utilisé</w:t>
      </w:r>
      <w:r w:rsidRPr="4DE86E82" w:rsidR="16398EB7">
        <w:rPr>
          <w:sz w:val="24"/>
          <w:szCs w:val="24"/>
        </w:rPr>
        <w:t>es</w:t>
      </w:r>
      <w:r w:rsidRPr="4DE86E82" w:rsidR="3C1B1230">
        <w:rPr>
          <w:sz w:val="24"/>
          <w:szCs w:val="24"/>
        </w:rPr>
        <w:t>,</w:t>
      </w:r>
      <w:r w:rsidRPr="4DE86E82" w:rsidR="422D2C46">
        <w:rPr>
          <w:sz w:val="24"/>
          <w:szCs w:val="24"/>
        </w:rPr>
        <w:t xml:space="preserve"> puis </w:t>
      </w:r>
      <w:r w:rsidRPr="4DE86E82" w:rsidR="6DAF0727">
        <w:rPr>
          <w:sz w:val="24"/>
          <w:szCs w:val="24"/>
        </w:rPr>
        <w:t>sera détaillé</w:t>
      </w:r>
      <w:r w:rsidRPr="4DE86E82" w:rsidR="422D2C46">
        <w:rPr>
          <w:sz w:val="24"/>
          <w:szCs w:val="24"/>
        </w:rPr>
        <w:t xml:space="preserve"> la méthode utilisée (modèle ARIMA</w:t>
      </w:r>
      <w:r w:rsidRPr="4DE86E82" w:rsidR="1A2ED1A1">
        <w:rPr>
          <w:sz w:val="24"/>
          <w:szCs w:val="24"/>
        </w:rPr>
        <w:t>)</w:t>
      </w:r>
      <w:r w:rsidRPr="4DE86E82" w:rsidR="422D2C46">
        <w:rPr>
          <w:sz w:val="24"/>
          <w:szCs w:val="24"/>
        </w:rPr>
        <w:t xml:space="preserve"> et enfin </w:t>
      </w:r>
      <w:r w:rsidRPr="4DE86E82" w:rsidR="1E15A605">
        <w:rPr>
          <w:sz w:val="24"/>
          <w:szCs w:val="24"/>
        </w:rPr>
        <w:t>une présentation</w:t>
      </w:r>
      <w:r w:rsidRPr="4DE86E82" w:rsidR="5D376B44">
        <w:rPr>
          <w:sz w:val="24"/>
          <w:szCs w:val="24"/>
        </w:rPr>
        <w:t xml:space="preserve"> </w:t>
      </w:r>
      <w:r w:rsidRPr="4DE86E82" w:rsidR="76A2B5D2">
        <w:rPr>
          <w:sz w:val="24"/>
          <w:szCs w:val="24"/>
        </w:rPr>
        <w:t>d</w:t>
      </w:r>
      <w:r w:rsidRPr="4DE86E82" w:rsidR="5D376B44">
        <w:rPr>
          <w:sz w:val="24"/>
          <w:szCs w:val="24"/>
        </w:rPr>
        <w:t>es résultats</w:t>
      </w:r>
      <w:r w:rsidRPr="4DE86E82" w:rsidR="70BCAE99">
        <w:rPr>
          <w:sz w:val="24"/>
          <w:szCs w:val="24"/>
        </w:rPr>
        <w:t xml:space="preserve"> du modèle ARIMA et du Test de cointégration selon </w:t>
      </w:r>
      <w:proofErr w:type="spellStart"/>
      <w:r w:rsidRPr="4DE86E82" w:rsidR="70BCAE99">
        <w:rPr>
          <w:sz w:val="24"/>
          <w:szCs w:val="24"/>
        </w:rPr>
        <w:t>Eng</w:t>
      </w:r>
      <w:r w:rsidRPr="4DE86E82" w:rsidR="6DD1C50F">
        <w:rPr>
          <w:sz w:val="24"/>
          <w:szCs w:val="24"/>
        </w:rPr>
        <w:t>le</w:t>
      </w:r>
      <w:proofErr w:type="spellEnd"/>
      <w:r w:rsidRPr="4DE86E82" w:rsidR="70BCAE99">
        <w:rPr>
          <w:sz w:val="24"/>
          <w:szCs w:val="24"/>
        </w:rPr>
        <w:t>-Granger</w:t>
      </w:r>
      <w:r w:rsidRPr="4DE86E82" w:rsidR="5D376B44">
        <w:rPr>
          <w:sz w:val="24"/>
          <w:szCs w:val="24"/>
        </w:rPr>
        <w:t>.</w:t>
      </w:r>
    </w:p>
    <w:p w:rsidR="4DE86E82" w:rsidP="4DE86E82" w:rsidRDefault="4DE86E82" w14:paraId="25EB02AA" w14:textId="08C62589">
      <w:pPr>
        <w:pStyle w:val="Normal"/>
        <w:bidi w:val="0"/>
        <w:spacing w:before="0" w:beforeAutospacing="off" w:after="160" w:afterAutospacing="off" w:line="259" w:lineRule="auto"/>
        <w:ind w:left="0" w:right="0"/>
        <w:jc w:val="both"/>
      </w:pPr>
    </w:p>
    <w:p xmlns:wp14="http://schemas.microsoft.com/office/word/2010/wordml" w:rsidP="2E5B4378" w14:paraId="3BFEFB25" wp14:textId="518CA8AF">
      <w:pPr>
        <w:pStyle w:val="Heading1"/>
      </w:pPr>
      <w:bookmarkStart w:name="_GoBack" w:id="0"/>
      <w:bookmarkEnd w:id="0"/>
      <w:r w:rsidR="5EA4C11D">
        <w:rPr/>
        <w:t>Analyse Economique du Dossier</w:t>
      </w:r>
    </w:p>
    <w:p w:rsidR="2E5B4378" w:rsidP="2E5B4378" w:rsidRDefault="2E5B4378" w14:paraId="17B13778" w14:textId="0E5D25CF">
      <w:pPr>
        <w:pStyle w:val="Normal"/>
      </w:pPr>
    </w:p>
    <w:p w:rsidR="27264FCA" w:rsidP="4DE86E82" w:rsidRDefault="27264FCA" w14:paraId="7561281F" w14:textId="1151EC99">
      <w:pPr>
        <w:pStyle w:val="Normal"/>
        <w:jc w:val="both"/>
        <w:rPr>
          <w:b w:val="0"/>
          <w:bCs w:val="0"/>
          <w:i w:val="0"/>
          <w:iCs w:val="0"/>
          <w:sz w:val="24"/>
          <w:szCs w:val="24"/>
        </w:rPr>
      </w:pPr>
      <w:r w:rsidRPr="4DE86E82" w:rsidR="27264FCA">
        <w:rPr>
          <w:sz w:val="24"/>
          <w:szCs w:val="24"/>
        </w:rPr>
        <w:t>Le premier marché financier</w:t>
      </w:r>
      <w:r w:rsidRPr="4DE86E82" w:rsidR="1E1214AF">
        <w:rPr>
          <w:sz w:val="24"/>
          <w:szCs w:val="24"/>
        </w:rPr>
        <w:t xml:space="preserve"> (marché dérivé)</w:t>
      </w:r>
      <w:r w:rsidRPr="4DE86E82" w:rsidR="27264FCA">
        <w:rPr>
          <w:sz w:val="24"/>
          <w:szCs w:val="24"/>
        </w:rPr>
        <w:t xml:space="preserve"> </w:t>
      </w:r>
      <w:r w:rsidRPr="4DE86E82" w:rsidR="1A937DD4">
        <w:rPr>
          <w:sz w:val="24"/>
          <w:szCs w:val="24"/>
        </w:rPr>
        <w:t xml:space="preserve">de matières premières </w:t>
      </w:r>
      <w:r w:rsidRPr="4DE86E82" w:rsidR="371608D9">
        <w:rPr>
          <w:sz w:val="24"/>
          <w:szCs w:val="24"/>
        </w:rPr>
        <w:t>a</w:t>
      </w:r>
      <w:r w:rsidRPr="4DE86E82" w:rsidR="27264FCA">
        <w:rPr>
          <w:sz w:val="24"/>
          <w:szCs w:val="24"/>
        </w:rPr>
        <w:t xml:space="preserve"> été cré</w:t>
      </w:r>
      <w:r w:rsidRPr="4DE86E82" w:rsidR="32838822">
        <w:rPr>
          <w:sz w:val="24"/>
          <w:szCs w:val="24"/>
        </w:rPr>
        <w:t>és aux XIXème siècle</w:t>
      </w:r>
      <w:r w:rsidRPr="4DE86E82" w:rsidR="67FE92CD">
        <w:rPr>
          <w:sz w:val="24"/>
          <w:szCs w:val="24"/>
        </w:rPr>
        <w:t xml:space="preserve"> à Chicago</w:t>
      </w:r>
      <w:r w:rsidRPr="4DE86E82" w:rsidR="32838822">
        <w:rPr>
          <w:sz w:val="24"/>
          <w:szCs w:val="24"/>
        </w:rPr>
        <w:t>, il permettai</w:t>
      </w:r>
      <w:r w:rsidRPr="4DE86E82" w:rsidR="6B6A002C">
        <w:rPr>
          <w:sz w:val="24"/>
          <w:szCs w:val="24"/>
        </w:rPr>
        <w:t>t</w:t>
      </w:r>
      <w:r w:rsidRPr="4DE86E82" w:rsidR="32838822">
        <w:rPr>
          <w:sz w:val="24"/>
          <w:szCs w:val="24"/>
        </w:rPr>
        <w:t xml:space="preserve"> l’</w:t>
      </w:r>
      <w:r w:rsidRPr="4DE86E82" w:rsidR="446778CE">
        <w:rPr>
          <w:sz w:val="24"/>
          <w:szCs w:val="24"/>
        </w:rPr>
        <w:t>achat et la vente</w:t>
      </w:r>
      <w:r w:rsidRPr="4DE86E82" w:rsidR="32838822">
        <w:rPr>
          <w:sz w:val="24"/>
          <w:szCs w:val="24"/>
        </w:rPr>
        <w:t xml:space="preserve"> de </w:t>
      </w:r>
      <w:r w:rsidRPr="4DE86E82" w:rsidR="1F6AA46A">
        <w:rPr>
          <w:sz w:val="24"/>
          <w:szCs w:val="24"/>
        </w:rPr>
        <w:t>c</w:t>
      </w:r>
      <w:r w:rsidRPr="4DE86E82" w:rsidR="32838822">
        <w:rPr>
          <w:sz w:val="24"/>
          <w:szCs w:val="24"/>
        </w:rPr>
        <w:t>e</w:t>
      </w:r>
      <w:r w:rsidRPr="4DE86E82" w:rsidR="772307B6">
        <w:rPr>
          <w:sz w:val="24"/>
          <w:szCs w:val="24"/>
        </w:rPr>
        <w:t>s</w:t>
      </w:r>
      <w:r w:rsidRPr="4DE86E82" w:rsidR="1F6AA46A">
        <w:rPr>
          <w:sz w:val="24"/>
          <w:szCs w:val="24"/>
        </w:rPr>
        <w:t xml:space="preserve"> dernières</w:t>
      </w:r>
      <w:r w:rsidRPr="4DE86E82" w:rsidR="32838822">
        <w:rPr>
          <w:sz w:val="24"/>
          <w:szCs w:val="24"/>
        </w:rPr>
        <w:t xml:space="preserve"> de gré à gré</w:t>
      </w:r>
      <w:r w:rsidRPr="4DE86E82" w:rsidR="25ED548D">
        <w:rPr>
          <w:sz w:val="24"/>
          <w:szCs w:val="24"/>
        </w:rPr>
        <w:t xml:space="preserve"> ;</w:t>
      </w:r>
      <w:r w:rsidRPr="4DE86E82" w:rsidR="32838822">
        <w:rPr>
          <w:sz w:val="24"/>
          <w:szCs w:val="24"/>
        </w:rPr>
        <w:t xml:space="preserve"> </w:t>
      </w:r>
      <w:r w:rsidRPr="4DE86E82" w:rsidR="6D875888">
        <w:rPr>
          <w:sz w:val="24"/>
          <w:szCs w:val="24"/>
        </w:rPr>
        <w:t>les marchés dérivés</w:t>
      </w:r>
      <w:r w:rsidRPr="4DE86E82" w:rsidR="32838822">
        <w:rPr>
          <w:sz w:val="24"/>
          <w:szCs w:val="24"/>
        </w:rPr>
        <w:t xml:space="preserve"> </w:t>
      </w:r>
      <w:r w:rsidRPr="4DE86E82" w:rsidR="32838822">
        <w:rPr>
          <w:sz w:val="24"/>
          <w:szCs w:val="24"/>
        </w:rPr>
        <w:t xml:space="preserve">ont </w:t>
      </w:r>
      <w:r w:rsidRPr="4DE86E82" w:rsidR="73E5CEA0">
        <w:rPr>
          <w:sz w:val="24"/>
          <w:szCs w:val="24"/>
        </w:rPr>
        <w:t>un rôle primordial dans l’économie puisqu'ils permettent</w:t>
      </w:r>
      <w:r w:rsidRPr="4DE86E82" w:rsidR="3AF56E01">
        <w:rPr>
          <w:sz w:val="24"/>
          <w:szCs w:val="24"/>
        </w:rPr>
        <w:t xml:space="preserve"> d’avoir un lieu</w:t>
      </w:r>
      <w:r w:rsidRPr="4DE86E82" w:rsidR="73E5CEA0">
        <w:rPr>
          <w:sz w:val="24"/>
          <w:szCs w:val="24"/>
        </w:rPr>
        <w:t xml:space="preserve"> l’échange</w:t>
      </w:r>
      <w:r w:rsidRPr="4DE86E82" w:rsidR="77EBD324">
        <w:rPr>
          <w:sz w:val="24"/>
          <w:szCs w:val="24"/>
        </w:rPr>
        <w:t xml:space="preserve"> à terme</w:t>
      </w:r>
      <w:r w:rsidRPr="4DE86E82" w:rsidR="7D172FDC">
        <w:rPr>
          <w:sz w:val="24"/>
          <w:szCs w:val="24"/>
        </w:rPr>
        <w:t xml:space="preserve"> </w:t>
      </w:r>
      <w:r w:rsidRPr="4DE86E82" w:rsidR="3E643660">
        <w:rPr>
          <w:sz w:val="24"/>
          <w:szCs w:val="24"/>
        </w:rPr>
        <w:t>pour l</w:t>
      </w:r>
      <w:r w:rsidRPr="4DE86E82" w:rsidR="7D172FDC">
        <w:rPr>
          <w:sz w:val="24"/>
          <w:szCs w:val="24"/>
        </w:rPr>
        <w:t>es matières premières</w:t>
      </w:r>
      <w:r w:rsidRPr="4DE86E82" w:rsidR="193095E6">
        <w:rPr>
          <w:sz w:val="24"/>
          <w:szCs w:val="24"/>
        </w:rPr>
        <w:t xml:space="preserve">, d’avoir une meilleure information et visibilité des prix. </w:t>
      </w:r>
      <w:r w:rsidRPr="4DE86E82" w:rsidR="6D4198A7">
        <w:rPr>
          <w:sz w:val="24"/>
          <w:szCs w:val="24"/>
        </w:rPr>
        <w:t>Les marchés dérivés sont</w:t>
      </w:r>
      <w:r w:rsidRPr="4DE86E82" w:rsidR="013FA306">
        <w:rPr>
          <w:sz w:val="24"/>
          <w:szCs w:val="24"/>
        </w:rPr>
        <w:t xml:space="preserve"> donc</w:t>
      </w:r>
      <w:r w:rsidRPr="4DE86E82" w:rsidR="6D4198A7">
        <w:rPr>
          <w:sz w:val="24"/>
          <w:szCs w:val="24"/>
        </w:rPr>
        <w:t xml:space="preserve"> </w:t>
      </w:r>
      <w:r w:rsidRPr="4DE86E82" w:rsidR="6D4198A7">
        <w:rPr>
          <w:sz w:val="24"/>
          <w:szCs w:val="24"/>
        </w:rPr>
        <w:t>le lieu de formation des prix de référence (</w:t>
      </w:r>
      <w:r w:rsidRPr="4DE86E82" w:rsidR="6D4198A7">
        <w:rPr>
          <w:i w:val="1"/>
          <w:iCs w:val="1"/>
          <w:sz w:val="24"/>
          <w:szCs w:val="24"/>
        </w:rPr>
        <w:t>prix spot</w:t>
      </w:r>
      <w:r w:rsidRPr="4DE86E82" w:rsidR="6D4198A7">
        <w:rPr>
          <w:i w:val="0"/>
          <w:iCs w:val="0"/>
          <w:sz w:val="24"/>
          <w:szCs w:val="24"/>
        </w:rPr>
        <w:t>) m</w:t>
      </w:r>
      <w:r w:rsidRPr="4DE86E82" w:rsidR="77C37D74">
        <w:rPr>
          <w:i w:val="0"/>
          <w:iCs w:val="0"/>
          <w:sz w:val="24"/>
          <w:szCs w:val="24"/>
        </w:rPr>
        <w:t>ais aussi le lieu de couverture (</w:t>
      </w:r>
      <w:r w:rsidRPr="4DE86E82" w:rsidR="77C37D74">
        <w:rPr>
          <w:i w:val="1"/>
          <w:iCs w:val="1"/>
          <w:sz w:val="24"/>
          <w:szCs w:val="24"/>
        </w:rPr>
        <w:t>contrat futures</w:t>
      </w:r>
      <w:r w:rsidRPr="4DE86E82" w:rsidR="77C37D74">
        <w:rPr>
          <w:i w:val="0"/>
          <w:iCs w:val="0"/>
          <w:sz w:val="24"/>
          <w:szCs w:val="24"/>
        </w:rPr>
        <w:t xml:space="preserve">) pour les </w:t>
      </w:r>
      <w:r w:rsidRPr="4DE86E82" w:rsidR="0994A834">
        <w:rPr>
          <w:i w:val="0"/>
          <w:iCs w:val="0"/>
          <w:sz w:val="24"/>
          <w:szCs w:val="24"/>
        </w:rPr>
        <w:t>différents acteurs du marché des matières premières.</w:t>
      </w:r>
      <w:r w:rsidRPr="4DE86E82" w:rsidR="697FE469">
        <w:rPr>
          <w:i w:val="0"/>
          <w:iCs w:val="0"/>
          <w:sz w:val="24"/>
          <w:szCs w:val="24"/>
        </w:rPr>
        <w:t xml:space="preserve"> </w:t>
      </w:r>
      <w:r w:rsidRPr="4DE86E82" w:rsidR="2073E7FF">
        <w:rPr>
          <w:i w:val="0"/>
          <w:iCs w:val="0"/>
          <w:sz w:val="24"/>
          <w:szCs w:val="24"/>
        </w:rPr>
        <w:t xml:space="preserve"> </w:t>
      </w:r>
    </w:p>
    <w:p w:rsidR="4B52AE0B" w:rsidP="4DE86E82" w:rsidRDefault="4B52AE0B" w14:paraId="641BA9D7" w14:textId="5569C0B9">
      <w:pPr>
        <w:pStyle w:val="Normal"/>
        <w:jc w:val="both"/>
        <w:rPr>
          <w:i w:val="0"/>
          <w:iCs w:val="0"/>
          <w:sz w:val="24"/>
          <w:szCs w:val="24"/>
        </w:rPr>
      </w:pPr>
      <w:r w:rsidRPr="4DE86E82" w:rsidR="4B52AE0B">
        <w:rPr>
          <w:i w:val="0"/>
          <w:iCs w:val="0"/>
          <w:sz w:val="24"/>
          <w:szCs w:val="24"/>
        </w:rPr>
        <w:t xml:space="preserve">Les marchés dérives sont constitués de quatre types de contrat dont le sous-jacent peut être une </w:t>
      </w:r>
      <w:r w:rsidRPr="4DE86E82" w:rsidR="22351FE5">
        <w:rPr>
          <w:i w:val="0"/>
          <w:iCs w:val="0"/>
          <w:sz w:val="24"/>
          <w:szCs w:val="24"/>
        </w:rPr>
        <w:t>matière première :</w:t>
      </w:r>
    </w:p>
    <w:p w:rsidR="22351FE5" w:rsidP="4DE86E82" w:rsidRDefault="22351FE5" w14:paraId="70FB7C90" w14:textId="3A175656">
      <w:pPr>
        <w:pStyle w:val="ListParagraph"/>
        <w:numPr>
          <w:ilvl w:val="0"/>
          <w:numId w:val="1"/>
        </w:numPr>
        <w:jc w:val="both"/>
        <w:rPr>
          <w:rFonts w:ascii="Calibri" w:hAnsi="Calibri" w:eastAsia="Calibri" w:cs="Calibri" w:asciiTheme="minorAscii" w:hAnsiTheme="minorAscii" w:eastAsiaTheme="minorAscii" w:cstheme="minorAscii"/>
          <w:i w:val="0"/>
          <w:iCs w:val="0"/>
          <w:sz w:val="24"/>
          <w:szCs w:val="24"/>
        </w:rPr>
      </w:pPr>
      <w:r w:rsidRPr="4DE86E82" w:rsidR="22351FE5">
        <w:rPr>
          <w:i w:val="0"/>
          <w:iCs w:val="0"/>
          <w:sz w:val="24"/>
          <w:szCs w:val="24"/>
        </w:rPr>
        <w:t xml:space="preserve">Les contrats </w:t>
      </w:r>
      <w:proofErr w:type="spellStart"/>
      <w:r w:rsidRPr="4DE86E82" w:rsidR="314B5BCB">
        <w:rPr>
          <w:i w:val="1"/>
          <w:iCs w:val="1"/>
          <w:sz w:val="24"/>
          <w:szCs w:val="24"/>
        </w:rPr>
        <w:t>F</w:t>
      </w:r>
      <w:r w:rsidRPr="4DE86E82" w:rsidR="22351FE5">
        <w:rPr>
          <w:i w:val="1"/>
          <w:iCs w:val="1"/>
          <w:sz w:val="24"/>
          <w:szCs w:val="24"/>
        </w:rPr>
        <w:t>orward</w:t>
      </w:r>
      <w:proofErr w:type="spellEnd"/>
      <w:r w:rsidRPr="4DE86E82" w:rsidR="22351FE5">
        <w:rPr>
          <w:i w:val="1"/>
          <w:iCs w:val="1"/>
          <w:sz w:val="24"/>
          <w:szCs w:val="24"/>
        </w:rPr>
        <w:t xml:space="preserve"> </w:t>
      </w:r>
      <w:r w:rsidRPr="4DE86E82" w:rsidR="22351FE5">
        <w:rPr>
          <w:i w:val="0"/>
          <w:iCs w:val="0"/>
          <w:sz w:val="24"/>
          <w:szCs w:val="24"/>
        </w:rPr>
        <w:t>qui sont échangés sur les marchés de gré à gré</w:t>
      </w:r>
      <w:r w:rsidRPr="4DE86E82" w:rsidR="4E93C460">
        <w:rPr>
          <w:i w:val="0"/>
          <w:iCs w:val="0"/>
          <w:sz w:val="24"/>
          <w:szCs w:val="24"/>
        </w:rPr>
        <w:t>, ces contrats sont échangés bilatéralement entre les acteurs, c’est à dire que</w:t>
      </w:r>
      <w:r w:rsidRPr="4DE86E82" w:rsidR="17FCD334">
        <w:rPr>
          <w:i w:val="0"/>
          <w:iCs w:val="0"/>
          <w:sz w:val="24"/>
          <w:szCs w:val="24"/>
        </w:rPr>
        <w:t xml:space="preserve"> le contrat s’échange entre un acheteur et un vendeur, les deux parties se sont accordés sur la quantité de sous-jacent à livrer, le prix à payer et la date de li</w:t>
      </w:r>
      <w:r w:rsidRPr="4DE86E82" w:rsidR="69E40BC4">
        <w:rPr>
          <w:i w:val="0"/>
          <w:iCs w:val="0"/>
          <w:sz w:val="24"/>
          <w:szCs w:val="24"/>
        </w:rPr>
        <w:t xml:space="preserve">vraison. Dans ce cadre de contrat, la livraison intervient obligatoirement contrairement aux contrats </w:t>
      </w:r>
      <w:r w:rsidRPr="4DE86E82" w:rsidR="0E93081B">
        <w:rPr>
          <w:i w:val="1"/>
          <w:iCs w:val="1"/>
          <w:sz w:val="24"/>
          <w:szCs w:val="24"/>
        </w:rPr>
        <w:t>F</w:t>
      </w:r>
      <w:r w:rsidRPr="4DE86E82" w:rsidR="69E40BC4">
        <w:rPr>
          <w:i w:val="1"/>
          <w:iCs w:val="1"/>
          <w:sz w:val="24"/>
          <w:szCs w:val="24"/>
        </w:rPr>
        <w:t>utures</w:t>
      </w:r>
      <w:r w:rsidRPr="4DE86E82" w:rsidR="69E40BC4">
        <w:rPr>
          <w:i w:val="0"/>
          <w:iCs w:val="0"/>
          <w:sz w:val="24"/>
          <w:szCs w:val="24"/>
        </w:rPr>
        <w:t xml:space="preserve">, cependant un problème systémique se pose avec ce type de contrat : si un des deux </w:t>
      </w:r>
      <w:r w:rsidRPr="4DE86E82" w:rsidR="235FCB8C">
        <w:rPr>
          <w:i w:val="0"/>
          <w:iCs w:val="0"/>
          <w:sz w:val="24"/>
          <w:szCs w:val="24"/>
        </w:rPr>
        <w:t xml:space="preserve">parties est amené à ne pas pouvoir </w:t>
      </w:r>
      <w:r w:rsidRPr="4DE86E82" w:rsidR="2CFEEFEA">
        <w:rPr>
          <w:i w:val="0"/>
          <w:iCs w:val="0"/>
          <w:sz w:val="24"/>
          <w:szCs w:val="24"/>
        </w:rPr>
        <w:t>honorer le contrat, l’autre partie est lésée. Les marché OTC représentent la majorité des échanges de matières</w:t>
      </w:r>
      <w:r w:rsidRPr="4DE86E82" w:rsidR="39A00B41">
        <w:rPr>
          <w:i w:val="0"/>
          <w:iCs w:val="0"/>
          <w:sz w:val="24"/>
          <w:szCs w:val="24"/>
        </w:rPr>
        <w:t xml:space="preserve"> premières dans le monde.</w:t>
      </w:r>
    </w:p>
    <w:p w:rsidR="39A00B41" w:rsidP="4DE86E82" w:rsidRDefault="39A00B41" w14:paraId="6BEAC08F" w14:textId="4E8EC74B">
      <w:pPr>
        <w:pStyle w:val="ListParagraph"/>
        <w:numPr>
          <w:ilvl w:val="0"/>
          <w:numId w:val="1"/>
        </w:numPr>
        <w:jc w:val="both"/>
        <w:rPr>
          <w:i w:val="0"/>
          <w:iCs w:val="0"/>
          <w:sz w:val="24"/>
          <w:szCs w:val="24"/>
        </w:rPr>
      </w:pPr>
      <w:r w:rsidRPr="4DE86E82" w:rsidR="39A00B41">
        <w:rPr>
          <w:i w:val="0"/>
          <w:iCs w:val="0"/>
          <w:sz w:val="24"/>
          <w:szCs w:val="24"/>
        </w:rPr>
        <w:t xml:space="preserve">Les contrats </w:t>
      </w:r>
      <w:r w:rsidRPr="4DE86E82" w:rsidR="39A00B41">
        <w:rPr>
          <w:i w:val="1"/>
          <w:iCs w:val="1"/>
          <w:sz w:val="24"/>
          <w:szCs w:val="24"/>
        </w:rPr>
        <w:t>Futures</w:t>
      </w:r>
      <w:r w:rsidRPr="4DE86E82" w:rsidR="0F52AE26">
        <w:rPr>
          <w:i w:val="0"/>
          <w:iCs w:val="0"/>
          <w:sz w:val="24"/>
          <w:szCs w:val="24"/>
        </w:rPr>
        <w:t xml:space="preserve"> comme expliciter précédemment n’amène</w:t>
      </w:r>
      <w:r w:rsidRPr="4DE86E82" w:rsidR="13662921">
        <w:rPr>
          <w:i w:val="0"/>
          <w:iCs w:val="0"/>
          <w:sz w:val="24"/>
          <w:szCs w:val="24"/>
        </w:rPr>
        <w:t>nt</w:t>
      </w:r>
      <w:r w:rsidRPr="4DE86E82" w:rsidR="0F52AE26">
        <w:rPr>
          <w:i w:val="0"/>
          <w:iCs w:val="0"/>
          <w:sz w:val="24"/>
          <w:szCs w:val="24"/>
        </w:rPr>
        <w:t xml:space="preserve"> pas forcément livraison du sous-jacent</w:t>
      </w:r>
      <w:r w:rsidRPr="4DE86E82" w:rsidR="69414ED4">
        <w:rPr>
          <w:i w:val="0"/>
          <w:iCs w:val="0"/>
          <w:sz w:val="24"/>
          <w:szCs w:val="24"/>
        </w:rPr>
        <w:t xml:space="preserve"> (seulement 1% des contrats </w:t>
      </w:r>
      <w:r w:rsidRPr="4DE86E82" w:rsidR="69414ED4">
        <w:rPr>
          <w:i w:val="1"/>
          <w:iCs w:val="1"/>
          <w:sz w:val="24"/>
          <w:szCs w:val="24"/>
        </w:rPr>
        <w:t>Futures</w:t>
      </w:r>
      <w:r w:rsidRPr="4DE86E82" w:rsidR="69414ED4">
        <w:rPr>
          <w:i w:val="0"/>
          <w:iCs w:val="0"/>
          <w:sz w:val="24"/>
          <w:szCs w:val="24"/>
        </w:rPr>
        <w:t xml:space="preserve"> amènent à une livraison du sous-jacent)</w:t>
      </w:r>
      <w:r w:rsidRPr="4DE86E82" w:rsidR="258AB019">
        <w:rPr>
          <w:i w:val="0"/>
          <w:iCs w:val="0"/>
          <w:sz w:val="24"/>
          <w:szCs w:val="24"/>
        </w:rPr>
        <w:t xml:space="preserve">, ces contrats interviennent sur des marchés dits organisés, les contrats sont standardisés : les quantités </w:t>
      </w:r>
      <w:r w:rsidRPr="4DE86E82" w:rsidR="757574A2">
        <w:rPr>
          <w:i w:val="0"/>
          <w:iCs w:val="0"/>
          <w:sz w:val="24"/>
          <w:szCs w:val="24"/>
        </w:rPr>
        <w:t>du sous-jacent sont les mêmes pour chaque contrat, les prix et les contrats aussi. Tout ceci est déterminé par le marché, de plus</w:t>
      </w:r>
      <w:r w:rsidRPr="4DE86E82" w:rsidR="51C7F0C0">
        <w:rPr>
          <w:i w:val="0"/>
          <w:iCs w:val="0"/>
          <w:sz w:val="24"/>
          <w:szCs w:val="24"/>
        </w:rPr>
        <w:t xml:space="preserve"> afin d’éviter</w:t>
      </w:r>
      <w:r w:rsidRPr="4DE86E82" w:rsidR="757574A2">
        <w:rPr>
          <w:i w:val="0"/>
          <w:iCs w:val="0"/>
          <w:sz w:val="24"/>
          <w:szCs w:val="24"/>
        </w:rPr>
        <w:t xml:space="preserve"> </w:t>
      </w:r>
      <w:r w:rsidRPr="4DE86E82" w:rsidR="2D27C553">
        <w:rPr>
          <w:i w:val="0"/>
          <w:iCs w:val="0"/>
          <w:sz w:val="24"/>
          <w:szCs w:val="24"/>
        </w:rPr>
        <w:t xml:space="preserve">le défaut d’un des deux parties, un troisième acteur apparaît </w:t>
      </w:r>
      <w:r w:rsidRPr="4DE86E82" w:rsidR="1C361720">
        <w:rPr>
          <w:i w:val="0"/>
          <w:iCs w:val="0"/>
          <w:sz w:val="24"/>
          <w:szCs w:val="24"/>
        </w:rPr>
        <w:t xml:space="preserve">: </w:t>
      </w:r>
      <w:r w:rsidRPr="4DE86E82" w:rsidR="2D27C553">
        <w:rPr>
          <w:i w:val="0"/>
          <w:iCs w:val="0"/>
          <w:sz w:val="24"/>
          <w:szCs w:val="24"/>
        </w:rPr>
        <w:t>le marché où sont échangés les cont</w:t>
      </w:r>
      <w:r w:rsidRPr="4DE86E82" w:rsidR="0888D733">
        <w:rPr>
          <w:i w:val="0"/>
          <w:iCs w:val="0"/>
          <w:sz w:val="24"/>
          <w:szCs w:val="24"/>
        </w:rPr>
        <w:t>rats avec la Chambre de Compensation</w:t>
      </w:r>
      <w:r w:rsidRPr="4DE86E82" w:rsidR="67993D7C">
        <w:rPr>
          <w:i w:val="0"/>
          <w:iCs w:val="0"/>
          <w:sz w:val="24"/>
          <w:szCs w:val="24"/>
        </w:rPr>
        <w:t>, qui permet de faire des appels de marge après chaque journée et donc de vérifier si les acteurs présents sur ce marché sont toujours viables</w:t>
      </w:r>
      <w:r w:rsidRPr="4DE86E82" w:rsidR="28B58905">
        <w:rPr>
          <w:i w:val="0"/>
          <w:iCs w:val="0"/>
          <w:sz w:val="24"/>
          <w:szCs w:val="24"/>
        </w:rPr>
        <w:t xml:space="preserve">, si un des deux parties ne peut </w:t>
      </w:r>
      <w:r w:rsidRPr="4DE86E82" w:rsidR="54A5D3BD">
        <w:rPr>
          <w:i w:val="0"/>
          <w:iCs w:val="0"/>
          <w:sz w:val="24"/>
          <w:szCs w:val="24"/>
        </w:rPr>
        <w:t xml:space="preserve">valider l’appel de marge alors sa position est </w:t>
      </w:r>
      <w:r w:rsidRPr="4DE86E82" w:rsidR="54A5D3BD">
        <w:rPr>
          <w:i w:val="0"/>
          <w:iCs w:val="0"/>
          <w:sz w:val="24"/>
          <w:szCs w:val="24"/>
        </w:rPr>
        <w:t>clôturer</w:t>
      </w:r>
      <w:r w:rsidRPr="4DE86E82" w:rsidR="54A5D3BD">
        <w:rPr>
          <w:i w:val="0"/>
          <w:iCs w:val="0"/>
          <w:sz w:val="24"/>
          <w:szCs w:val="24"/>
        </w:rPr>
        <w:t xml:space="preserve"> et la chambre de </w:t>
      </w:r>
      <w:r w:rsidRPr="4DE86E82" w:rsidR="54A5D3BD">
        <w:rPr>
          <w:i w:val="0"/>
          <w:iCs w:val="0"/>
          <w:sz w:val="24"/>
          <w:szCs w:val="24"/>
        </w:rPr>
        <w:t>compensation</w:t>
      </w:r>
      <w:r w:rsidRPr="4DE86E82" w:rsidR="54A5D3BD">
        <w:rPr>
          <w:i w:val="0"/>
          <w:iCs w:val="0"/>
          <w:sz w:val="24"/>
          <w:szCs w:val="24"/>
        </w:rPr>
        <w:t xml:space="preserve"> reprend sa position afin que la partie qui honore sa part du contrat ne soit pas lésé.</w:t>
      </w:r>
    </w:p>
    <w:p w:rsidR="54A5D3BD" w:rsidP="4DE86E82" w:rsidRDefault="54A5D3BD" w14:paraId="70EC5841" w14:textId="52710485">
      <w:pPr>
        <w:pStyle w:val="ListParagraph"/>
        <w:numPr>
          <w:ilvl w:val="0"/>
          <w:numId w:val="1"/>
        </w:numPr>
        <w:jc w:val="both"/>
        <w:rPr>
          <w:i w:val="0"/>
          <w:iCs w:val="0"/>
          <w:sz w:val="24"/>
          <w:szCs w:val="24"/>
        </w:rPr>
      </w:pPr>
      <w:r w:rsidRPr="4DE86E82" w:rsidR="54A5D3BD">
        <w:rPr>
          <w:i w:val="0"/>
          <w:iCs w:val="0"/>
          <w:sz w:val="24"/>
          <w:szCs w:val="24"/>
        </w:rPr>
        <w:t xml:space="preserve">Les </w:t>
      </w:r>
      <w:r w:rsidRPr="4DE86E82" w:rsidR="54A5D3BD">
        <w:rPr>
          <w:i w:val="1"/>
          <w:iCs w:val="1"/>
          <w:sz w:val="24"/>
          <w:szCs w:val="24"/>
        </w:rPr>
        <w:t>Options</w:t>
      </w:r>
      <w:r w:rsidRPr="4DE86E82" w:rsidR="54A5D3BD">
        <w:rPr>
          <w:i w:val="0"/>
          <w:iCs w:val="0"/>
          <w:sz w:val="24"/>
          <w:szCs w:val="24"/>
        </w:rPr>
        <w:t xml:space="preserve"> </w:t>
      </w:r>
      <w:r w:rsidRPr="4DE86E82" w:rsidR="4835438F">
        <w:rPr>
          <w:i w:val="0"/>
          <w:iCs w:val="0"/>
          <w:sz w:val="24"/>
          <w:szCs w:val="24"/>
        </w:rPr>
        <w:t>permettent, moyennant une prime d’option, à un opérateur d’exercer une option sur une positio</w:t>
      </w:r>
      <w:r w:rsidRPr="4DE86E82" w:rsidR="5B4420B5">
        <w:rPr>
          <w:i w:val="0"/>
          <w:iCs w:val="0"/>
          <w:sz w:val="24"/>
          <w:szCs w:val="24"/>
        </w:rPr>
        <w:t xml:space="preserve">n c’est à dire que l’option peut être prise ou non tout dépend si le marché évolue dans le sens de l’acteur. </w:t>
      </w:r>
      <w:r w:rsidRPr="4DE86E82" w:rsidR="4835438F">
        <w:rPr>
          <w:i w:val="0"/>
          <w:iCs w:val="0"/>
          <w:sz w:val="24"/>
          <w:szCs w:val="24"/>
        </w:rPr>
        <w:t xml:space="preserve"> </w:t>
      </w:r>
    </w:p>
    <w:p w:rsidR="54A5D3BD" w:rsidP="4DE86E82" w:rsidRDefault="54A5D3BD" w14:paraId="1D08F72D" w14:textId="17DFDF6E">
      <w:pPr>
        <w:pStyle w:val="ListParagraph"/>
        <w:numPr>
          <w:ilvl w:val="0"/>
          <w:numId w:val="1"/>
        </w:numPr>
        <w:jc w:val="both"/>
        <w:rPr>
          <w:i w:val="0"/>
          <w:iCs w:val="0"/>
          <w:sz w:val="24"/>
          <w:szCs w:val="24"/>
        </w:rPr>
      </w:pPr>
      <w:r w:rsidRPr="4DE86E82" w:rsidR="54A5D3BD">
        <w:rPr>
          <w:i w:val="0"/>
          <w:iCs w:val="0"/>
          <w:sz w:val="24"/>
          <w:szCs w:val="24"/>
        </w:rPr>
        <w:t xml:space="preserve">Les </w:t>
      </w:r>
      <w:r w:rsidRPr="4DE86E82" w:rsidR="54A5D3BD">
        <w:rPr>
          <w:i w:val="1"/>
          <w:iCs w:val="1"/>
          <w:sz w:val="24"/>
          <w:szCs w:val="24"/>
        </w:rPr>
        <w:t>SWAPS</w:t>
      </w:r>
      <w:r w:rsidRPr="4DE86E82" w:rsidR="75C33402">
        <w:rPr>
          <w:i w:val="1"/>
          <w:iCs w:val="1"/>
          <w:sz w:val="24"/>
          <w:szCs w:val="24"/>
        </w:rPr>
        <w:t xml:space="preserve"> </w:t>
      </w:r>
      <w:r w:rsidRPr="4DE86E82" w:rsidR="75C33402">
        <w:rPr>
          <w:i w:val="0"/>
          <w:iCs w:val="0"/>
          <w:sz w:val="24"/>
          <w:szCs w:val="24"/>
        </w:rPr>
        <w:t xml:space="preserve">sont </w:t>
      </w:r>
      <w:r w:rsidRPr="4DE86E82" w:rsidR="1D17A1C4">
        <w:rPr>
          <w:i w:val="0"/>
          <w:iCs w:val="0"/>
          <w:sz w:val="24"/>
          <w:szCs w:val="24"/>
        </w:rPr>
        <w:t>plus complexes, crées par des ingénieurs financiers, ils permettent un transfert de risque entre deux acteurs financiers.</w:t>
      </w:r>
    </w:p>
    <w:p w:rsidR="5FB16FA4" w:rsidP="4DE86E82" w:rsidRDefault="5FB16FA4" w14:paraId="1D3538D5" w14:textId="29D5F77B">
      <w:pPr>
        <w:pStyle w:val="Normal"/>
        <w:ind w:left="0"/>
        <w:jc w:val="both"/>
        <w:rPr>
          <w:i w:val="0"/>
          <w:iCs w:val="0"/>
          <w:sz w:val="24"/>
          <w:szCs w:val="24"/>
        </w:rPr>
      </w:pPr>
      <w:r w:rsidRPr="4DE86E82" w:rsidR="5FB16FA4">
        <w:rPr>
          <w:i w:val="0"/>
          <w:iCs w:val="0"/>
          <w:sz w:val="24"/>
          <w:szCs w:val="24"/>
        </w:rPr>
        <w:t xml:space="preserve">Tous les différents acteurs des marchés financiers ont pour but d’être rentable, et donc de créer un bénéfice en achetant ou vendant </w:t>
      </w:r>
      <w:r w:rsidRPr="4DE86E82" w:rsidR="4406D55E">
        <w:rPr>
          <w:i w:val="0"/>
          <w:iCs w:val="0"/>
          <w:sz w:val="24"/>
          <w:szCs w:val="24"/>
        </w:rPr>
        <w:t>des</w:t>
      </w:r>
      <w:r w:rsidRPr="4DE86E82" w:rsidR="5FB16FA4">
        <w:rPr>
          <w:i w:val="0"/>
          <w:iCs w:val="0"/>
          <w:sz w:val="24"/>
          <w:szCs w:val="24"/>
        </w:rPr>
        <w:t xml:space="preserve"> produits</w:t>
      </w:r>
      <w:r w:rsidRPr="4DE86E82" w:rsidR="09611D2B">
        <w:rPr>
          <w:i w:val="0"/>
          <w:iCs w:val="0"/>
          <w:sz w:val="24"/>
          <w:szCs w:val="24"/>
        </w:rPr>
        <w:t xml:space="preserve"> financier</w:t>
      </w:r>
      <w:r w:rsidRPr="4DE86E82" w:rsidR="6F7D0B93">
        <w:rPr>
          <w:i w:val="0"/>
          <w:iCs w:val="0"/>
          <w:sz w:val="24"/>
          <w:szCs w:val="24"/>
        </w:rPr>
        <w:t>s</w:t>
      </w:r>
      <w:r w:rsidRPr="4DE86E82" w:rsidR="5FB16FA4">
        <w:rPr>
          <w:i w:val="0"/>
          <w:iCs w:val="0"/>
          <w:sz w:val="24"/>
          <w:szCs w:val="24"/>
        </w:rPr>
        <w:t xml:space="preserve">. </w:t>
      </w:r>
      <w:r w:rsidRPr="4DE86E82" w:rsidR="760E479A">
        <w:rPr>
          <w:i w:val="0"/>
          <w:iCs w:val="0"/>
          <w:sz w:val="24"/>
          <w:szCs w:val="24"/>
        </w:rPr>
        <w:t>La volatilité des marchés financiers étant très importante</w:t>
      </w:r>
      <w:r w:rsidRPr="4DE86E82" w:rsidR="1D91A796">
        <w:rPr>
          <w:i w:val="0"/>
          <w:iCs w:val="0"/>
          <w:sz w:val="24"/>
          <w:szCs w:val="24"/>
        </w:rPr>
        <w:t>, les variations de prix le sont tout autant, c</w:t>
      </w:r>
      <w:r w:rsidRPr="4DE86E82" w:rsidR="34923045">
        <w:rPr>
          <w:i w:val="0"/>
          <w:iCs w:val="0"/>
          <w:sz w:val="24"/>
          <w:szCs w:val="24"/>
        </w:rPr>
        <w:t xml:space="preserve">’est pourquoi depuis des années de nombreux mathématiciens et </w:t>
      </w:r>
      <w:r w:rsidRPr="4DE86E82" w:rsidR="7A1F95D4">
        <w:rPr>
          <w:i w:val="0"/>
          <w:iCs w:val="0"/>
          <w:sz w:val="24"/>
          <w:szCs w:val="24"/>
        </w:rPr>
        <w:t xml:space="preserve">statisticiens </w:t>
      </w:r>
      <w:r w:rsidRPr="4DE86E82" w:rsidR="34923045">
        <w:rPr>
          <w:i w:val="0"/>
          <w:iCs w:val="0"/>
          <w:sz w:val="24"/>
          <w:szCs w:val="24"/>
        </w:rPr>
        <w:t>ont étudié</w:t>
      </w:r>
      <w:r w:rsidRPr="4DE86E82" w:rsidR="6BC35ACD">
        <w:rPr>
          <w:i w:val="0"/>
          <w:iCs w:val="0"/>
          <w:sz w:val="24"/>
          <w:szCs w:val="24"/>
        </w:rPr>
        <w:t>s</w:t>
      </w:r>
      <w:r w:rsidRPr="4DE86E82" w:rsidR="34923045">
        <w:rPr>
          <w:i w:val="0"/>
          <w:iCs w:val="0"/>
          <w:sz w:val="24"/>
          <w:szCs w:val="24"/>
        </w:rPr>
        <w:t xml:space="preserve"> les évolutions des prix des marchés </w:t>
      </w:r>
      <w:r w:rsidRPr="4DE86E82" w:rsidR="104E683D">
        <w:rPr>
          <w:i w:val="0"/>
          <w:iCs w:val="0"/>
          <w:sz w:val="24"/>
          <w:szCs w:val="24"/>
        </w:rPr>
        <w:t>financiers, afin d’établir des modèles de prédictions pour les prix</w:t>
      </w:r>
      <w:r w:rsidRPr="4DE86E82" w:rsidR="36B33702">
        <w:rPr>
          <w:i w:val="0"/>
          <w:iCs w:val="0"/>
          <w:sz w:val="24"/>
          <w:szCs w:val="24"/>
        </w:rPr>
        <w:t xml:space="preserve"> et donc de savoir si un prix va être sur une tendance haussière ou baissière, et de permettre de prendre position soit en </w:t>
      </w:r>
      <w:r w:rsidRPr="4DE86E82" w:rsidR="36B33702">
        <w:rPr>
          <w:i w:val="1"/>
          <w:iCs w:val="1"/>
          <w:sz w:val="24"/>
          <w:szCs w:val="24"/>
        </w:rPr>
        <w:t xml:space="preserve">long </w:t>
      </w:r>
      <w:r w:rsidRPr="4DE86E82" w:rsidR="36B33702">
        <w:rPr>
          <w:i w:val="0"/>
          <w:iCs w:val="0"/>
          <w:sz w:val="24"/>
          <w:szCs w:val="24"/>
        </w:rPr>
        <w:t xml:space="preserve">soit en </w:t>
      </w:r>
      <w:r w:rsidRPr="4DE86E82" w:rsidR="36B33702">
        <w:rPr>
          <w:i w:val="1"/>
          <w:iCs w:val="1"/>
          <w:sz w:val="24"/>
          <w:szCs w:val="24"/>
        </w:rPr>
        <w:t>short</w:t>
      </w:r>
      <w:r w:rsidRPr="4DE86E82" w:rsidR="1CD63BCC">
        <w:rPr>
          <w:i w:val="1"/>
          <w:iCs w:val="1"/>
          <w:sz w:val="24"/>
          <w:szCs w:val="24"/>
        </w:rPr>
        <w:t xml:space="preserve"> </w:t>
      </w:r>
      <w:r w:rsidRPr="4DE86E82" w:rsidR="1CD63BCC">
        <w:rPr>
          <w:i w:val="0"/>
          <w:iCs w:val="0"/>
          <w:sz w:val="24"/>
          <w:szCs w:val="24"/>
        </w:rPr>
        <w:t>afin de s’assurer un bénéfice</w:t>
      </w:r>
      <w:r w:rsidRPr="4DE86E82" w:rsidR="2C6AA59A">
        <w:rPr>
          <w:i w:val="1"/>
          <w:iCs w:val="1"/>
          <w:sz w:val="24"/>
          <w:szCs w:val="24"/>
        </w:rPr>
        <w:t xml:space="preserve">. </w:t>
      </w:r>
      <w:r w:rsidRPr="4DE86E82" w:rsidR="358698A5">
        <w:rPr>
          <w:i w:val="0"/>
          <w:iCs w:val="0"/>
          <w:sz w:val="24"/>
          <w:szCs w:val="24"/>
        </w:rPr>
        <w:t>De plus depuis l’arrivée de l’algorithm</w:t>
      </w:r>
      <w:r w:rsidRPr="4DE86E82" w:rsidR="688FFF9B">
        <w:rPr>
          <w:i w:val="0"/>
          <w:iCs w:val="0"/>
          <w:sz w:val="24"/>
          <w:szCs w:val="24"/>
        </w:rPr>
        <w:t>i</w:t>
      </w:r>
      <w:r w:rsidRPr="4DE86E82" w:rsidR="358698A5">
        <w:rPr>
          <w:i w:val="0"/>
          <w:iCs w:val="0"/>
          <w:sz w:val="24"/>
          <w:szCs w:val="24"/>
        </w:rPr>
        <w:t xml:space="preserve">e et du machine </w:t>
      </w:r>
      <w:proofErr w:type="spellStart"/>
      <w:r w:rsidRPr="4DE86E82" w:rsidR="358698A5">
        <w:rPr>
          <w:i w:val="0"/>
          <w:iCs w:val="0"/>
          <w:sz w:val="24"/>
          <w:szCs w:val="24"/>
        </w:rPr>
        <w:t>learning</w:t>
      </w:r>
      <w:proofErr w:type="spellEnd"/>
      <w:r w:rsidRPr="4DE86E82" w:rsidR="358698A5">
        <w:rPr>
          <w:i w:val="0"/>
          <w:iCs w:val="0"/>
          <w:sz w:val="24"/>
          <w:szCs w:val="24"/>
        </w:rPr>
        <w:t xml:space="preserve">, la </w:t>
      </w:r>
      <w:r w:rsidRPr="4DE86E82" w:rsidR="028D8901">
        <w:rPr>
          <w:i w:val="0"/>
          <w:iCs w:val="0"/>
          <w:sz w:val="24"/>
          <w:szCs w:val="24"/>
        </w:rPr>
        <w:t>volatilité</w:t>
      </w:r>
      <w:r w:rsidRPr="4DE86E82" w:rsidR="358698A5">
        <w:rPr>
          <w:i w:val="0"/>
          <w:iCs w:val="0"/>
          <w:sz w:val="24"/>
          <w:szCs w:val="24"/>
        </w:rPr>
        <w:t xml:space="preserve"> per</w:t>
      </w:r>
      <w:r w:rsidRPr="4DE86E82" w:rsidR="4088689E">
        <w:rPr>
          <w:i w:val="0"/>
          <w:iCs w:val="0"/>
          <w:sz w:val="24"/>
          <w:szCs w:val="24"/>
        </w:rPr>
        <w:t>met aux algorithmes de créer un bénéfice sur de très courte période (algorithme de haute de fréquence)</w:t>
      </w:r>
      <w:r w:rsidRPr="4DE86E82" w:rsidR="3A45C35F">
        <w:rPr>
          <w:i w:val="0"/>
          <w:iCs w:val="0"/>
          <w:sz w:val="24"/>
          <w:szCs w:val="24"/>
        </w:rPr>
        <w:t xml:space="preserve"> en leur permettant d’acheter bas pour vendre haut sur des plus bas ou plus hauts journaliers.</w:t>
      </w:r>
      <w:r w:rsidRPr="4DE86E82" w:rsidR="358698A5">
        <w:rPr>
          <w:i w:val="0"/>
          <w:iCs w:val="0"/>
          <w:sz w:val="24"/>
          <w:szCs w:val="24"/>
        </w:rPr>
        <w:t xml:space="preserve"> </w:t>
      </w:r>
      <w:r w:rsidRPr="4DE86E82" w:rsidR="2C6AA59A">
        <w:rPr>
          <w:i w:val="0"/>
          <w:iCs w:val="0"/>
          <w:sz w:val="24"/>
          <w:szCs w:val="24"/>
        </w:rPr>
        <w:t>La mise en place d’un modèle ARIMA permet de faire des prédictions de prix et déterminer la tendance future</w:t>
      </w:r>
      <w:r w:rsidRPr="4DE86E82" w:rsidR="2BA2BFDB">
        <w:rPr>
          <w:i w:val="0"/>
          <w:iCs w:val="0"/>
          <w:sz w:val="24"/>
          <w:szCs w:val="24"/>
        </w:rPr>
        <w:t xml:space="preserve"> de la variable étudiée</w:t>
      </w:r>
      <w:r w:rsidRPr="4DE86E82" w:rsidR="2C6AA59A">
        <w:rPr>
          <w:i w:val="0"/>
          <w:iCs w:val="0"/>
          <w:sz w:val="24"/>
          <w:szCs w:val="24"/>
        </w:rPr>
        <w:t>.</w:t>
      </w:r>
      <w:r w:rsidRPr="4DE86E82" w:rsidR="36B33702">
        <w:rPr>
          <w:i w:val="0"/>
          <w:iCs w:val="0"/>
          <w:sz w:val="24"/>
          <w:szCs w:val="24"/>
        </w:rPr>
        <w:t xml:space="preserve"> </w:t>
      </w:r>
    </w:p>
    <w:p w:rsidR="6485AA03" w:rsidP="4DE86E82" w:rsidRDefault="6485AA03" w14:paraId="1BB58088" w14:textId="6F1190B5">
      <w:pPr>
        <w:pStyle w:val="Normal"/>
        <w:ind w:left="0"/>
        <w:jc w:val="center"/>
        <w:rPr>
          <w:i w:val="0"/>
          <w:iCs w:val="0"/>
          <w:sz w:val="24"/>
          <w:szCs w:val="24"/>
        </w:rPr>
      </w:pPr>
      <w:r w:rsidRPr="4DE86E82" w:rsidR="6485AA03">
        <w:rPr>
          <w:i w:val="0"/>
          <w:iCs w:val="0"/>
          <w:sz w:val="24"/>
          <w:szCs w:val="24"/>
          <w:u w:val="single"/>
        </w:rPr>
        <w:t>Graphique 1 : Evolution du VIX (indice de volatilité sur le S</w:t>
      </w:r>
      <w:r w:rsidRPr="4DE86E82" w:rsidR="13D5E108">
        <w:rPr>
          <w:i w:val="0"/>
          <w:iCs w:val="0"/>
          <w:sz w:val="24"/>
          <w:szCs w:val="24"/>
          <w:u w:val="single"/>
        </w:rPr>
        <w:t>&amp;</w:t>
      </w:r>
      <w:r w:rsidRPr="4DE86E82" w:rsidR="6485AA03">
        <w:rPr>
          <w:i w:val="0"/>
          <w:iCs w:val="0"/>
          <w:sz w:val="24"/>
          <w:szCs w:val="24"/>
          <w:u w:val="single"/>
        </w:rPr>
        <w:t>P 500) sur la journée du 26/02/2021</w:t>
      </w:r>
    </w:p>
    <w:p w:rsidR="18D98647" w:rsidP="4DE86E82" w:rsidRDefault="18D98647" w14:paraId="237D6D3A" w14:textId="3A14E585">
      <w:pPr>
        <w:pStyle w:val="Normal"/>
        <w:ind w:left="0"/>
        <w:jc w:val="center"/>
      </w:pPr>
      <w:r w:rsidR="18D98647">
        <w:drawing>
          <wp:inline wp14:editId="0F1DB50A" wp14:anchorId="5F7555EB">
            <wp:extent cx="4572000" cy="1952655"/>
            <wp:effectExtent l="0" t="0" r="0" b="0"/>
            <wp:docPr id="1517596741" name="" title=""/>
            <wp:cNvGraphicFramePr>
              <a:graphicFrameLocks noChangeAspect="1"/>
            </wp:cNvGraphicFramePr>
            <a:graphic>
              <a:graphicData uri="http://schemas.openxmlformats.org/drawingml/2006/picture">
                <pic:pic>
                  <pic:nvPicPr>
                    <pic:cNvPr id="0" name=""/>
                    <pic:cNvPicPr/>
                  </pic:nvPicPr>
                  <pic:blipFill>
                    <a:blip r:embed="R39a9cf6bd04d497f">
                      <a:extLst>
                        <a:ext xmlns:a="http://schemas.openxmlformats.org/drawingml/2006/main" uri="{28A0092B-C50C-407E-A947-70E740481C1C}">
                          <a14:useLocalDpi val="0"/>
                        </a:ext>
                      </a:extLst>
                    </a:blip>
                    <a:srcRect l="0" t="10208" r="0" b="47083"/>
                    <a:stretch>
                      <a:fillRect/>
                    </a:stretch>
                  </pic:blipFill>
                  <pic:spPr>
                    <a:xfrm>
                      <a:off x="0" y="0"/>
                      <a:ext cx="4572000" cy="1952655"/>
                    </a:xfrm>
                    <a:prstGeom prst="rect">
                      <a:avLst/>
                    </a:prstGeom>
                  </pic:spPr>
                </pic:pic>
              </a:graphicData>
            </a:graphic>
          </wp:inline>
        </w:drawing>
      </w:r>
    </w:p>
    <w:p w:rsidR="18D98647" w:rsidP="4DE86E82" w:rsidRDefault="18D98647" w14:paraId="35B533F9" w14:textId="5ADED197">
      <w:pPr>
        <w:pStyle w:val="Normal"/>
        <w:ind w:left="0"/>
        <w:jc w:val="center"/>
        <w:rPr>
          <w:i w:val="0"/>
          <w:iCs w:val="0"/>
          <w:sz w:val="24"/>
          <w:szCs w:val="24"/>
          <w:u w:val="single"/>
        </w:rPr>
      </w:pPr>
      <w:r w:rsidRPr="4DE86E82" w:rsidR="18D98647">
        <w:rPr>
          <w:i w:val="0"/>
          <w:iCs w:val="0"/>
          <w:sz w:val="24"/>
          <w:szCs w:val="24"/>
          <w:u w:val="single"/>
        </w:rPr>
        <w:t>Source : Yahoo Finance</w:t>
      </w:r>
    </w:p>
    <w:p w:rsidR="23BB2143" w:rsidP="4DE86E82" w:rsidRDefault="23BB2143" w14:paraId="1C4C6021" w14:textId="0BC158D0">
      <w:pPr>
        <w:pStyle w:val="Normal"/>
        <w:ind w:left="0"/>
        <w:jc w:val="both"/>
        <w:rPr>
          <w:i w:val="0"/>
          <w:iCs w:val="0"/>
          <w:sz w:val="24"/>
          <w:szCs w:val="24"/>
          <w:u w:val="none"/>
        </w:rPr>
      </w:pPr>
      <w:r w:rsidRPr="4DE86E82" w:rsidR="23BB2143">
        <w:rPr>
          <w:i w:val="0"/>
          <w:iCs w:val="0"/>
          <w:sz w:val="24"/>
          <w:szCs w:val="24"/>
          <w:u w:val="none"/>
        </w:rPr>
        <w:t xml:space="preserve">Comme le montre le graphique 1, si un bon modèle de prédiction aurait pu permettre de prédire correctement les variations de l’indice VIX, un trader </w:t>
      </w:r>
      <w:r w:rsidRPr="4DE86E82" w:rsidR="1B79A7E7">
        <w:rPr>
          <w:i w:val="0"/>
          <w:iCs w:val="0"/>
          <w:sz w:val="24"/>
          <w:szCs w:val="24"/>
          <w:u w:val="none"/>
        </w:rPr>
        <w:t xml:space="preserve">ou un algorithme aurait pu être </w:t>
      </w:r>
      <w:r w:rsidRPr="4DE86E82" w:rsidR="1B79A7E7">
        <w:rPr>
          <w:i w:val="1"/>
          <w:iCs w:val="1"/>
          <w:sz w:val="24"/>
          <w:szCs w:val="24"/>
          <w:u w:val="none"/>
        </w:rPr>
        <w:t xml:space="preserve">long sur </w:t>
      </w:r>
      <w:r w:rsidRPr="4DE86E82" w:rsidR="1B79A7E7">
        <w:rPr>
          <w:i w:val="0"/>
          <w:iCs w:val="0"/>
          <w:sz w:val="24"/>
          <w:szCs w:val="24"/>
          <w:u w:val="none"/>
        </w:rPr>
        <w:t xml:space="preserve">chaque début de flèche verte </w:t>
      </w:r>
      <w:r w:rsidRPr="4DE86E82" w:rsidR="5417DDB2">
        <w:rPr>
          <w:i w:val="0"/>
          <w:iCs w:val="0"/>
          <w:sz w:val="24"/>
          <w:szCs w:val="24"/>
          <w:u w:val="none"/>
        </w:rPr>
        <w:t xml:space="preserve">(tendance haussière) </w:t>
      </w:r>
      <w:r w:rsidRPr="4DE86E82" w:rsidR="1B79A7E7">
        <w:rPr>
          <w:i w:val="0"/>
          <w:iCs w:val="0"/>
          <w:sz w:val="24"/>
          <w:szCs w:val="24"/>
          <w:u w:val="none"/>
        </w:rPr>
        <w:t xml:space="preserve">et </w:t>
      </w:r>
      <w:r w:rsidRPr="4DE86E82" w:rsidR="5B8D6654">
        <w:rPr>
          <w:i w:val="0"/>
          <w:iCs w:val="0"/>
          <w:sz w:val="24"/>
          <w:szCs w:val="24"/>
          <w:u w:val="none"/>
        </w:rPr>
        <w:t>clôturer</w:t>
      </w:r>
      <w:r w:rsidRPr="4DE86E82" w:rsidR="1B79A7E7">
        <w:rPr>
          <w:i w:val="0"/>
          <w:iCs w:val="0"/>
          <w:sz w:val="24"/>
          <w:szCs w:val="24"/>
          <w:u w:val="none"/>
        </w:rPr>
        <w:t xml:space="preserve"> </w:t>
      </w:r>
      <w:r w:rsidRPr="4DE86E82" w:rsidR="010BD101">
        <w:rPr>
          <w:i w:val="0"/>
          <w:iCs w:val="0"/>
          <w:sz w:val="24"/>
          <w:szCs w:val="24"/>
          <w:u w:val="none"/>
        </w:rPr>
        <w:t xml:space="preserve">sa position </w:t>
      </w:r>
      <w:r w:rsidRPr="4DE86E82" w:rsidR="01E6A6ED">
        <w:rPr>
          <w:i w:val="0"/>
          <w:iCs w:val="0"/>
          <w:sz w:val="24"/>
          <w:szCs w:val="24"/>
          <w:u w:val="none"/>
        </w:rPr>
        <w:t xml:space="preserve">au bout de celle-ci, puis être </w:t>
      </w:r>
      <w:r w:rsidRPr="4DE86E82" w:rsidR="01E6A6ED">
        <w:rPr>
          <w:i w:val="1"/>
          <w:iCs w:val="1"/>
          <w:sz w:val="24"/>
          <w:szCs w:val="24"/>
          <w:u w:val="none"/>
        </w:rPr>
        <w:t>short</w:t>
      </w:r>
      <w:r w:rsidRPr="4DE86E82" w:rsidR="01E6A6ED">
        <w:rPr>
          <w:i w:val="0"/>
          <w:iCs w:val="0"/>
          <w:sz w:val="24"/>
          <w:szCs w:val="24"/>
          <w:u w:val="none"/>
        </w:rPr>
        <w:t xml:space="preserve"> lors</w:t>
      </w:r>
      <w:r w:rsidRPr="4DE86E82" w:rsidR="77BE5EF9">
        <w:rPr>
          <w:i w:val="0"/>
          <w:iCs w:val="0"/>
          <w:sz w:val="24"/>
          <w:szCs w:val="24"/>
          <w:u w:val="none"/>
        </w:rPr>
        <w:t xml:space="preserve"> des flèches rouges (tendance baissière) et clôturer à la fin de cette tendance afin d’engranger des profits. Certains algorithmes de haute fréquence permettent de prendre positio</w:t>
      </w:r>
      <w:r w:rsidRPr="4DE86E82" w:rsidR="76ACDA4D">
        <w:rPr>
          <w:i w:val="0"/>
          <w:iCs w:val="0"/>
          <w:sz w:val="24"/>
          <w:szCs w:val="24"/>
          <w:u w:val="none"/>
        </w:rPr>
        <w:t xml:space="preserve">ns et de </w:t>
      </w:r>
      <w:r w:rsidRPr="4DE86E82" w:rsidR="59FFDC55">
        <w:rPr>
          <w:i w:val="0"/>
          <w:iCs w:val="0"/>
          <w:sz w:val="24"/>
          <w:szCs w:val="24"/>
          <w:u w:val="none"/>
        </w:rPr>
        <w:t>clôturer</w:t>
      </w:r>
      <w:r w:rsidRPr="4DE86E82" w:rsidR="76ACDA4D">
        <w:rPr>
          <w:i w:val="0"/>
          <w:iCs w:val="0"/>
          <w:sz w:val="24"/>
          <w:szCs w:val="24"/>
          <w:u w:val="none"/>
        </w:rPr>
        <w:t xml:space="preserve"> en quelques ms, ces premiers “jouent” sur de</w:t>
      </w:r>
      <w:r w:rsidRPr="4DE86E82" w:rsidR="56073B15">
        <w:rPr>
          <w:i w:val="0"/>
          <w:iCs w:val="0"/>
          <w:sz w:val="24"/>
          <w:szCs w:val="24"/>
          <w:u w:val="none"/>
        </w:rPr>
        <w:t>s changements de valeurs (</w:t>
      </w:r>
      <w:proofErr w:type="spellStart"/>
      <w:r w:rsidRPr="4DE86E82" w:rsidR="56073B15">
        <w:rPr>
          <w:i w:val="1"/>
          <w:iCs w:val="1"/>
          <w:sz w:val="24"/>
          <w:szCs w:val="24"/>
          <w:u w:val="none"/>
        </w:rPr>
        <w:t>ticks</w:t>
      </w:r>
      <w:proofErr w:type="spellEnd"/>
      <w:r w:rsidRPr="4DE86E82" w:rsidR="56073B15">
        <w:rPr>
          <w:i w:val="0"/>
          <w:iCs w:val="0"/>
          <w:sz w:val="24"/>
          <w:szCs w:val="24"/>
          <w:u w:val="none"/>
        </w:rPr>
        <w:t xml:space="preserve">) sur de très courte durée et engrangent de plus petits bénéfices à </w:t>
      </w:r>
      <w:r w:rsidRPr="4DE86E82" w:rsidR="58D0905D">
        <w:rPr>
          <w:i w:val="0"/>
          <w:iCs w:val="0"/>
          <w:sz w:val="24"/>
          <w:szCs w:val="24"/>
          <w:u w:val="none"/>
        </w:rPr>
        <w:t xml:space="preserve">chaque </w:t>
      </w:r>
      <w:proofErr w:type="spellStart"/>
      <w:r w:rsidRPr="4DE86E82" w:rsidR="58D0905D">
        <w:rPr>
          <w:i w:val="1"/>
          <w:iCs w:val="1"/>
          <w:sz w:val="24"/>
          <w:szCs w:val="24"/>
          <w:u w:val="none"/>
        </w:rPr>
        <w:t>trade</w:t>
      </w:r>
      <w:proofErr w:type="spellEnd"/>
      <w:r w:rsidRPr="4DE86E82" w:rsidR="7AE5316F">
        <w:rPr>
          <w:i w:val="1"/>
          <w:iCs w:val="1"/>
          <w:sz w:val="24"/>
          <w:szCs w:val="24"/>
          <w:u w:val="none"/>
        </w:rPr>
        <w:t>,</w:t>
      </w:r>
      <w:r w:rsidRPr="4DE86E82" w:rsidR="58D0905D">
        <w:rPr>
          <w:i w:val="0"/>
          <w:iCs w:val="0"/>
          <w:sz w:val="24"/>
          <w:szCs w:val="24"/>
          <w:u w:val="none"/>
        </w:rPr>
        <w:t xml:space="preserve"> mais en effectu</w:t>
      </w:r>
      <w:r w:rsidRPr="4DE86E82" w:rsidR="0A329C20">
        <w:rPr>
          <w:i w:val="0"/>
          <w:iCs w:val="0"/>
          <w:sz w:val="24"/>
          <w:szCs w:val="24"/>
          <w:u w:val="none"/>
        </w:rPr>
        <w:t>e</w:t>
      </w:r>
      <w:r w:rsidRPr="4DE86E82" w:rsidR="58D0905D">
        <w:rPr>
          <w:i w:val="0"/>
          <w:iCs w:val="0"/>
          <w:sz w:val="24"/>
          <w:szCs w:val="24"/>
          <w:u w:val="none"/>
        </w:rPr>
        <w:t xml:space="preserve">nt </w:t>
      </w:r>
      <w:r w:rsidRPr="4DE86E82" w:rsidR="4A8C32BC">
        <w:rPr>
          <w:i w:val="0"/>
          <w:iCs w:val="0"/>
          <w:sz w:val="24"/>
          <w:szCs w:val="24"/>
          <w:u w:val="none"/>
        </w:rPr>
        <w:t>beaucoup plus</w:t>
      </w:r>
      <w:r w:rsidRPr="4DE86E82" w:rsidR="58D0905D">
        <w:rPr>
          <w:i w:val="0"/>
          <w:iCs w:val="0"/>
          <w:sz w:val="24"/>
          <w:szCs w:val="24"/>
          <w:u w:val="none"/>
        </w:rPr>
        <w:t xml:space="preserve"> sur toute une journée. L’arrivée de ces nouveaux acteurs est aussi un facilitateur de volatilité mais ne sera pas étudié</w:t>
      </w:r>
      <w:r w:rsidRPr="4DE86E82" w:rsidR="19FEAE61">
        <w:rPr>
          <w:i w:val="0"/>
          <w:iCs w:val="0"/>
          <w:sz w:val="24"/>
          <w:szCs w:val="24"/>
          <w:u w:val="none"/>
        </w:rPr>
        <w:t xml:space="preserve"> dans ce dossier.</w:t>
      </w:r>
    </w:p>
    <w:p w:rsidR="19FEAE61" w:rsidP="4DE86E82" w:rsidRDefault="19FEAE61" w14:paraId="4EC72B5A" w14:textId="16BA0803">
      <w:pPr>
        <w:pStyle w:val="Normal"/>
        <w:jc w:val="both"/>
        <w:rPr>
          <w:b w:val="0"/>
          <w:bCs w:val="0"/>
          <w:i w:val="0"/>
          <w:iCs w:val="0"/>
          <w:sz w:val="24"/>
          <w:szCs w:val="24"/>
        </w:rPr>
      </w:pPr>
      <w:r w:rsidRPr="4DE86E82" w:rsidR="19FEAE61">
        <w:rPr>
          <w:i w:val="0"/>
          <w:iCs w:val="0"/>
          <w:sz w:val="24"/>
          <w:szCs w:val="24"/>
        </w:rPr>
        <w:t>Concernant la financiarisation des matières premières, d</w:t>
      </w:r>
      <w:r w:rsidRPr="4DE86E82" w:rsidR="3D81E456">
        <w:rPr>
          <w:i w:val="0"/>
          <w:iCs w:val="0"/>
          <w:sz w:val="24"/>
          <w:szCs w:val="24"/>
        </w:rPr>
        <w:t xml:space="preserve">epuis les années 1980, les marchés de matières premières connaissent un vrai essor </w:t>
      </w:r>
      <w:r w:rsidRPr="4DE86E82" w:rsidR="4391C3A6">
        <w:rPr>
          <w:i w:val="0"/>
          <w:iCs w:val="0"/>
          <w:sz w:val="24"/>
          <w:szCs w:val="24"/>
        </w:rPr>
        <w:t xml:space="preserve">suite </w:t>
      </w:r>
      <w:r w:rsidRPr="4DE86E82" w:rsidR="71C1068F">
        <w:rPr>
          <w:i w:val="0"/>
          <w:iCs w:val="0"/>
          <w:sz w:val="24"/>
          <w:szCs w:val="24"/>
        </w:rPr>
        <w:t xml:space="preserve">à la dérèglementation </w:t>
      </w:r>
      <w:r w:rsidRPr="4DE86E82" w:rsidR="5ED3F8DB">
        <w:rPr>
          <w:i w:val="0"/>
          <w:iCs w:val="0"/>
          <w:sz w:val="24"/>
          <w:szCs w:val="24"/>
        </w:rPr>
        <w:t>aux</w:t>
      </w:r>
      <w:r w:rsidRPr="4DE86E82" w:rsidR="71C1068F">
        <w:rPr>
          <w:i w:val="0"/>
          <w:iCs w:val="0"/>
          <w:sz w:val="24"/>
          <w:szCs w:val="24"/>
        </w:rPr>
        <w:t xml:space="preserve"> les Etats-Unis </w:t>
      </w:r>
      <w:r w:rsidRPr="4DE86E82" w:rsidR="6F21B8FF">
        <w:rPr>
          <w:i w:val="0"/>
          <w:iCs w:val="0"/>
          <w:sz w:val="24"/>
          <w:szCs w:val="24"/>
        </w:rPr>
        <w:t xml:space="preserve">de ces derniers, mais aussi en Grande-Bretagne avec l’abolition des contrôles </w:t>
      </w:r>
      <w:r w:rsidRPr="4DE86E82" w:rsidR="39C7554B">
        <w:rPr>
          <w:i w:val="0"/>
          <w:iCs w:val="0"/>
          <w:sz w:val="24"/>
          <w:szCs w:val="24"/>
        </w:rPr>
        <w:t>de changes.</w:t>
      </w:r>
      <w:r w:rsidRPr="4DE86E82" w:rsidR="39C7554B">
        <w:rPr>
          <w:b w:val="1"/>
          <w:bCs w:val="1"/>
          <w:i w:val="0"/>
          <w:iCs w:val="0"/>
          <w:sz w:val="24"/>
          <w:szCs w:val="24"/>
        </w:rPr>
        <w:t xml:space="preserve"> </w:t>
      </w:r>
      <w:r w:rsidRPr="4DE86E82" w:rsidR="65270C65">
        <w:rPr>
          <w:b w:val="0"/>
          <w:bCs w:val="0"/>
          <w:i w:val="0"/>
          <w:iCs w:val="0"/>
          <w:sz w:val="24"/>
          <w:szCs w:val="24"/>
        </w:rPr>
        <w:t xml:space="preserve">En 2000 un nouveau pas est franchi aux Etats-Unis, avec la totale </w:t>
      </w:r>
      <w:r w:rsidRPr="4DE86E82" w:rsidR="1B14B9BE">
        <w:rPr>
          <w:b w:val="0"/>
          <w:bCs w:val="0"/>
          <w:i w:val="0"/>
          <w:iCs w:val="0"/>
          <w:sz w:val="24"/>
          <w:szCs w:val="24"/>
        </w:rPr>
        <w:t>dérèglementation</w:t>
      </w:r>
      <w:r w:rsidRPr="4DE86E82" w:rsidR="65270C65">
        <w:rPr>
          <w:b w:val="0"/>
          <w:bCs w:val="0"/>
          <w:i w:val="0"/>
          <w:iCs w:val="0"/>
          <w:sz w:val="24"/>
          <w:szCs w:val="24"/>
        </w:rPr>
        <w:t xml:space="preserve"> des marchés de matières premières et l’arrivés de nouveaux acteurs : les spéculateurs.</w:t>
      </w:r>
      <w:r w:rsidRPr="4DE86E82" w:rsidR="10518987">
        <w:rPr>
          <w:b w:val="0"/>
          <w:bCs w:val="0"/>
          <w:i w:val="0"/>
          <w:iCs w:val="0"/>
          <w:sz w:val="24"/>
          <w:szCs w:val="24"/>
        </w:rPr>
        <w:t xml:space="preserve"> Ce nouveau pas franchis amène une hausse de la volatilité des prix, cependant la véritable hausse des denrée alimentaires commencent en 2007 </w:t>
      </w:r>
      <w:r w:rsidRPr="4DE86E82" w:rsidR="6FCB7185">
        <w:rPr>
          <w:b w:val="0"/>
          <w:bCs w:val="0"/>
          <w:i w:val="0"/>
          <w:iCs w:val="0"/>
          <w:sz w:val="24"/>
          <w:szCs w:val="24"/>
        </w:rPr>
        <w:t>puisque les banques d’investissement ce sont pourvus d</w:t>
      </w:r>
      <w:r w:rsidRPr="4DE86E82" w:rsidR="53023E8D">
        <w:rPr>
          <w:b w:val="0"/>
          <w:bCs w:val="0"/>
          <w:i w:val="0"/>
          <w:iCs w:val="0"/>
          <w:sz w:val="24"/>
          <w:szCs w:val="24"/>
        </w:rPr>
        <w:t>’infrastructure</w:t>
      </w:r>
      <w:r w:rsidRPr="4DE86E82" w:rsidR="6FCB7185">
        <w:rPr>
          <w:b w:val="0"/>
          <w:bCs w:val="0"/>
          <w:i w:val="0"/>
          <w:iCs w:val="0"/>
          <w:sz w:val="24"/>
          <w:szCs w:val="24"/>
        </w:rPr>
        <w:t xml:space="preserve"> de stockage</w:t>
      </w:r>
      <w:r w:rsidRPr="4DE86E82" w:rsidR="7F093DE0">
        <w:rPr>
          <w:b w:val="0"/>
          <w:bCs w:val="0"/>
          <w:i w:val="0"/>
          <w:iCs w:val="0"/>
          <w:sz w:val="24"/>
          <w:szCs w:val="24"/>
        </w:rPr>
        <w:t>,</w:t>
      </w:r>
      <w:r w:rsidRPr="4DE86E82" w:rsidR="6FCB7185">
        <w:rPr>
          <w:b w:val="0"/>
          <w:bCs w:val="0"/>
          <w:i w:val="0"/>
          <w:iCs w:val="0"/>
          <w:sz w:val="24"/>
          <w:szCs w:val="24"/>
        </w:rPr>
        <w:t xml:space="preserve"> de transport</w:t>
      </w:r>
      <w:r w:rsidRPr="4DE86E82" w:rsidR="26280004">
        <w:rPr>
          <w:b w:val="0"/>
          <w:bCs w:val="0"/>
          <w:i w:val="0"/>
          <w:iCs w:val="0"/>
          <w:sz w:val="24"/>
          <w:szCs w:val="24"/>
        </w:rPr>
        <w:t xml:space="preserve"> et de distribution</w:t>
      </w:r>
      <w:r w:rsidRPr="4DE86E82" w:rsidR="6FCB7185">
        <w:rPr>
          <w:b w:val="0"/>
          <w:bCs w:val="0"/>
          <w:i w:val="0"/>
          <w:iCs w:val="0"/>
          <w:sz w:val="24"/>
          <w:szCs w:val="24"/>
        </w:rPr>
        <w:t xml:space="preserve"> </w:t>
      </w:r>
      <w:r w:rsidRPr="4DE86E82" w:rsidR="6FCB7185">
        <w:rPr>
          <w:b w:val="0"/>
          <w:bCs w:val="0"/>
          <w:i w:val="0"/>
          <w:iCs w:val="0"/>
          <w:sz w:val="24"/>
          <w:szCs w:val="24"/>
        </w:rPr>
        <w:t xml:space="preserve">pour les matières premières, </w:t>
      </w:r>
      <w:r w:rsidRPr="4DE86E82" w:rsidR="141D6B1F">
        <w:rPr>
          <w:b w:val="0"/>
          <w:bCs w:val="0"/>
          <w:i w:val="0"/>
          <w:iCs w:val="0"/>
          <w:sz w:val="24"/>
          <w:szCs w:val="24"/>
        </w:rPr>
        <w:t>ceux qui leurs permets de non plus être spectateur</w:t>
      </w:r>
      <w:r w:rsidRPr="4DE86E82" w:rsidR="0DEF8030">
        <w:rPr>
          <w:b w:val="0"/>
          <w:bCs w:val="0"/>
          <w:i w:val="0"/>
          <w:iCs w:val="0"/>
          <w:sz w:val="24"/>
          <w:szCs w:val="24"/>
        </w:rPr>
        <w:t>s</w:t>
      </w:r>
      <w:r w:rsidRPr="4DE86E82" w:rsidR="141D6B1F">
        <w:rPr>
          <w:b w:val="0"/>
          <w:bCs w:val="0"/>
          <w:i w:val="0"/>
          <w:iCs w:val="0"/>
          <w:sz w:val="24"/>
          <w:szCs w:val="24"/>
        </w:rPr>
        <w:t xml:space="preserve"> de ce marché mais aussi acteurs, et donc</w:t>
      </w:r>
      <w:r w:rsidRPr="4DE86E82" w:rsidR="6FCB7185">
        <w:rPr>
          <w:b w:val="0"/>
          <w:bCs w:val="0"/>
          <w:i w:val="0"/>
          <w:iCs w:val="0"/>
          <w:sz w:val="24"/>
          <w:szCs w:val="24"/>
        </w:rPr>
        <w:t xml:space="preserve"> </w:t>
      </w:r>
      <w:r w:rsidRPr="4DE86E82" w:rsidR="6FCB7185">
        <w:rPr>
          <w:b w:val="0"/>
          <w:bCs w:val="0"/>
          <w:i w:val="0"/>
          <w:iCs w:val="0"/>
          <w:sz w:val="24"/>
          <w:szCs w:val="24"/>
        </w:rPr>
        <w:t xml:space="preserve">d’influencer (voire manipuler) les </w:t>
      </w:r>
      <w:r w:rsidRPr="4DE86E82" w:rsidR="2FA160DA">
        <w:rPr>
          <w:b w:val="0"/>
          <w:bCs w:val="0"/>
          <w:i w:val="0"/>
          <w:iCs w:val="0"/>
          <w:sz w:val="24"/>
          <w:szCs w:val="24"/>
        </w:rPr>
        <w:t>prix</w:t>
      </w:r>
      <w:r w:rsidRPr="4DE86E82" w:rsidR="6FCB7185">
        <w:rPr>
          <w:b w:val="0"/>
          <w:bCs w:val="0"/>
          <w:i w:val="0"/>
          <w:iCs w:val="0"/>
          <w:sz w:val="24"/>
          <w:szCs w:val="24"/>
        </w:rPr>
        <w:t xml:space="preserve"> de ces dernières.</w:t>
      </w:r>
      <w:r w:rsidRPr="4DE86E82" w:rsidR="113D89FF">
        <w:rPr>
          <w:b w:val="0"/>
          <w:bCs w:val="0"/>
          <w:i w:val="0"/>
          <w:iCs w:val="0"/>
          <w:sz w:val="24"/>
          <w:szCs w:val="24"/>
        </w:rPr>
        <w:t xml:space="preserve"> Cette dérèglementation des années 2000 est remis en cause par la FED depuis 2014.</w:t>
      </w:r>
    </w:p>
    <w:p w:rsidR="0941C0BC" w:rsidP="4DE86E82" w:rsidRDefault="0941C0BC" w14:paraId="1E93786E" w14:textId="47C2B906">
      <w:pPr>
        <w:pStyle w:val="Normal"/>
        <w:jc w:val="center"/>
        <w:rPr>
          <w:i w:val="0"/>
          <w:iCs w:val="0"/>
          <w:sz w:val="24"/>
          <w:szCs w:val="24"/>
          <w:u w:val="single"/>
        </w:rPr>
      </w:pPr>
      <w:r w:rsidRPr="4DE86E82" w:rsidR="0941C0BC">
        <w:rPr>
          <w:i w:val="0"/>
          <w:iCs w:val="0"/>
          <w:sz w:val="24"/>
          <w:szCs w:val="24"/>
          <w:u w:val="single"/>
        </w:rPr>
        <w:t>Graphique 2 : Evolution de la volatilité</w:t>
      </w:r>
      <w:r w:rsidRPr="4DE86E82" w:rsidR="46D7E95D">
        <w:rPr>
          <w:i w:val="0"/>
          <w:iCs w:val="0"/>
          <w:sz w:val="24"/>
          <w:szCs w:val="24"/>
          <w:u w:val="single"/>
        </w:rPr>
        <w:t xml:space="preserve"> implicite</w:t>
      </w:r>
      <w:r w:rsidRPr="4DE86E82" w:rsidR="0941C0BC">
        <w:rPr>
          <w:i w:val="0"/>
          <w:iCs w:val="0"/>
          <w:sz w:val="24"/>
          <w:szCs w:val="24"/>
          <w:u w:val="single"/>
        </w:rPr>
        <w:t xml:space="preserve"> des Matières Premières entre 1990 et 2010</w:t>
      </w:r>
    </w:p>
    <w:p w:rsidR="204BB41B" w:rsidP="4DE86E82" w:rsidRDefault="204BB41B" w14:paraId="75D9082E" w14:textId="0EEC8A13">
      <w:pPr>
        <w:pStyle w:val="Normal"/>
        <w:jc w:val="center"/>
      </w:pPr>
      <w:r w:rsidR="204BB41B">
        <w:drawing>
          <wp:inline wp14:editId="4418BB3D" wp14:anchorId="481DAAAD">
            <wp:extent cx="4419600" cy="2609850"/>
            <wp:effectExtent l="0" t="0" r="0" b="0"/>
            <wp:docPr id="842174863" name="" title=""/>
            <wp:cNvGraphicFramePr>
              <a:graphicFrameLocks noChangeAspect="1"/>
            </wp:cNvGraphicFramePr>
            <a:graphic>
              <a:graphicData uri="http://schemas.openxmlformats.org/drawingml/2006/picture">
                <pic:pic>
                  <pic:nvPicPr>
                    <pic:cNvPr id="0" name=""/>
                    <pic:cNvPicPr/>
                  </pic:nvPicPr>
                  <pic:blipFill>
                    <a:blip r:embed="R282c569a818649ec">
                      <a:extLst>
                        <a:ext xmlns:a="http://schemas.openxmlformats.org/drawingml/2006/main" uri="{28A0092B-C50C-407E-A947-70E740481C1C}">
                          <a14:useLocalDpi val="0"/>
                        </a:ext>
                      </a:extLst>
                    </a:blip>
                    <a:stretch>
                      <a:fillRect/>
                    </a:stretch>
                  </pic:blipFill>
                  <pic:spPr>
                    <a:xfrm>
                      <a:off x="0" y="0"/>
                      <a:ext cx="4419600" cy="2609850"/>
                    </a:xfrm>
                    <a:prstGeom prst="rect">
                      <a:avLst/>
                    </a:prstGeom>
                  </pic:spPr>
                </pic:pic>
              </a:graphicData>
            </a:graphic>
          </wp:inline>
        </w:drawing>
      </w:r>
    </w:p>
    <w:p w:rsidR="204BB41B" w:rsidP="4DE86E82" w:rsidRDefault="204BB41B" w14:paraId="164B0AAA" w14:textId="4FE3F460">
      <w:pPr>
        <w:pStyle w:val="Normal"/>
        <w:jc w:val="center"/>
        <w:rPr>
          <w:i w:val="0"/>
          <w:iCs w:val="0"/>
          <w:sz w:val="24"/>
          <w:szCs w:val="24"/>
          <w:u w:val="single"/>
        </w:rPr>
      </w:pPr>
      <w:r w:rsidRPr="4DE86E82" w:rsidR="204BB41B">
        <w:rPr>
          <w:i w:val="0"/>
          <w:iCs w:val="0"/>
          <w:sz w:val="24"/>
          <w:szCs w:val="24"/>
          <w:u w:val="single"/>
        </w:rPr>
        <w:t xml:space="preserve">Source : </w:t>
      </w:r>
      <w:r w:rsidRPr="4DE86E82" w:rsidR="6DE77543">
        <w:rPr>
          <w:i w:val="0"/>
          <w:iCs w:val="0"/>
          <w:sz w:val="24"/>
          <w:szCs w:val="24"/>
          <w:u w:val="single"/>
        </w:rPr>
        <w:t>Rapport sur la volatilité des prix agricoles de 10 organisations internationales pour le G20</w:t>
      </w:r>
    </w:p>
    <w:p w:rsidR="6DE77543" w:rsidP="4DE86E82" w:rsidRDefault="6DE77543" w14:paraId="03537805" w14:textId="71D3A044">
      <w:pPr>
        <w:pStyle w:val="Normal"/>
        <w:jc w:val="both"/>
        <w:rPr>
          <w:i w:val="0"/>
          <w:iCs w:val="0"/>
          <w:sz w:val="24"/>
          <w:szCs w:val="24"/>
          <w:u w:val="none"/>
        </w:rPr>
      </w:pPr>
      <w:r w:rsidRPr="4DE86E82" w:rsidR="6DE77543">
        <w:rPr>
          <w:i w:val="0"/>
          <w:iCs w:val="0"/>
          <w:sz w:val="24"/>
          <w:szCs w:val="24"/>
          <w:u w:val="none"/>
        </w:rPr>
        <w:t xml:space="preserve">Comme le montre le graphique 2, une hausse de la volatilité sur les marchés agricoles à lieu depuis les années 1990. </w:t>
      </w:r>
      <w:r w:rsidRPr="4DE86E82" w:rsidR="1B652DE1">
        <w:rPr>
          <w:i w:val="0"/>
          <w:iCs w:val="0"/>
          <w:sz w:val="24"/>
          <w:szCs w:val="24"/>
          <w:u w:val="none"/>
        </w:rPr>
        <w:t xml:space="preserve">Ces marchés normalement peu volatils ont connu de forte hausse de variations de prix depuis l’arrivée </w:t>
      </w:r>
      <w:r w:rsidRPr="4DE86E82" w:rsidR="1A80E146">
        <w:rPr>
          <w:i w:val="0"/>
          <w:iCs w:val="0"/>
          <w:sz w:val="24"/>
          <w:szCs w:val="24"/>
          <w:u w:val="none"/>
        </w:rPr>
        <w:t>de la dérèglementation et des nouveaux acteurs financiers, cette hausse de la volati</w:t>
      </w:r>
      <w:r w:rsidRPr="4DE86E82" w:rsidR="1C85D695">
        <w:rPr>
          <w:i w:val="0"/>
          <w:iCs w:val="0"/>
          <w:sz w:val="24"/>
          <w:szCs w:val="24"/>
          <w:u w:val="none"/>
        </w:rPr>
        <w:t>li</w:t>
      </w:r>
      <w:r w:rsidRPr="4DE86E82" w:rsidR="1A80E146">
        <w:rPr>
          <w:i w:val="0"/>
          <w:iCs w:val="0"/>
          <w:sz w:val="24"/>
          <w:szCs w:val="24"/>
          <w:u w:val="none"/>
        </w:rPr>
        <w:t>té est un problème puisqu’</w:t>
      </w:r>
      <w:r w:rsidRPr="4DE86E82" w:rsidR="32AB8958">
        <w:rPr>
          <w:i w:val="0"/>
          <w:iCs w:val="0"/>
          <w:sz w:val="24"/>
          <w:szCs w:val="24"/>
          <w:u w:val="none"/>
        </w:rPr>
        <w:t>elle</w:t>
      </w:r>
      <w:r w:rsidRPr="4DE86E82" w:rsidR="1A80E146">
        <w:rPr>
          <w:i w:val="0"/>
          <w:iCs w:val="0"/>
          <w:sz w:val="24"/>
          <w:szCs w:val="24"/>
          <w:u w:val="none"/>
        </w:rPr>
        <w:t xml:space="preserve"> amène à donner une mauvaise information concernant le prix du sous-jacent</w:t>
      </w:r>
      <w:r w:rsidRPr="4DE86E82" w:rsidR="026136DB">
        <w:rPr>
          <w:i w:val="0"/>
          <w:iCs w:val="0"/>
          <w:sz w:val="24"/>
          <w:szCs w:val="24"/>
          <w:u w:val="none"/>
        </w:rPr>
        <w:t xml:space="preserve">, et peut donc amener </w:t>
      </w:r>
      <w:r w:rsidRPr="4DE86E82" w:rsidR="7516807F">
        <w:rPr>
          <w:i w:val="0"/>
          <w:iCs w:val="0"/>
          <w:sz w:val="24"/>
          <w:szCs w:val="24"/>
          <w:u w:val="none"/>
        </w:rPr>
        <w:t>à des périodes de tensions alors que la production (l’offre) se porte correctement.</w:t>
      </w:r>
      <w:r w:rsidRPr="4DE86E82" w:rsidR="364E8BE7">
        <w:rPr>
          <w:i w:val="0"/>
          <w:iCs w:val="0"/>
          <w:sz w:val="24"/>
          <w:szCs w:val="24"/>
          <w:u w:val="none"/>
        </w:rPr>
        <w:t xml:space="preserve"> Cette hausse de la volatilité peut faire penser qu’entre les marchés </w:t>
      </w:r>
      <w:r w:rsidRPr="4DE86E82" w:rsidR="60ABFBEC">
        <w:rPr>
          <w:i w:val="0"/>
          <w:iCs w:val="0"/>
          <w:sz w:val="24"/>
          <w:szCs w:val="24"/>
          <w:u w:val="none"/>
        </w:rPr>
        <w:t xml:space="preserve">des actions </w:t>
      </w:r>
      <w:r w:rsidRPr="4DE86E82" w:rsidR="364E8BE7">
        <w:rPr>
          <w:i w:val="0"/>
          <w:iCs w:val="0"/>
          <w:sz w:val="24"/>
          <w:szCs w:val="24"/>
          <w:u w:val="none"/>
        </w:rPr>
        <w:t>et les marchés de matières premières</w:t>
      </w:r>
      <w:r w:rsidRPr="4DE86E82" w:rsidR="4405AB6E">
        <w:rPr>
          <w:i w:val="0"/>
          <w:iCs w:val="0"/>
          <w:sz w:val="24"/>
          <w:szCs w:val="24"/>
          <w:u w:val="none"/>
        </w:rPr>
        <w:t xml:space="preserve">, le même niveau de volatilité est apparu comme </w:t>
      </w:r>
      <w:r w:rsidRPr="4DE86E82" w:rsidR="3185742A">
        <w:rPr>
          <w:i w:val="0"/>
          <w:iCs w:val="0"/>
          <w:sz w:val="24"/>
          <w:szCs w:val="24"/>
          <w:u w:val="none"/>
        </w:rPr>
        <w:t>le montre le</w:t>
      </w:r>
      <w:r w:rsidRPr="4DE86E82" w:rsidR="4405AB6E">
        <w:rPr>
          <w:i w:val="0"/>
          <w:iCs w:val="0"/>
          <w:sz w:val="24"/>
          <w:szCs w:val="24"/>
          <w:u w:val="none"/>
        </w:rPr>
        <w:t xml:space="preserve"> graphique 3, où </w:t>
      </w:r>
      <w:r w:rsidRPr="4DE86E82" w:rsidR="2B53FC85">
        <w:rPr>
          <w:i w:val="0"/>
          <w:iCs w:val="0"/>
          <w:sz w:val="24"/>
          <w:szCs w:val="24"/>
          <w:u w:val="none"/>
        </w:rPr>
        <w:t>de</w:t>
      </w:r>
      <w:r w:rsidRPr="4DE86E82" w:rsidR="4405AB6E">
        <w:rPr>
          <w:i w:val="0"/>
          <w:iCs w:val="0"/>
          <w:sz w:val="24"/>
          <w:szCs w:val="24"/>
          <w:u w:val="none"/>
        </w:rPr>
        <w:t xml:space="preserve">s </w:t>
      </w:r>
      <w:proofErr w:type="spellStart"/>
      <w:r w:rsidRPr="4DE86E82" w:rsidR="4405AB6E">
        <w:rPr>
          <w:i w:val="0"/>
          <w:iCs w:val="0"/>
          <w:sz w:val="24"/>
          <w:szCs w:val="24"/>
          <w:u w:val="none"/>
        </w:rPr>
        <w:t>co</w:t>
      </w:r>
      <w:proofErr w:type="spellEnd"/>
      <w:r w:rsidRPr="4DE86E82" w:rsidR="4405AB6E">
        <w:rPr>
          <w:i w:val="0"/>
          <w:iCs w:val="0"/>
          <w:sz w:val="24"/>
          <w:szCs w:val="24"/>
          <w:u w:val="none"/>
        </w:rPr>
        <w:t>-mouvements de ces 3 actifs</w:t>
      </w:r>
      <w:r w:rsidRPr="4DE86E82" w:rsidR="1E03CCDF">
        <w:rPr>
          <w:i w:val="0"/>
          <w:iCs w:val="0"/>
          <w:sz w:val="24"/>
          <w:szCs w:val="24"/>
          <w:u w:val="none"/>
        </w:rPr>
        <w:t xml:space="preserve"> </w:t>
      </w:r>
      <w:r w:rsidRPr="4DE86E82" w:rsidR="688EDA9F">
        <w:rPr>
          <w:i w:val="0"/>
          <w:iCs w:val="0"/>
          <w:sz w:val="24"/>
          <w:szCs w:val="24"/>
          <w:u w:val="none"/>
        </w:rPr>
        <w:t>qui ne sont normalement peu corrélés</w:t>
      </w:r>
      <w:r w:rsidRPr="4DE86E82" w:rsidR="03068448">
        <w:rPr>
          <w:i w:val="0"/>
          <w:iCs w:val="0"/>
          <w:sz w:val="24"/>
          <w:szCs w:val="24"/>
          <w:u w:val="none"/>
        </w:rPr>
        <w:t xml:space="preserve"> app</w:t>
      </w:r>
      <w:r w:rsidRPr="4DE86E82" w:rsidR="76B3FFB8">
        <w:rPr>
          <w:i w:val="0"/>
          <w:iCs w:val="0"/>
          <w:sz w:val="24"/>
          <w:szCs w:val="24"/>
          <w:u w:val="none"/>
        </w:rPr>
        <w:t>a</w:t>
      </w:r>
      <w:r w:rsidRPr="4DE86E82" w:rsidR="03068448">
        <w:rPr>
          <w:i w:val="0"/>
          <w:iCs w:val="0"/>
          <w:sz w:val="24"/>
          <w:szCs w:val="24"/>
          <w:u w:val="none"/>
        </w:rPr>
        <w:t>raissent</w:t>
      </w:r>
      <w:r w:rsidRPr="4DE86E82" w:rsidR="688EDA9F">
        <w:rPr>
          <w:i w:val="0"/>
          <w:iCs w:val="0"/>
          <w:sz w:val="24"/>
          <w:szCs w:val="24"/>
          <w:u w:val="none"/>
        </w:rPr>
        <w:t>.</w:t>
      </w:r>
      <w:r w:rsidRPr="4DE86E82" w:rsidR="39E1B94B">
        <w:rPr>
          <w:i w:val="0"/>
          <w:iCs w:val="0"/>
          <w:sz w:val="24"/>
          <w:szCs w:val="24"/>
          <w:u w:val="none"/>
        </w:rPr>
        <w:t xml:space="preserve"> Ce graphique de l’année 2012, montre l</w:t>
      </w:r>
      <w:r w:rsidRPr="4DE86E82" w:rsidR="05B1B128">
        <w:rPr>
          <w:i w:val="0"/>
          <w:iCs w:val="0"/>
          <w:sz w:val="24"/>
          <w:szCs w:val="24"/>
          <w:u w:val="none"/>
        </w:rPr>
        <w:t>’hypothèse</w:t>
      </w:r>
      <w:r w:rsidRPr="4DE86E82" w:rsidR="39E1B94B">
        <w:rPr>
          <w:i w:val="0"/>
          <w:iCs w:val="0"/>
          <w:sz w:val="24"/>
          <w:szCs w:val="24"/>
          <w:u w:val="none"/>
        </w:rPr>
        <w:t xml:space="preserve"> d’une cointégration entre ces actifs et</w:t>
      </w:r>
      <w:r w:rsidRPr="4DE86E82" w:rsidR="24B42808">
        <w:rPr>
          <w:i w:val="0"/>
          <w:iCs w:val="0"/>
          <w:sz w:val="24"/>
          <w:szCs w:val="24"/>
          <w:u w:val="none"/>
        </w:rPr>
        <w:t xml:space="preserve"> la possibilité</w:t>
      </w:r>
      <w:r w:rsidRPr="4DE86E82" w:rsidR="39E1B94B">
        <w:rPr>
          <w:i w:val="0"/>
          <w:iCs w:val="0"/>
          <w:sz w:val="24"/>
          <w:szCs w:val="24"/>
          <w:u w:val="none"/>
        </w:rPr>
        <w:t xml:space="preserve"> d’établir une relation entre eux.</w:t>
      </w:r>
      <w:r w:rsidRPr="4DE86E82" w:rsidR="688EDA9F">
        <w:rPr>
          <w:i w:val="0"/>
          <w:iCs w:val="0"/>
          <w:sz w:val="24"/>
          <w:szCs w:val="24"/>
          <w:u w:val="none"/>
        </w:rPr>
        <w:t xml:space="preserve"> </w:t>
      </w:r>
    </w:p>
    <w:p w:rsidR="5F1230FB" w:rsidP="4DE86E82" w:rsidRDefault="5F1230FB" w14:paraId="392DB2C3" w14:textId="07F09CAA">
      <w:pPr>
        <w:pStyle w:val="Normal"/>
        <w:jc w:val="center"/>
        <w:rPr>
          <w:i w:val="0"/>
          <w:iCs w:val="0"/>
          <w:sz w:val="24"/>
          <w:szCs w:val="24"/>
          <w:u w:val="single"/>
        </w:rPr>
      </w:pPr>
      <w:r w:rsidRPr="4DE86E82" w:rsidR="5F1230FB">
        <w:rPr>
          <w:i w:val="0"/>
          <w:iCs w:val="0"/>
          <w:sz w:val="24"/>
          <w:szCs w:val="24"/>
          <w:u w:val="single"/>
        </w:rPr>
        <w:t xml:space="preserve">Graphique 3 : </w:t>
      </w:r>
      <w:r w:rsidRPr="4DE86E82" w:rsidR="5F1230FB">
        <w:rPr>
          <w:i w:val="0"/>
          <w:iCs w:val="0"/>
          <w:sz w:val="24"/>
          <w:szCs w:val="24"/>
          <w:u w:val="single"/>
        </w:rPr>
        <w:t xml:space="preserve">Évolution de l’Euro </w:t>
      </w:r>
      <w:proofErr w:type="spellStart"/>
      <w:r w:rsidRPr="4DE86E82" w:rsidR="5F1230FB">
        <w:rPr>
          <w:i w:val="0"/>
          <w:iCs w:val="0"/>
          <w:sz w:val="24"/>
          <w:szCs w:val="24"/>
          <w:u w:val="single"/>
        </w:rPr>
        <w:t>Stoxx</w:t>
      </w:r>
      <w:proofErr w:type="spellEnd"/>
      <w:r w:rsidRPr="4DE86E82" w:rsidR="5F1230FB">
        <w:rPr>
          <w:i w:val="0"/>
          <w:iCs w:val="0"/>
          <w:sz w:val="24"/>
          <w:szCs w:val="24"/>
          <w:u w:val="single"/>
        </w:rPr>
        <w:t xml:space="preserve"> 600, du pétrole brut WTI et de l’indice des matières premières de Standard &amp; Poor et Goldman Sachs (SPGSCI) – 31 janvier au 30 septembre 2012</w:t>
      </w:r>
    </w:p>
    <w:p w:rsidR="5F1230FB" w:rsidP="4DE86E82" w:rsidRDefault="5F1230FB" w14:paraId="076ED31C" w14:textId="7750A186">
      <w:pPr>
        <w:pStyle w:val="Normal"/>
        <w:jc w:val="center"/>
      </w:pPr>
      <w:r w:rsidR="5F1230FB">
        <w:drawing>
          <wp:inline wp14:editId="747C319F" wp14:anchorId="6E90656A">
            <wp:extent cx="4286250" cy="3009900"/>
            <wp:effectExtent l="0" t="0" r="0" b="0"/>
            <wp:docPr id="1319502167" name="" title=""/>
            <wp:cNvGraphicFramePr>
              <a:graphicFrameLocks noChangeAspect="1"/>
            </wp:cNvGraphicFramePr>
            <a:graphic>
              <a:graphicData uri="http://schemas.openxmlformats.org/drawingml/2006/picture">
                <pic:pic>
                  <pic:nvPicPr>
                    <pic:cNvPr id="0" name=""/>
                    <pic:cNvPicPr/>
                  </pic:nvPicPr>
                  <pic:blipFill>
                    <a:blip r:embed="Rb18dc17bf27449a5">
                      <a:extLst>
                        <a:ext xmlns:a="http://schemas.openxmlformats.org/drawingml/2006/main" uri="{28A0092B-C50C-407E-A947-70E740481C1C}">
                          <a14:useLocalDpi val="0"/>
                        </a:ext>
                      </a:extLst>
                    </a:blip>
                    <a:stretch>
                      <a:fillRect/>
                    </a:stretch>
                  </pic:blipFill>
                  <pic:spPr>
                    <a:xfrm>
                      <a:off x="0" y="0"/>
                      <a:ext cx="4286250" cy="3009900"/>
                    </a:xfrm>
                    <a:prstGeom prst="rect">
                      <a:avLst/>
                    </a:prstGeom>
                  </pic:spPr>
                </pic:pic>
              </a:graphicData>
            </a:graphic>
          </wp:inline>
        </w:drawing>
      </w:r>
    </w:p>
    <w:p w:rsidR="5F1230FB" w:rsidP="4DE86E82" w:rsidRDefault="5F1230FB" w14:paraId="32B8510B" w14:textId="14560821">
      <w:pPr>
        <w:pStyle w:val="Normal"/>
        <w:jc w:val="center"/>
        <w:rPr>
          <w:i w:val="0"/>
          <w:iCs w:val="0"/>
          <w:sz w:val="24"/>
          <w:szCs w:val="24"/>
          <w:u w:val="single"/>
        </w:rPr>
      </w:pPr>
      <w:r w:rsidRPr="4DE86E82" w:rsidR="5F1230FB">
        <w:rPr>
          <w:i w:val="0"/>
          <w:iCs w:val="0"/>
          <w:sz w:val="24"/>
          <w:szCs w:val="24"/>
          <w:u w:val="single"/>
        </w:rPr>
        <w:t>Source : calculs du secrétariat de la CNUCED basés sur la base de données de Bloomberg</w:t>
      </w:r>
    </w:p>
    <w:p w:rsidR="39C7554B" w:rsidP="4DE86E82" w:rsidRDefault="39C7554B" w14:paraId="09ED2220" w14:textId="390DB0D3">
      <w:pPr>
        <w:pStyle w:val="Normal"/>
        <w:jc w:val="both"/>
        <w:rPr>
          <w:i w:val="0"/>
          <w:iCs w:val="0"/>
          <w:sz w:val="24"/>
          <w:szCs w:val="24"/>
        </w:rPr>
      </w:pPr>
      <w:r w:rsidRPr="4DE86E82" w:rsidR="39C7554B">
        <w:rPr>
          <w:i w:val="0"/>
          <w:iCs w:val="0"/>
          <w:sz w:val="24"/>
          <w:szCs w:val="24"/>
        </w:rPr>
        <w:t>La financiarisation des matières premières est un long débat qui est ressorti suite aux différentes crises alimentaires apparus suite à la crise financière de 200</w:t>
      </w:r>
      <w:r w:rsidRPr="4DE86E82" w:rsidR="3E9414DD">
        <w:rPr>
          <w:i w:val="0"/>
          <w:iCs w:val="0"/>
          <w:sz w:val="24"/>
          <w:szCs w:val="24"/>
        </w:rPr>
        <w:t xml:space="preserve">7-2008, certains défendent l’idée que la hausse des prix survenu est dû à l’augmentation de population et au changement de </w:t>
      </w:r>
      <w:r w:rsidRPr="4DE86E82" w:rsidR="0064EE29">
        <w:rPr>
          <w:i w:val="0"/>
          <w:iCs w:val="0"/>
          <w:sz w:val="24"/>
          <w:szCs w:val="24"/>
        </w:rPr>
        <w:t xml:space="preserve">mode de </w:t>
      </w:r>
      <w:r w:rsidRPr="4DE86E82" w:rsidR="3E9414DD">
        <w:rPr>
          <w:i w:val="0"/>
          <w:iCs w:val="0"/>
          <w:sz w:val="24"/>
          <w:szCs w:val="24"/>
        </w:rPr>
        <w:t>consommation des populations des pays émergents</w:t>
      </w:r>
      <w:r w:rsidRPr="4DE86E82" w:rsidR="43C6542B">
        <w:rPr>
          <w:i w:val="0"/>
          <w:iCs w:val="0"/>
          <w:sz w:val="24"/>
          <w:szCs w:val="24"/>
        </w:rPr>
        <w:t>, d’autres affirment que la dérèglementation des années 2000 et la folie financi</w:t>
      </w:r>
      <w:r w:rsidRPr="4DE86E82" w:rsidR="6BC1F4CE">
        <w:rPr>
          <w:i w:val="0"/>
          <w:iCs w:val="0"/>
          <w:sz w:val="24"/>
          <w:szCs w:val="24"/>
        </w:rPr>
        <w:t xml:space="preserve">ère apparus jusqu’en 2008 en sont la cause. </w:t>
      </w:r>
      <w:r w:rsidRPr="4DE86E82" w:rsidR="2E099273">
        <w:rPr>
          <w:i w:val="0"/>
          <w:iCs w:val="0"/>
          <w:sz w:val="24"/>
          <w:szCs w:val="24"/>
        </w:rPr>
        <w:t xml:space="preserve">La cointégration selon </w:t>
      </w:r>
      <w:proofErr w:type="spellStart"/>
      <w:r w:rsidRPr="4DE86E82" w:rsidR="2E099273">
        <w:rPr>
          <w:i w:val="0"/>
          <w:iCs w:val="0"/>
          <w:sz w:val="24"/>
          <w:szCs w:val="24"/>
        </w:rPr>
        <w:t>Engle</w:t>
      </w:r>
      <w:proofErr w:type="spellEnd"/>
      <w:r w:rsidRPr="4DE86E82" w:rsidR="2E099273">
        <w:rPr>
          <w:i w:val="0"/>
          <w:iCs w:val="0"/>
          <w:sz w:val="24"/>
          <w:szCs w:val="24"/>
        </w:rPr>
        <w:t>-Granger permettra de déterminer une relation de court terme et de long terme entre les va</w:t>
      </w:r>
      <w:r w:rsidRPr="4DE86E82" w:rsidR="02DD690C">
        <w:rPr>
          <w:i w:val="0"/>
          <w:iCs w:val="0"/>
          <w:sz w:val="24"/>
          <w:szCs w:val="24"/>
        </w:rPr>
        <w:t xml:space="preserve">riables de ce dossier, si une régression de bonne qualité est possible entre </w:t>
      </w:r>
      <w:r w:rsidRPr="4DE86E82" w:rsidR="51965EF5">
        <w:rPr>
          <w:i w:val="0"/>
          <w:iCs w:val="0"/>
          <w:sz w:val="24"/>
          <w:szCs w:val="24"/>
        </w:rPr>
        <w:t xml:space="preserve">un indice de marché boursier et un indice de prix des différentes matières premières alors une question se pose concernant la création de prix des matières </w:t>
      </w:r>
      <w:r w:rsidRPr="4DE86E82" w:rsidR="628F6F2E">
        <w:rPr>
          <w:i w:val="0"/>
          <w:iCs w:val="0"/>
          <w:sz w:val="24"/>
          <w:szCs w:val="24"/>
        </w:rPr>
        <w:t>premières qui ne serait donc plus dû au</w:t>
      </w:r>
      <w:r w:rsidRPr="4DE86E82" w:rsidR="4C105C25">
        <w:rPr>
          <w:i w:val="0"/>
          <w:iCs w:val="0"/>
          <w:sz w:val="24"/>
          <w:szCs w:val="24"/>
        </w:rPr>
        <w:t>x</w:t>
      </w:r>
      <w:r w:rsidRPr="4DE86E82" w:rsidR="628F6F2E">
        <w:rPr>
          <w:i w:val="0"/>
          <w:iCs w:val="0"/>
          <w:sz w:val="24"/>
          <w:szCs w:val="24"/>
        </w:rPr>
        <w:t xml:space="preserve"> variation</w:t>
      </w:r>
      <w:r w:rsidRPr="4DE86E82" w:rsidR="2665DA3B">
        <w:rPr>
          <w:i w:val="0"/>
          <w:iCs w:val="0"/>
          <w:sz w:val="24"/>
          <w:szCs w:val="24"/>
        </w:rPr>
        <w:t>s</w:t>
      </w:r>
      <w:r w:rsidRPr="4DE86E82" w:rsidR="628F6F2E">
        <w:rPr>
          <w:i w:val="0"/>
          <w:iCs w:val="0"/>
          <w:sz w:val="24"/>
          <w:szCs w:val="24"/>
        </w:rPr>
        <w:t xml:space="preserve"> des variables </w:t>
      </w:r>
      <w:r w:rsidRPr="4DE86E82" w:rsidR="4793065E">
        <w:rPr>
          <w:i w:val="0"/>
          <w:iCs w:val="0"/>
          <w:sz w:val="24"/>
          <w:szCs w:val="24"/>
        </w:rPr>
        <w:t>fondamental</w:t>
      </w:r>
      <w:r w:rsidRPr="4DE86E82" w:rsidR="628F6F2E">
        <w:rPr>
          <w:i w:val="0"/>
          <w:iCs w:val="0"/>
          <w:sz w:val="24"/>
          <w:szCs w:val="24"/>
        </w:rPr>
        <w:t xml:space="preserve">es : les stocks, la production, l’offre et la demande, mais </w:t>
      </w:r>
      <w:r w:rsidRPr="4DE86E82" w:rsidR="71A370B3">
        <w:rPr>
          <w:i w:val="0"/>
          <w:iCs w:val="0"/>
          <w:sz w:val="24"/>
          <w:szCs w:val="24"/>
        </w:rPr>
        <w:t>aussi à</w:t>
      </w:r>
      <w:r w:rsidRPr="4DE86E82" w:rsidR="628F6F2E">
        <w:rPr>
          <w:i w:val="0"/>
          <w:iCs w:val="0"/>
          <w:sz w:val="24"/>
          <w:szCs w:val="24"/>
        </w:rPr>
        <w:t xml:space="preserve"> l’activité sur les marchés dérivés des matières premières </w:t>
      </w:r>
      <w:r w:rsidRPr="4DE86E82" w:rsidR="435AB2C2">
        <w:rPr>
          <w:i w:val="0"/>
          <w:iCs w:val="0"/>
          <w:sz w:val="24"/>
          <w:szCs w:val="24"/>
        </w:rPr>
        <w:t>des différents</w:t>
      </w:r>
      <w:r w:rsidRPr="4DE86E82" w:rsidR="628F6F2E">
        <w:rPr>
          <w:i w:val="0"/>
          <w:iCs w:val="0"/>
          <w:sz w:val="24"/>
          <w:szCs w:val="24"/>
        </w:rPr>
        <w:t xml:space="preserve"> acteurs financiers</w:t>
      </w:r>
      <w:r w:rsidRPr="4DE86E82" w:rsidR="2A407EA1">
        <w:rPr>
          <w:i w:val="0"/>
          <w:iCs w:val="0"/>
          <w:sz w:val="24"/>
          <w:szCs w:val="24"/>
        </w:rPr>
        <w:t xml:space="preserve"> présents sur ce</w:t>
      </w:r>
      <w:r w:rsidRPr="4DE86E82" w:rsidR="2C17391D">
        <w:rPr>
          <w:i w:val="0"/>
          <w:iCs w:val="0"/>
          <w:sz w:val="24"/>
          <w:szCs w:val="24"/>
        </w:rPr>
        <w:t>s marchés</w:t>
      </w:r>
      <w:r w:rsidRPr="4DE86E82" w:rsidR="2A407EA1">
        <w:rPr>
          <w:i w:val="0"/>
          <w:iCs w:val="0"/>
          <w:sz w:val="24"/>
          <w:szCs w:val="24"/>
        </w:rPr>
        <w:t>.</w:t>
      </w:r>
    </w:p>
    <w:p w:rsidR="221CB675" w:rsidP="4DE86E82" w:rsidRDefault="221CB675" w14:paraId="63E5CD3F" w14:textId="1E555F3A">
      <w:pPr>
        <w:pStyle w:val="Heading1"/>
      </w:pPr>
      <w:r w:rsidR="221CB675">
        <w:rPr/>
        <w:t>Analyse des 3 Variables</w:t>
      </w:r>
    </w:p>
    <w:p w:rsidR="4DE86E82" w:rsidP="4DE86E82" w:rsidRDefault="4DE86E82" w14:paraId="0677EAD9" w14:textId="6941019C">
      <w:pPr>
        <w:pStyle w:val="Normal"/>
      </w:pPr>
    </w:p>
    <w:p w:rsidR="2910E260" w:rsidP="4DE86E82" w:rsidRDefault="2910E260" w14:paraId="328B32EA" w14:textId="69BC1615">
      <w:pPr>
        <w:pStyle w:val="Normal"/>
        <w:jc w:val="both"/>
        <w:rPr>
          <w:rFonts w:ascii="Calibri" w:hAnsi="Calibri" w:eastAsia="Calibri" w:cs="Calibri"/>
          <w:noProof w:val="0"/>
          <w:sz w:val="24"/>
          <w:szCs w:val="24"/>
          <w:lang w:val="fr-FR"/>
        </w:rPr>
      </w:pPr>
      <w:r w:rsidRPr="4DE86E82" w:rsidR="2910E260">
        <w:rPr>
          <w:sz w:val="24"/>
          <w:szCs w:val="24"/>
        </w:rPr>
        <w:t xml:space="preserve">Les données proviennent du site internet : </w:t>
      </w:r>
      <w:hyperlink r:id="R89d99808a7f84e4a">
        <w:r w:rsidRPr="4DE86E82" w:rsidR="2910E260">
          <w:rPr>
            <w:rStyle w:val="Hyperlink"/>
            <w:rFonts w:ascii="Calibri" w:hAnsi="Calibri" w:eastAsia="Calibri" w:cs="Calibri"/>
            <w:noProof w:val="0"/>
            <w:sz w:val="24"/>
            <w:szCs w:val="24"/>
            <w:lang w:val="fr-FR"/>
          </w:rPr>
          <w:t>https://fr.investing.com/</w:t>
        </w:r>
      </w:hyperlink>
      <w:r w:rsidRPr="4DE86E82" w:rsidR="2910E260">
        <w:rPr>
          <w:rFonts w:ascii="Calibri" w:hAnsi="Calibri" w:eastAsia="Calibri" w:cs="Calibri"/>
          <w:noProof w:val="0"/>
          <w:sz w:val="24"/>
          <w:szCs w:val="24"/>
          <w:lang w:val="fr-FR"/>
        </w:rPr>
        <w:t xml:space="preserve"> . Elles commencent le </w:t>
      </w:r>
      <w:r w:rsidRPr="4DE86E82" w:rsidR="553B2FFA">
        <w:rPr>
          <w:rFonts w:ascii="Calibri" w:hAnsi="Calibri" w:eastAsia="Calibri" w:cs="Calibri"/>
          <w:noProof w:val="0"/>
          <w:sz w:val="24"/>
          <w:szCs w:val="24"/>
          <w:lang w:val="fr-FR"/>
        </w:rPr>
        <w:t>03/01/2012</w:t>
      </w:r>
      <w:r w:rsidRPr="4DE86E82" w:rsidR="2910E260">
        <w:rPr>
          <w:rFonts w:ascii="Calibri" w:hAnsi="Calibri" w:eastAsia="Calibri" w:cs="Calibri"/>
          <w:noProof w:val="0"/>
          <w:sz w:val="24"/>
          <w:szCs w:val="24"/>
          <w:lang w:val="fr-FR"/>
        </w:rPr>
        <w:t xml:space="preserve"> e</w:t>
      </w:r>
      <w:r w:rsidRPr="4DE86E82" w:rsidR="2C286F83">
        <w:rPr>
          <w:rFonts w:ascii="Calibri" w:hAnsi="Calibri" w:eastAsia="Calibri" w:cs="Calibri"/>
          <w:noProof w:val="0"/>
          <w:sz w:val="24"/>
          <w:szCs w:val="24"/>
          <w:lang w:val="fr-FR"/>
        </w:rPr>
        <w:t>t finissent le 28/09/2012</w:t>
      </w:r>
      <w:r w:rsidRPr="4DE86E82" w:rsidR="6CC08224">
        <w:rPr>
          <w:rFonts w:ascii="Calibri" w:hAnsi="Calibri" w:eastAsia="Calibri" w:cs="Calibri"/>
          <w:noProof w:val="0"/>
          <w:sz w:val="24"/>
          <w:szCs w:val="24"/>
          <w:lang w:val="fr-FR"/>
        </w:rPr>
        <w:t>, cependant des jours fériés apparaissen</w:t>
      </w:r>
      <w:r w:rsidRPr="4DE86E82" w:rsidR="44B0D4CB">
        <w:rPr>
          <w:rFonts w:ascii="Calibri" w:hAnsi="Calibri" w:eastAsia="Calibri" w:cs="Calibri"/>
          <w:noProof w:val="0"/>
          <w:sz w:val="24"/>
          <w:szCs w:val="24"/>
          <w:lang w:val="fr-FR"/>
        </w:rPr>
        <w:t xml:space="preserve">t qui ne sont pas pris en compte par le logiciel </w:t>
      </w:r>
      <w:r w:rsidRPr="4DE86E82" w:rsidR="44B0D4CB">
        <w:rPr>
          <w:rFonts w:ascii="Calibri" w:hAnsi="Calibri" w:eastAsia="Calibri" w:cs="Calibri"/>
          <w:noProof w:val="0"/>
          <w:sz w:val="24"/>
          <w:szCs w:val="24"/>
          <w:lang w:val="fr-FR"/>
        </w:rPr>
        <w:t>Gretl</w:t>
      </w:r>
      <w:r w:rsidRPr="4DE86E82" w:rsidR="44B0D4CB">
        <w:rPr>
          <w:rFonts w:ascii="Calibri" w:hAnsi="Calibri" w:eastAsia="Calibri" w:cs="Calibri"/>
          <w:noProof w:val="0"/>
          <w:sz w:val="24"/>
          <w:szCs w:val="24"/>
          <w:lang w:val="fr-FR"/>
        </w:rPr>
        <w:t>, c’est pourquoi la date de fin est modifié dans ce logiciel.</w:t>
      </w:r>
    </w:p>
    <w:p w:rsidR="7CE6685D" w:rsidP="4DE86E82" w:rsidRDefault="7CE6685D" w14:paraId="470A605C" w14:textId="776168F0">
      <w:pPr>
        <w:pStyle w:val="Heading2"/>
      </w:pPr>
      <w:r w:rsidR="2ED8807E">
        <w:rPr/>
        <w:t>Le Standa</w:t>
      </w:r>
      <w:r w:rsidR="3A68BDD1">
        <w:rPr/>
        <w:t>rd &amp; Poor</w:t>
      </w:r>
      <w:r w:rsidR="4C4BDE18">
        <w:rPr/>
        <w:t>s</w:t>
      </w:r>
      <w:r w:rsidR="3A68BDD1">
        <w:rPr/>
        <w:t xml:space="preserve"> and Goldman Sachs </w:t>
      </w:r>
      <w:r w:rsidR="3A68BDD1">
        <w:rPr/>
        <w:t>Commodity</w:t>
      </w:r>
      <w:r w:rsidR="3A68BDD1">
        <w:rPr/>
        <w:t xml:space="preserve"> Index (SPGSCI)</w:t>
      </w:r>
    </w:p>
    <w:p w:rsidR="4DE86E82" w:rsidP="4DE86E82" w:rsidRDefault="4DE86E82" w14:paraId="3A39DB64" w14:textId="07EDC5EE">
      <w:pPr>
        <w:pStyle w:val="Normal"/>
      </w:pPr>
    </w:p>
    <w:p w:rsidR="3A68BDD1" w:rsidP="4DE86E82" w:rsidRDefault="3A68BDD1" w14:paraId="6DD496EC" w14:textId="39AD4A86">
      <w:pPr>
        <w:pStyle w:val="Normal"/>
        <w:jc w:val="both"/>
        <w:rPr>
          <w:i w:val="0"/>
          <w:iCs w:val="0"/>
          <w:sz w:val="24"/>
          <w:szCs w:val="24"/>
        </w:rPr>
      </w:pPr>
      <w:r w:rsidRPr="4DE86E82" w:rsidR="3A68BDD1">
        <w:rPr>
          <w:sz w:val="24"/>
          <w:szCs w:val="24"/>
        </w:rPr>
        <w:t>Cet indice boursier est développé par la banque d’investissement</w:t>
      </w:r>
      <w:r w:rsidRPr="4DE86E82" w:rsidR="3E45FD5B">
        <w:rPr>
          <w:sz w:val="24"/>
          <w:szCs w:val="24"/>
        </w:rPr>
        <w:t xml:space="preserve"> Goldman Sachs et passé sous le contrôle de </w:t>
      </w:r>
      <w:proofErr w:type="spellStart"/>
      <w:r w:rsidRPr="4DE86E82" w:rsidR="3E45FD5B">
        <w:rPr>
          <w:sz w:val="24"/>
          <w:szCs w:val="24"/>
        </w:rPr>
        <w:t>Standart</w:t>
      </w:r>
      <w:proofErr w:type="spellEnd"/>
      <w:r w:rsidRPr="4DE86E82" w:rsidR="27AE4208">
        <w:rPr>
          <w:sz w:val="24"/>
          <w:szCs w:val="24"/>
        </w:rPr>
        <w:t xml:space="preserve"> </w:t>
      </w:r>
      <w:r w:rsidRPr="4DE86E82" w:rsidR="3E45FD5B">
        <w:rPr>
          <w:sz w:val="24"/>
          <w:szCs w:val="24"/>
        </w:rPr>
        <w:t>&amp;</w:t>
      </w:r>
      <w:r w:rsidRPr="4DE86E82" w:rsidR="27AE4208">
        <w:rPr>
          <w:sz w:val="24"/>
          <w:szCs w:val="24"/>
        </w:rPr>
        <w:t xml:space="preserve"> </w:t>
      </w:r>
      <w:proofErr w:type="spellStart"/>
      <w:r w:rsidRPr="4DE86E82" w:rsidR="3E45FD5B">
        <w:rPr>
          <w:sz w:val="24"/>
          <w:szCs w:val="24"/>
        </w:rPr>
        <w:t>Poors</w:t>
      </w:r>
      <w:proofErr w:type="spellEnd"/>
      <w:r w:rsidRPr="4DE86E82" w:rsidR="61057101">
        <w:rPr>
          <w:sz w:val="24"/>
          <w:szCs w:val="24"/>
        </w:rPr>
        <w:t xml:space="preserve">, c’est une référence des prix des matières premières dans le milieu financier. </w:t>
      </w:r>
      <w:r w:rsidRPr="4DE86E82" w:rsidR="3D992564">
        <w:rPr>
          <w:sz w:val="24"/>
          <w:szCs w:val="24"/>
        </w:rPr>
        <w:t xml:space="preserve">Il est calculé à l’aide d’un panier de différentes </w:t>
      </w:r>
      <w:r w:rsidRPr="4DE86E82" w:rsidR="3D992564">
        <w:rPr>
          <w:i w:val="1"/>
          <w:iCs w:val="1"/>
          <w:sz w:val="24"/>
          <w:szCs w:val="24"/>
        </w:rPr>
        <w:t>commodit</w:t>
      </w:r>
      <w:r w:rsidRPr="4DE86E82" w:rsidR="1116E6D7">
        <w:rPr>
          <w:i w:val="1"/>
          <w:iCs w:val="1"/>
          <w:sz w:val="24"/>
          <w:szCs w:val="24"/>
        </w:rPr>
        <w:t>ies</w:t>
      </w:r>
      <w:r w:rsidRPr="4DE86E82" w:rsidR="3D992564">
        <w:rPr>
          <w:i w:val="1"/>
          <w:iCs w:val="1"/>
          <w:sz w:val="24"/>
          <w:szCs w:val="24"/>
        </w:rPr>
        <w:t xml:space="preserve">, </w:t>
      </w:r>
      <w:r w:rsidRPr="4DE86E82" w:rsidR="3D992564">
        <w:rPr>
          <w:i w:val="0"/>
          <w:iCs w:val="0"/>
          <w:sz w:val="24"/>
          <w:szCs w:val="24"/>
        </w:rPr>
        <w:t>dont la composition évolue chaque année</w:t>
      </w:r>
      <w:r w:rsidRPr="4DE86E82" w:rsidR="173B8077">
        <w:rPr>
          <w:i w:val="0"/>
          <w:iCs w:val="0"/>
          <w:sz w:val="24"/>
          <w:szCs w:val="24"/>
        </w:rPr>
        <w:t xml:space="preserve"> en fonction du volume de production de chaque matière première. </w:t>
      </w:r>
    </w:p>
    <w:p w:rsidR="75BFA78E" w:rsidP="4DE86E82" w:rsidRDefault="75BFA78E" w14:paraId="097CDBD2" w14:textId="47DC5F6D">
      <w:pPr>
        <w:pStyle w:val="Normal"/>
        <w:jc w:val="center"/>
        <w:rPr>
          <w:i w:val="0"/>
          <w:iCs w:val="0"/>
          <w:sz w:val="24"/>
          <w:szCs w:val="24"/>
          <w:u w:val="single"/>
        </w:rPr>
      </w:pPr>
      <w:r w:rsidRPr="4DE86E82" w:rsidR="75BFA78E">
        <w:rPr>
          <w:i w:val="0"/>
          <w:iCs w:val="0"/>
          <w:sz w:val="24"/>
          <w:szCs w:val="24"/>
          <w:u w:val="single"/>
        </w:rPr>
        <w:t>Tableau 1 : Composition de l’indice avec le poids de chaque matière première dans l’indice</w:t>
      </w:r>
    </w:p>
    <w:p w:rsidR="0B8BD8D7" w:rsidP="4DE86E82" w:rsidRDefault="0B8BD8D7" w14:paraId="6F59082D" w14:textId="46B8ACAA">
      <w:pPr>
        <w:pStyle w:val="Normal"/>
        <w:jc w:val="center"/>
      </w:pPr>
      <w:r w:rsidR="0B8BD8D7">
        <w:drawing>
          <wp:inline wp14:editId="06920183" wp14:anchorId="15A7D5BC">
            <wp:extent cx="5191125" cy="1503263"/>
            <wp:effectExtent l="0" t="0" r="0" b="0"/>
            <wp:docPr id="1103657716" name="" title=""/>
            <wp:cNvGraphicFramePr>
              <a:graphicFrameLocks noChangeAspect="1"/>
            </wp:cNvGraphicFramePr>
            <a:graphic>
              <a:graphicData uri="http://schemas.openxmlformats.org/drawingml/2006/picture">
                <pic:pic>
                  <pic:nvPicPr>
                    <pic:cNvPr id="0" name=""/>
                    <pic:cNvPicPr/>
                  </pic:nvPicPr>
                  <pic:blipFill>
                    <a:blip r:embed="Reec153cd2d0f497c">
                      <a:extLst>
                        <a:ext xmlns:a="http://schemas.openxmlformats.org/drawingml/2006/main" uri="{28A0092B-C50C-407E-A947-70E740481C1C}">
                          <a14:useLocalDpi val="0"/>
                        </a:ext>
                      </a:extLst>
                    </a:blip>
                    <a:stretch>
                      <a:fillRect/>
                    </a:stretch>
                  </pic:blipFill>
                  <pic:spPr>
                    <a:xfrm>
                      <a:off x="0" y="0"/>
                      <a:ext cx="5191125" cy="1503263"/>
                    </a:xfrm>
                    <a:prstGeom prst="rect">
                      <a:avLst/>
                    </a:prstGeom>
                  </pic:spPr>
                </pic:pic>
              </a:graphicData>
            </a:graphic>
          </wp:inline>
        </w:drawing>
      </w:r>
    </w:p>
    <w:p w:rsidR="0B8BD8D7" w:rsidP="4DE86E82" w:rsidRDefault="0B8BD8D7" w14:paraId="7A70E517" w14:textId="64C9E4AA">
      <w:pPr>
        <w:pStyle w:val="Normal"/>
        <w:jc w:val="center"/>
        <w:rPr>
          <w:i w:val="0"/>
          <w:iCs w:val="0"/>
          <w:sz w:val="24"/>
          <w:szCs w:val="24"/>
          <w:u w:val="single"/>
        </w:rPr>
      </w:pPr>
      <w:r w:rsidRPr="4DE86E82" w:rsidR="0B8BD8D7">
        <w:rPr>
          <w:i w:val="0"/>
          <w:iCs w:val="0"/>
          <w:sz w:val="24"/>
          <w:szCs w:val="24"/>
          <w:u w:val="single"/>
        </w:rPr>
        <w:t xml:space="preserve">Source : S&amp;P GSCI </w:t>
      </w:r>
      <w:proofErr w:type="spellStart"/>
      <w:r w:rsidRPr="4DE86E82" w:rsidR="0B8BD8D7">
        <w:rPr>
          <w:i w:val="0"/>
          <w:iCs w:val="0"/>
          <w:sz w:val="24"/>
          <w:szCs w:val="24"/>
          <w:u w:val="single"/>
        </w:rPr>
        <w:t>Methodology</w:t>
      </w:r>
      <w:proofErr w:type="spellEnd"/>
    </w:p>
    <w:p w:rsidR="0B8BD8D7" w:rsidP="4DE86E82" w:rsidRDefault="0B8BD8D7" w14:paraId="493B251D" w14:textId="05ED60CE">
      <w:pPr>
        <w:pStyle w:val="Normal"/>
        <w:jc w:val="both"/>
        <w:rPr>
          <w:i w:val="0"/>
          <w:iCs w:val="0"/>
          <w:sz w:val="24"/>
          <w:szCs w:val="24"/>
          <w:u w:val="none"/>
        </w:rPr>
      </w:pPr>
      <w:r w:rsidRPr="4DE86E82" w:rsidR="0B8BD8D7">
        <w:rPr>
          <w:i w:val="0"/>
          <w:iCs w:val="0"/>
          <w:sz w:val="24"/>
          <w:szCs w:val="24"/>
          <w:u w:val="none"/>
        </w:rPr>
        <w:t xml:space="preserve">Comme le montre le Tableau 1, </w:t>
      </w:r>
      <w:r w:rsidRPr="4DE86E82" w:rsidR="648D98B3">
        <w:rPr>
          <w:i w:val="0"/>
          <w:iCs w:val="0"/>
          <w:sz w:val="24"/>
          <w:szCs w:val="24"/>
          <w:u w:val="none"/>
        </w:rPr>
        <w:t xml:space="preserve">cet indice est principalement composé du prix du pétrole brut c’est pourquoi </w:t>
      </w:r>
      <w:r w:rsidRPr="4DE86E82" w:rsidR="67C5B861">
        <w:rPr>
          <w:i w:val="0"/>
          <w:iCs w:val="0"/>
          <w:sz w:val="24"/>
          <w:szCs w:val="24"/>
          <w:u w:val="none"/>
        </w:rPr>
        <w:t xml:space="preserve">des </w:t>
      </w:r>
      <w:proofErr w:type="spellStart"/>
      <w:r w:rsidRPr="4DE86E82" w:rsidR="67C5B861">
        <w:rPr>
          <w:i w:val="0"/>
          <w:iCs w:val="0"/>
          <w:sz w:val="24"/>
          <w:szCs w:val="24"/>
          <w:u w:val="none"/>
        </w:rPr>
        <w:t>co</w:t>
      </w:r>
      <w:proofErr w:type="spellEnd"/>
      <w:r w:rsidRPr="4DE86E82" w:rsidR="67C5B861">
        <w:rPr>
          <w:i w:val="0"/>
          <w:iCs w:val="0"/>
          <w:sz w:val="24"/>
          <w:szCs w:val="24"/>
          <w:u w:val="none"/>
        </w:rPr>
        <w:t>-mouvements seront remarqués avec le WTI cependant aucun lie</w:t>
      </w:r>
      <w:r w:rsidRPr="4DE86E82" w:rsidR="61B79F3D">
        <w:rPr>
          <w:i w:val="0"/>
          <w:iCs w:val="0"/>
          <w:sz w:val="24"/>
          <w:szCs w:val="24"/>
          <w:u w:val="none"/>
        </w:rPr>
        <w:t>n ne devrait être fait avec le S&amp;P 500</w:t>
      </w:r>
      <w:r w:rsidRPr="4DE86E82" w:rsidR="6D82871A">
        <w:rPr>
          <w:i w:val="0"/>
          <w:iCs w:val="0"/>
          <w:sz w:val="24"/>
          <w:szCs w:val="24"/>
          <w:u w:val="none"/>
        </w:rPr>
        <w:t>.</w:t>
      </w:r>
    </w:p>
    <w:p w:rsidR="4DE86E82" w:rsidP="4DE86E82" w:rsidRDefault="4DE86E82" w14:paraId="2279DFAB" w14:textId="73D8883E">
      <w:pPr>
        <w:pStyle w:val="Normal"/>
        <w:jc w:val="both"/>
        <w:rPr>
          <w:i w:val="0"/>
          <w:iCs w:val="0"/>
          <w:sz w:val="24"/>
          <w:szCs w:val="24"/>
          <w:u w:val="none"/>
        </w:rPr>
      </w:pPr>
    </w:p>
    <w:p w:rsidR="6D82871A" w:rsidP="4DE86E82" w:rsidRDefault="6D82871A" w14:paraId="363D268D" w14:textId="4FE6F29B">
      <w:pPr>
        <w:pStyle w:val="Normal"/>
        <w:jc w:val="center"/>
        <w:rPr>
          <w:i w:val="0"/>
          <w:iCs w:val="0"/>
          <w:sz w:val="24"/>
          <w:szCs w:val="24"/>
          <w:u w:val="single"/>
        </w:rPr>
      </w:pPr>
      <w:r w:rsidRPr="4DE86E82" w:rsidR="6D82871A">
        <w:rPr>
          <w:i w:val="0"/>
          <w:iCs w:val="0"/>
          <w:sz w:val="24"/>
          <w:szCs w:val="24"/>
          <w:u w:val="single"/>
        </w:rPr>
        <w:t>Graphique 4</w:t>
      </w:r>
      <w:r w:rsidRPr="4DE86E82" w:rsidR="579ED9B5">
        <w:rPr>
          <w:i w:val="0"/>
          <w:iCs w:val="0"/>
          <w:sz w:val="24"/>
          <w:szCs w:val="24"/>
          <w:u w:val="single"/>
        </w:rPr>
        <w:t xml:space="preserve"> </w:t>
      </w:r>
      <w:r w:rsidRPr="4DE86E82" w:rsidR="6D82871A">
        <w:rPr>
          <w:i w:val="0"/>
          <w:iCs w:val="0"/>
          <w:sz w:val="24"/>
          <w:szCs w:val="24"/>
          <w:u w:val="single"/>
        </w:rPr>
        <w:t xml:space="preserve">: Evolution du prix </w:t>
      </w:r>
      <w:r w:rsidRPr="4DE86E82" w:rsidR="2EBEEC77">
        <w:rPr>
          <w:i w:val="0"/>
          <w:iCs w:val="0"/>
          <w:sz w:val="24"/>
          <w:szCs w:val="24"/>
          <w:u w:val="single"/>
        </w:rPr>
        <w:t>de l’indice S&amp;P GSCI</w:t>
      </w:r>
    </w:p>
    <w:p w:rsidR="6E7C4421" w:rsidP="4DE86E82" w:rsidRDefault="6E7C4421" w14:paraId="3FE17AD5" w14:textId="7CBD98D1">
      <w:pPr>
        <w:pStyle w:val="Normal"/>
        <w:jc w:val="center"/>
        <w:rPr>
          <w:i w:val="0"/>
          <w:iCs w:val="0"/>
          <w:sz w:val="24"/>
          <w:szCs w:val="24"/>
          <w:u w:val="single"/>
        </w:rPr>
      </w:pPr>
      <w:r w:rsidR="6E7C4421">
        <w:drawing>
          <wp:inline wp14:editId="3550A538" wp14:anchorId="5793404E">
            <wp:extent cx="4572000" cy="2790825"/>
            <wp:effectExtent l="0" t="0" r="0" b="0"/>
            <wp:docPr id="678426556" name="" title=""/>
            <wp:cNvGraphicFramePr>
              <a:graphicFrameLocks noChangeAspect="1"/>
            </wp:cNvGraphicFramePr>
            <a:graphic>
              <a:graphicData uri="http://schemas.openxmlformats.org/drawingml/2006/picture">
                <pic:pic>
                  <pic:nvPicPr>
                    <pic:cNvPr id="0" name=""/>
                    <pic:cNvPicPr/>
                  </pic:nvPicPr>
                  <pic:blipFill>
                    <a:blip r:embed="Rea77f8e91aae4df9">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2FCE204C" w:rsidP="4DE86E82" w:rsidRDefault="2FCE204C" w14:paraId="781C315C" w14:textId="5E4884C3">
      <w:pPr>
        <w:pStyle w:val="Normal"/>
        <w:jc w:val="center"/>
        <w:rPr>
          <w:i w:val="0"/>
          <w:iCs w:val="0"/>
          <w:sz w:val="24"/>
          <w:szCs w:val="24"/>
          <w:u w:val="single"/>
        </w:rPr>
      </w:pPr>
      <w:r w:rsidRPr="4DE86E82" w:rsidR="2FCE204C">
        <w:rPr>
          <w:i w:val="0"/>
          <w:iCs w:val="0"/>
          <w:sz w:val="24"/>
          <w:szCs w:val="24"/>
          <w:u w:val="single"/>
        </w:rPr>
        <w:t>Source : Dossier</w:t>
      </w:r>
    </w:p>
    <w:p w:rsidR="4DE86E82" w:rsidP="4DE86E82" w:rsidRDefault="4DE86E82" w14:paraId="54E3AA07" w14:textId="794E595E">
      <w:pPr>
        <w:pStyle w:val="Normal"/>
        <w:jc w:val="center"/>
        <w:rPr>
          <w:i w:val="0"/>
          <w:iCs w:val="0"/>
          <w:sz w:val="24"/>
          <w:szCs w:val="24"/>
          <w:u w:val="single"/>
        </w:rPr>
      </w:pPr>
    </w:p>
    <w:p w:rsidR="30CAD7E5" w:rsidP="4DE86E82" w:rsidRDefault="30CAD7E5" w14:paraId="6589AA67" w14:textId="4C4A799A">
      <w:pPr>
        <w:pStyle w:val="Heading2"/>
        <w:rPr>
          <w:rFonts w:ascii="Calibri Light" w:hAnsi="Calibri Light" w:eastAsia="" w:cs=""/>
          <w:color w:val="2F5496" w:themeColor="accent1" w:themeTint="FF" w:themeShade="BF"/>
          <w:sz w:val="26"/>
          <w:szCs w:val="26"/>
        </w:rPr>
      </w:pPr>
      <w:r w:rsidRPr="4DE86E82" w:rsidR="30CAD7E5">
        <w:rPr>
          <w:rFonts w:ascii="Calibri Light" w:hAnsi="Calibri Light" w:eastAsia="" w:cs=""/>
          <w:color w:val="2F5496" w:themeColor="accent1" w:themeTint="FF" w:themeShade="BF"/>
          <w:sz w:val="26"/>
          <w:szCs w:val="26"/>
        </w:rPr>
        <w:t>Futures Pétrole Brut W</w:t>
      </w:r>
      <w:r w:rsidRPr="4DE86E82" w:rsidR="12871151">
        <w:rPr>
          <w:rFonts w:ascii="Calibri Light" w:hAnsi="Calibri Light" w:eastAsia="" w:cs=""/>
          <w:color w:val="2F5496" w:themeColor="accent1" w:themeTint="FF" w:themeShade="BF"/>
          <w:sz w:val="26"/>
          <w:szCs w:val="26"/>
        </w:rPr>
        <w:t xml:space="preserve">est </w:t>
      </w:r>
      <w:r w:rsidRPr="4DE86E82" w:rsidR="30CAD7E5">
        <w:rPr>
          <w:rFonts w:ascii="Calibri Light" w:hAnsi="Calibri Light" w:eastAsia="" w:cs=""/>
          <w:color w:val="2F5496" w:themeColor="accent1" w:themeTint="FF" w:themeShade="BF"/>
          <w:sz w:val="26"/>
          <w:szCs w:val="26"/>
        </w:rPr>
        <w:t>T</w:t>
      </w:r>
      <w:r w:rsidRPr="4DE86E82" w:rsidR="6A3E2FC1">
        <w:rPr>
          <w:rFonts w:ascii="Calibri Light" w:hAnsi="Calibri Light" w:eastAsia="" w:cs=""/>
          <w:color w:val="2F5496" w:themeColor="accent1" w:themeTint="FF" w:themeShade="BF"/>
          <w:sz w:val="26"/>
          <w:szCs w:val="26"/>
        </w:rPr>
        <w:t xml:space="preserve">exas </w:t>
      </w:r>
      <w:r w:rsidRPr="4DE86E82" w:rsidR="30CAD7E5">
        <w:rPr>
          <w:rFonts w:ascii="Calibri Light" w:hAnsi="Calibri Light" w:eastAsia="" w:cs=""/>
          <w:color w:val="2F5496" w:themeColor="accent1" w:themeTint="FF" w:themeShade="BF"/>
          <w:sz w:val="26"/>
          <w:szCs w:val="26"/>
        </w:rPr>
        <w:t>I</w:t>
      </w:r>
      <w:r w:rsidRPr="4DE86E82" w:rsidR="3A4621B1">
        <w:rPr>
          <w:rFonts w:ascii="Calibri Light" w:hAnsi="Calibri Light" w:eastAsia="" w:cs=""/>
          <w:color w:val="2F5496" w:themeColor="accent1" w:themeTint="FF" w:themeShade="BF"/>
          <w:sz w:val="26"/>
          <w:szCs w:val="26"/>
        </w:rPr>
        <w:t>ntermediate</w:t>
      </w:r>
      <w:r w:rsidRPr="4DE86E82" w:rsidR="7C72A50F">
        <w:rPr>
          <w:rFonts w:ascii="Calibri Light" w:hAnsi="Calibri Light" w:eastAsia="" w:cs=""/>
          <w:color w:val="2F5496" w:themeColor="accent1" w:themeTint="FF" w:themeShade="BF"/>
          <w:sz w:val="26"/>
          <w:szCs w:val="26"/>
        </w:rPr>
        <w:t xml:space="preserve"> (WTI)</w:t>
      </w:r>
    </w:p>
    <w:p w:rsidR="4DE86E82" w:rsidP="4DE86E82" w:rsidRDefault="4DE86E82" w14:paraId="03111B33" w14:textId="5A1571D5">
      <w:pPr>
        <w:pStyle w:val="Normal"/>
      </w:pPr>
    </w:p>
    <w:p w:rsidR="30CAD7E5" w:rsidP="4DE86E82" w:rsidRDefault="30CAD7E5" w14:paraId="373881F1" w14:textId="23471EA8">
      <w:pPr>
        <w:pStyle w:val="Normal"/>
        <w:jc w:val="both"/>
        <w:rPr>
          <w:i w:val="0"/>
          <w:iCs w:val="0"/>
          <w:sz w:val="24"/>
          <w:szCs w:val="24"/>
        </w:rPr>
      </w:pPr>
      <w:r w:rsidRPr="4DE86E82" w:rsidR="30CAD7E5">
        <w:rPr>
          <w:sz w:val="24"/>
          <w:szCs w:val="24"/>
        </w:rPr>
        <w:t xml:space="preserve">Cet actif correspond </w:t>
      </w:r>
      <w:proofErr w:type="gramStart"/>
      <w:r w:rsidRPr="4DE86E82" w:rsidR="30CAD7E5">
        <w:rPr>
          <w:sz w:val="24"/>
          <w:szCs w:val="24"/>
        </w:rPr>
        <w:t xml:space="preserve">au contrat </w:t>
      </w:r>
      <w:r w:rsidRPr="4DE86E82" w:rsidR="30CAD7E5">
        <w:rPr>
          <w:i w:val="1"/>
          <w:iCs w:val="1"/>
          <w:sz w:val="24"/>
          <w:szCs w:val="24"/>
        </w:rPr>
        <w:t>futures</w:t>
      </w:r>
      <w:proofErr w:type="gramEnd"/>
      <w:r w:rsidRPr="4DE86E82" w:rsidR="30CAD7E5">
        <w:rPr>
          <w:i w:val="0"/>
          <w:iCs w:val="0"/>
          <w:sz w:val="24"/>
          <w:szCs w:val="24"/>
        </w:rPr>
        <w:t xml:space="preserve"> à 1 mois du pétrole brut WTI, qui est un pétrole </w:t>
      </w:r>
      <w:r w:rsidRPr="4DE86E82" w:rsidR="3FE20376">
        <w:rPr>
          <w:i w:val="0"/>
          <w:iCs w:val="0"/>
          <w:sz w:val="24"/>
          <w:szCs w:val="24"/>
        </w:rPr>
        <w:t xml:space="preserve">extrait </w:t>
      </w:r>
      <w:r w:rsidRPr="4DE86E82" w:rsidR="67F949C2">
        <w:rPr>
          <w:i w:val="0"/>
          <w:iCs w:val="0"/>
          <w:sz w:val="24"/>
          <w:szCs w:val="24"/>
        </w:rPr>
        <w:t xml:space="preserve">en Amérique du Nord, il est </w:t>
      </w:r>
      <w:r w:rsidRPr="4DE86E82" w:rsidR="73C34E3D">
        <w:rPr>
          <w:i w:val="0"/>
          <w:iCs w:val="0"/>
          <w:sz w:val="24"/>
          <w:szCs w:val="24"/>
        </w:rPr>
        <w:t>la référence mondiale concernant le pétrole avec le BRENT</w:t>
      </w:r>
      <w:r w:rsidRPr="4DE86E82" w:rsidR="67F949C2">
        <w:rPr>
          <w:i w:val="0"/>
          <w:iCs w:val="0"/>
          <w:sz w:val="24"/>
          <w:szCs w:val="24"/>
        </w:rPr>
        <w:t xml:space="preserve"> </w:t>
      </w:r>
      <w:r w:rsidRPr="4DE86E82" w:rsidR="3C77A182">
        <w:rPr>
          <w:i w:val="0"/>
          <w:iCs w:val="0"/>
          <w:sz w:val="24"/>
          <w:szCs w:val="24"/>
        </w:rPr>
        <w:t>car ce sont tous les deux des bruts légers</w:t>
      </w:r>
      <w:r w:rsidRPr="4DE86E82" w:rsidR="60E9CDD2">
        <w:rPr>
          <w:i w:val="0"/>
          <w:iCs w:val="0"/>
          <w:sz w:val="24"/>
          <w:szCs w:val="24"/>
        </w:rPr>
        <w:t>, et ont donc un coût faible en raffinage contrairement au pétrole de schiste par exemple.</w:t>
      </w:r>
      <w:r w:rsidRPr="4DE86E82" w:rsidR="4DA31D58">
        <w:rPr>
          <w:i w:val="0"/>
          <w:iCs w:val="0"/>
          <w:sz w:val="24"/>
          <w:szCs w:val="24"/>
        </w:rPr>
        <w:t xml:space="preserve"> </w:t>
      </w:r>
      <w:r w:rsidRPr="4DE86E82" w:rsidR="64A68950">
        <w:rPr>
          <w:i w:val="0"/>
          <w:iCs w:val="0"/>
          <w:sz w:val="24"/>
          <w:szCs w:val="24"/>
        </w:rPr>
        <w:t>Ils</w:t>
      </w:r>
      <w:r w:rsidRPr="4DE86E82" w:rsidR="4DA31D58">
        <w:rPr>
          <w:i w:val="0"/>
          <w:iCs w:val="0"/>
          <w:sz w:val="24"/>
          <w:szCs w:val="24"/>
        </w:rPr>
        <w:t xml:space="preserve"> permettent d’avoir les informations concernant le marché du pétrole. </w:t>
      </w:r>
    </w:p>
    <w:p w:rsidR="598941A4" w:rsidP="4DE86E82" w:rsidRDefault="598941A4" w14:paraId="2B04EB85" w14:textId="7A2A8775">
      <w:pPr>
        <w:pStyle w:val="Normal"/>
        <w:jc w:val="center"/>
      </w:pPr>
      <w:r w:rsidRPr="4DE86E82" w:rsidR="598941A4">
        <w:rPr>
          <w:i w:val="0"/>
          <w:iCs w:val="0"/>
          <w:sz w:val="24"/>
          <w:szCs w:val="24"/>
          <w:u w:val="single"/>
        </w:rPr>
        <w:t>Graphique 5 : Evolution du prix du WTI</w:t>
      </w:r>
      <w:r w:rsidR="37F3A5E3">
        <w:drawing>
          <wp:inline wp14:editId="33AED026" wp14:anchorId="59A50576">
            <wp:extent cx="4572000" cy="2790825"/>
            <wp:effectExtent l="0" t="0" r="0" b="0"/>
            <wp:docPr id="1691697149" name="" title=""/>
            <wp:cNvGraphicFramePr>
              <a:graphicFrameLocks noChangeAspect="1"/>
            </wp:cNvGraphicFramePr>
            <a:graphic>
              <a:graphicData uri="http://schemas.openxmlformats.org/drawingml/2006/picture">
                <pic:pic>
                  <pic:nvPicPr>
                    <pic:cNvPr id="0" name=""/>
                    <pic:cNvPicPr/>
                  </pic:nvPicPr>
                  <pic:blipFill>
                    <a:blip r:embed="Rfdbec3ade3974832">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1A615C30" w:rsidP="4DE86E82" w:rsidRDefault="1A615C30" w14:paraId="5788D38C" w14:textId="71378D2A">
      <w:pPr>
        <w:pStyle w:val="Normal"/>
        <w:jc w:val="center"/>
      </w:pPr>
      <w:r w:rsidRPr="4DE86E82" w:rsidR="1A615C30">
        <w:rPr>
          <w:sz w:val="24"/>
          <w:szCs w:val="24"/>
          <w:u w:val="single"/>
        </w:rPr>
        <w:t>Source : Dossier</w:t>
      </w:r>
    </w:p>
    <w:p w:rsidR="4DE86E82" w:rsidP="4DE86E82" w:rsidRDefault="4DE86E82" w14:paraId="0AC84A44" w14:textId="626F6EE4">
      <w:pPr>
        <w:pStyle w:val="Normal"/>
        <w:jc w:val="center"/>
        <w:rPr>
          <w:sz w:val="24"/>
          <w:szCs w:val="24"/>
          <w:u w:val="single"/>
        </w:rPr>
      </w:pPr>
    </w:p>
    <w:p w:rsidR="0FBB945F" w:rsidP="4DE86E82" w:rsidRDefault="0FBB945F" w14:paraId="5DD60401" w14:textId="1745A5EB">
      <w:pPr>
        <w:pStyle w:val="Heading2"/>
        <w:rPr>
          <w:rFonts w:ascii="Calibri Light" w:hAnsi="Calibri Light" w:eastAsia="" w:cs=""/>
          <w:color w:val="2F5496" w:themeColor="accent1" w:themeTint="FF" w:themeShade="BF"/>
          <w:sz w:val="26"/>
          <w:szCs w:val="26"/>
        </w:rPr>
      </w:pPr>
      <w:r w:rsidRPr="4DE86E82" w:rsidR="0FBB945F">
        <w:rPr>
          <w:rFonts w:ascii="Calibri Light" w:hAnsi="Calibri Light" w:eastAsia="" w:cs=""/>
          <w:color w:val="2F5496" w:themeColor="accent1" w:themeTint="FF" w:themeShade="BF"/>
          <w:sz w:val="26"/>
          <w:szCs w:val="26"/>
        </w:rPr>
        <w:t>Indice S&amp;P 500</w:t>
      </w:r>
    </w:p>
    <w:p w:rsidR="4DE86E82" w:rsidP="4DE86E82" w:rsidRDefault="4DE86E82" w14:paraId="50EE2CA9" w14:textId="35B6EDB1">
      <w:pPr>
        <w:pStyle w:val="Normal"/>
      </w:pPr>
    </w:p>
    <w:p w:rsidR="0FBB945F" w:rsidP="4DE86E82" w:rsidRDefault="0FBB945F" w14:paraId="67CA9CBE" w14:textId="609DD055">
      <w:pPr>
        <w:pStyle w:val="Normal"/>
        <w:bidi w:val="0"/>
        <w:spacing w:before="0" w:beforeAutospacing="off" w:after="160" w:afterAutospacing="off" w:line="259" w:lineRule="auto"/>
        <w:ind w:left="0" w:right="0"/>
        <w:jc w:val="both"/>
        <w:rPr>
          <w:sz w:val="24"/>
          <w:szCs w:val="24"/>
        </w:rPr>
      </w:pPr>
      <w:r w:rsidRPr="4DE86E82" w:rsidR="0FBB945F">
        <w:rPr>
          <w:sz w:val="24"/>
          <w:szCs w:val="24"/>
        </w:rPr>
        <w:t xml:space="preserve">L’indice bousier </w:t>
      </w:r>
      <w:proofErr w:type="spellStart"/>
      <w:r w:rsidRPr="4DE86E82" w:rsidR="0FBB945F">
        <w:rPr>
          <w:sz w:val="24"/>
          <w:szCs w:val="24"/>
        </w:rPr>
        <w:t>Standart</w:t>
      </w:r>
      <w:proofErr w:type="spellEnd"/>
      <w:r w:rsidRPr="4DE86E82" w:rsidR="0FBB945F">
        <w:rPr>
          <w:sz w:val="24"/>
          <w:szCs w:val="24"/>
        </w:rPr>
        <w:t xml:space="preserve"> and </w:t>
      </w:r>
      <w:proofErr w:type="spellStart"/>
      <w:r w:rsidRPr="4DE86E82" w:rsidR="0FBB945F">
        <w:rPr>
          <w:sz w:val="24"/>
          <w:szCs w:val="24"/>
        </w:rPr>
        <w:t>Poor</w:t>
      </w:r>
      <w:r w:rsidRPr="4DE86E82" w:rsidR="45FC3057">
        <w:rPr>
          <w:sz w:val="24"/>
          <w:szCs w:val="24"/>
        </w:rPr>
        <w:t>’</w:t>
      </w:r>
      <w:r w:rsidRPr="4DE86E82" w:rsidR="0FBB945F">
        <w:rPr>
          <w:sz w:val="24"/>
          <w:szCs w:val="24"/>
        </w:rPr>
        <w:t>s</w:t>
      </w:r>
      <w:proofErr w:type="spellEnd"/>
      <w:r w:rsidRPr="4DE86E82" w:rsidR="0FBB945F">
        <w:rPr>
          <w:sz w:val="24"/>
          <w:szCs w:val="24"/>
        </w:rPr>
        <w:t xml:space="preserve"> 500 correspond à l’évolution des </w:t>
      </w:r>
      <w:r w:rsidRPr="4DE86E82" w:rsidR="777A7612">
        <w:rPr>
          <w:sz w:val="24"/>
          <w:szCs w:val="24"/>
        </w:rPr>
        <w:t xml:space="preserve">500 </w:t>
      </w:r>
      <w:r w:rsidRPr="4DE86E82" w:rsidR="2D7BF773">
        <w:rPr>
          <w:sz w:val="24"/>
          <w:szCs w:val="24"/>
        </w:rPr>
        <w:t>plus grandes entreprises américaines par capitalisation boursière, il permet d’évaluer les performances de l’économie américaine et du monde en général puisque l</w:t>
      </w:r>
      <w:r w:rsidRPr="4DE86E82" w:rsidR="065B506B">
        <w:rPr>
          <w:sz w:val="24"/>
          <w:szCs w:val="24"/>
        </w:rPr>
        <w:t>’économie américaine est le moteur de l’économie mondiale (de moins en moins vrai avec l’émergence de la Chine). Cependant de nombreux biais apparaissent dans cet indice, depuis quelques années les fortes capitalisations boursières (</w:t>
      </w:r>
      <w:r w:rsidRPr="4DE86E82" w:rsidR="21D7F80A">
        <w:rPr>
          <w:sz w:val="24"/>
          <w:szCs w:val="24"/>
        </w:rPr>
        <w:t>GAFA : Google, Amazon, Facebook, Apple ; Microsoft) ont un poids de plus en plus important dans cet indice, e</w:t>
      </w:r>
      <w:r w:rsidRPr="4DE86E82" w:rsidR="13FD3991">
        <w:rPr>
          <w:sz w:val="24"/>
          <w:szCs w:val="24"/>
        </w:rPr>
        <w:t>t fausse donc l’idée de se référer à cet indice afin d’avoir une idée sur l’économie américaine.</w:t>
      </w:r>
    </w:p>
    <w:p w:rsidR="51788857" w:rsidP="4DE86E82" w:rsidRDefault="51788857" w14:paraId="685866E2" w14:textId="711EE91D">
      <w:pPr>
        <w:pStyle w:val="Normal"/>
        <w:bidi w:val="0"/>
        <w:spacing w:before="0" w:beforeAutospacing="off" w:after="160" w:afterAutospacing="off" w:line="259" w:lineRule="auto"/>
        <w:ind w:left="0" w:right="0"/>
        <w:jc w:val="center"/>
        <w:rPr>
          <w:sz w:val="24"/>
          <w:szCs w:val="24"/>
        </w:rPr>
      </w:pPr>
      <w:r w:rsidRPr="4DE86E82" w:rsidR="51788857">
        <w:rPr>
          <w:sz w:val="24"/>
          <w:szCs w:val="24"/>
          <w:u w:val="single"/>
        </w:rPr>
        <w:t>Graphique 6 : Evolution du Prix de l’indice S&amp;P 500</w:t>
      </w:r>
    </w:p>
    <w:p w:rsidR="34D4DBAE" w:rsidP="4DE86E82" w:rsidRDefault="34D4DBAE" w14:paraId="5A96E796" w14:textId="6B115372">
      <w:pPr>
        <w:pStyle w:val="Normal"/>
        <w:bidi w:val="0"/>
        <w:spacing w:before="0" w:beforeAutospacing="off" w:after="160" w:afterAutospacing="off" w:line="259" w:lineRule="auto"/>
        <w:ind w:left="0" w:right="0"/>
        <w:jc w:val="center"/>
        <w:rPr>
          <w:sz w:val="24"/>
          <w:szCs w:val="24"/>
        </w:rPr>
      </w:pPr>
      <w:r w:rsidR="34D4DBAE">
        <w:drawing>
          <wp:inline wp14:editId="5C19B9F0" wp14:anchorId="7654B6F9">
            <wp:extent cx="4572000" cy="2790825"/>
            <wp:effectExtent l="0" t="0" r="0" b="0"/>
            <wp:docPr id="1141611021" name="" title=""/>
            <wp:cNvGraphicFramePr>
              <a:graphicFrameLocks noChangeAspect="1"/>
            </wp:cNvGraphicFramePr>
            <a:graphic>
              <a:graphicData uri="http://schemas.openxmlformats.org/drawingml/2006/picture">
                <pic:pic>
                  <pic:nvPicPr>
                    <pic:cNvPr id="0" name=""/>
                    <pic:cNvPicPr/>
                  </pic:nvPicPr>
                  <pic:blipFill>
                    <a:blip r:embed="Rc27ec716d04b4858">
                      <a:extLst>
                        <a:ext xmlns:a="http://schemas.openxmlformats.org/drawingml/2006/main" uri="{28A0092B-C50C-407E-A947-70E740481C1C}">
                          <a14:useLocalDpi val="0"/>
                        </a:ext>
                      </a:extLst>
                    </a:blip>
                    <a:stretch>
                      <a:fillRect/>
                    </a:stretch>
                  </pic:blipFill>
                  <pic:spPr>
                    <a:xfrm>
                      <a:off x="0" y="0"/>
                      <a:ext cx="4572000" cy="2790825"/>
                    </a:xfrm>
                    <a:prstGeom prst="rect">
                      <a:avLst/>
                    </a:prstGeom>
                  </pic:spPr>
                </pic:pic>
              </a:graphicData>
            </a:graphic>
          </wp:inline>
        </w:drawing>
      </w:r>
    </w:p>
    <w:p w:rsidR="30A632AC" w:rsidP="4DE86E82" w:rsidRDefault="30A632AC" w14:paraId="771BAC11" w14:textId="15A9AFAD">
      <w:pPr>
        <w:pStyle w:val="Normal"/>
        <w:bidi w:val="0"/>
        <w:spacing w:before="0" w:beforeAutospacing="off" w:after="160" w:afterAutospacing="off" w:line="259" w:lineRule="auto"/>
        <w:ind w:left="0" w:right="0"/>
        <w:jc w:val="center"/>
        <w:rPr>
          <w:sz w:val="24"/>
          <w:szCs w:val="24"/>
        </w:rPr>
      </w:pPr>
      <w:r w:rsidRPr="4DE86E82" w:rsidR="30A632AC">
        <w:rPr>
          <w:sz w:val="24"/>
          <w:szCs w:val="24"/>
          <w:u w:val="single"/>
        </w:rPr>
        <w:t>Source : Dossier</w:t>
      </w:r>
    </w:p>
    <w:p w:rsidR="4DE86E82" w:rsidP="4DE86E82" w:rsidRDefault="4DE86E82" w14:paraId="78FE744C" w14:textId="0129185F">
      <w:pPr>
        <w:pStyle w:val="Normal"/>
        <w:bidi w:val="0"/>
        <w:spacing w:before="0" w:beforeAutospacing="off" w:after="160" w:afterAutospacing="off" w:line="259" w:lineRule="auto"/>
        <w:ind w:left="0" w:right="0"/>
        <w:jc w:val="center"/>
        <w:rPr>
          <w:sz w:val="24"/>
          <w:szCs w:val="24"/>
          <w:u w:val="single"/>
        </w:rPr>
      </w:pPr>
    </w:p>
    <w:p w:rsidR="30A632AC" w:rsidP="4DE86E82" w:rsidRDefault="30A632AC" w14:paraId="190CDED1" w14:textId="4BA02972">
      <w:pPr>
        <w:pStyle w:val="Heading1"/>
        <w:bidi w:val="0"/>
        <w:rPr>
          <w:rFonts w:ascii="Calibri Light" w:hAnsi="Calibri Light" w:eastAsia="" w:cs=""/>
          <w:color w:val="2F5496" w:themeColor="accent1" w:themeTint="FF" w:themeShade="BF"/>
          <w:sz w:val="32"/>
          <w:szCs w:val="32"/>
        </w:rPr>
      </w:pPr>
      <w:r w:rsidRPr="4DE86E82" w:rsidR="30A632AC">
        <w:rPr>
          <w:rFonts w:ascii="Calibri Light" w:hAnsi="Calibri Light" w:eastAsia="" w:cs=""/>
          <w:color w:val="2F5496" w:themeColor="accent1" w:themeTint="FF" w:themeShade="BF"/>
          <w:sz w:val="32"/>
          <w:szCs w:val="32"/>
        </w:rPr>
        <w:t>Présentation du Modèle ARIMA</w:t>
      </w:r>
    </w:p>
    <w:p w:rsidR="4DE86E82" w:rsidP="4DE86E82" w:rsidRDefault="4DE86E82" w14:paraId="5FA20A0F" w14:textId="702D8ACD">
      <w:pPr>
        <w:pStyle w:val="Normal"/>
        <w:bidi w:val="0"/>
      </w:pPr>
    </w:p>
    <w:p w:rsidR="3C072D87" w:rsidP="4DE86E82" w:rsidRDefault="3C072D87" w14:paraId="4E21D193" w14:textId="6989E0E1">
      <w:pPr>
        <w:pStyle w:val="Normal"/>
        <w:jc w:val="both"/>
        <w:rPr>
          <w:sz w:val="24"/>
          <w:szCs w:val="24"/>
        </w:rPr>
      </w:pPr>
      <w:r w:rsidRPr="4DE86E82" w:rsidR="3C072D87">
        <w:rPr>
          <w:sz w:val="24"/>
          <w:szCs w:val="24"/>
        </w:rPr>
        <w:t xml:space="preserve">Lors d’une modélisation de série temporelle, trois modèles sont possibles en fonction de la série à étudier : </w:t>
      </w:r>
    </w:p>
    <w:p w:rsidR="3C072D87" w:rsidP="4DE86E82" w:rsidRDefault="3C072D87" w14:paraId="48361168" w14:textId="534E3B2F">
      <w:pPr>
        <w:pStyle w:val="ListParagraph"/>
        <w:numPr>
          <w:ilvl w:val="0"/>
          <w:numId w:val="4"/>
        </w:numPr>
        <w:jc w:val="both"/>
        <w:rPr>
          <w:rFonts w:ascii="Calibri" w:hAnsi="Calibri" w:eastAsia="Calibri" w:cs="Calibri" w:asciiTheme="minorAscii" w:hAnsiTheme="minorAscii" w:eastAsiaTheme="minorAscii" w:cstheme="minorAscii"/>
          <w:sz w:val="24"/>
          <w:szCs w:val="24"/>
        </w:rPr>
      </w:pPr>
      <w:r w:rsidRPr="4DE86E82" w:rsidR="3C072D87">
        <w:rPr>
          <w:sz w:val="24"/>
          <w:szCs w:val="24"/>
        </w:rPr>
        <w:t>Les Modèles d’Ajustements</w:t>
      </w:r>
    </w:p>
    <w:p w:rsidR="3C072D87" w:rsidP="4DE86E82" w:rsidRDefault="3C072D87" w14:paraId="2F32F0C4" w14:textId="06BF6531">
      <w:pPr>
        <w:pStyle w:val="ListParagraph"/>
        <w:numPr>
          <w:ilvl w:val="0"/>
          <w:numId w:val="4"/>
        </w:numPr>
        <w:jc w:val="both"/>
        <w:rPr>
          <w:sz w:val="24"/>
          <w:szCs w:val="24"/>
        </w:rPr>
      </w:pPr>
      <w:r w:rsidRPr="4DE86E82" w:rsidR="3C072D87">
        <w:rPr>
          <w:sz w:val="24"/>
          <w:szCs w:val="24"/>
        </w:rPr>
        <w:t>Les Modèles Autorégressifs ou Autopro</w:t>
      </w:r>
      <w:r w:rsidRPr="4DE86E82" w:rsidR="0D15D800">
        <w:rPr>
          <w:sz w:val="24"/>
          <w:szCs w:val="24"/>
        </w:rPr>
        <w:t>jectifs</w:t>
      </w:r>
    </w:p>
    <w:p w:rsidR="3C072D87" w:rsidP="4DE86E82" w:rsidRDefault="3C072D87" w14:paraId="47BB2B91" w14:textId="152DDC4F">
      <w:pPr>
        <w:pStyle w:val="ListParagraph"/>
        <w:numPr>
          <w:ilvl w:val="0"/>
          <w:numId w:val="4"/>
        </w:numPr>
        <w:jc w:val="both"/>
        <w:rPr>
          <w:sz w:val="24"/>
          <w:szCs w:val="24"/>
        </w:rPr>
      </w:pPr>
      <w:r w:rsidRPr="4DE86E82" w:rsidR="3C072D87">
        <w:rPr>
          <w:sz w:val="24"/>
          <w:szCs w:val="24"/>
        </w:rPr>
        <w:t>Les Modèles Explicatifs</w:t>
      </w:r>
    </w:p>
    <w:p w:rsidR="3C072D87" w:rsidP="4DE86E82" w:rsidRDefault="3C072D87" w14:paraId="35839AD7" w14:textId="14B1E603">
      <w:pPr>
        <w:pStyle w:val="Normal"/>
        <w:ind w:left="0"/>
        <w:jc w:val="both"/>
        <w:rPr>
          <w:sz w:val="24"/>
          <w:szCs w:val="24"/>
        </w:rPr>
      </w:pPr>
      <w:r w:rsidRPr="4DE86E82" w:rsidR="3C072D87">
        <w:rPr>
          <w:sz w:val="24"/>
          <w:szCs w:val="24"/>
        </w:rPr>
        <w:t>Le modèle ARIMA est un modèle autorégressif</w:t>
      </w:r>
      <w:r w:rsidRPr="4DE86E82" w:rsidR="5B94FA60">
        <w:rPr>
          <w:sz w:val="24"/>
          <w:szCs w:val="24"/>
        </w:rPr>
        <w:t xml:space="preserve">, il correspond </w:t>
      </w:r>
      <w:r w:rsidRPr="4DE86E82" w:rsidR="4888DF63">
        <w:rPr>
          <w:sz w:val="24"/>
          <w:szCs w:val="24"/>
        </w:rPr>
        <w:t xml:space="preserve">au Moyenne Mobile Autorégressive Intégré en anglais. C’est un modèle qui se constitue </w:t>
      </w:r>
      <w:r w:rsidRPr="4DE86E82" w:rsidR="3E94B202">
        <w:rPr>
          <w:sz w:val="24"/>
          <w:szCs w:val="24"/>
        </w:rPr>
        <w:t>de</w:t>
      </w:r>
      <w:r w:rsidRPr="4DE86E82" w:rsidR="4888DF63">
        <w:rPr>
          <w:sz w:val="24"/>
          <w:szCs w:val="24"/>
        </w:rPr>
        <w:t xml:space="preserve"> </w:t>
      </w:r>
      <w:r w:rsidRPr="4DE86E82" w:rsidR="4A7DDCBF">
        <w:rPr>
          <w:sz w:val="24"/>
          <w:szCs w:val="24"/>
        </w:rPr>
        <w:t>deux</w:t>
      </w:r>
      <w:r w:rsidRPr="4DE86E82" w:rsidR="4888DF63">
        <w:rPr>
          <w:sz w:val="24"/>
          <w:szCs w:val="24"/>
        </w:rPr>
        <w:t xml:space="preserve"> parties</w:t>
      </w:r>
      <w:r w:rsidRPr="4DE86E82" w:rsidR="7A51F5E8">
        <w:rPr>
          <w:sz w:val="24"/>
          <w:szCs w:val="24"/>
        </w:rPr>
        <w:t xml:space="preserve"> :</w:t>
      </w:r>
    </w:p>
    <w:p w:rsidR="7A51F5E8" w:rsidP="4DE86E82" w:rsidRDefault="7A51F5E8" w14:paraId="66DB1DE8" w14:textId="5AB4195E">
      <w:pPr>
        <w:pStyle w:val="ListParagraph"/>
        <w:numPr>
          <w:ilvl w:val="0"/>
          <w:numId w:val="5"/>
        </w:numPr>
        <w:jc w:val="both"/>
        <w:rPr>
          <w:rFonts w:ascii="Calibri" w:hAnsi="Calibri" w:eastAsia="Calibri" w:cs="Calibri" w:asciiTheme="minorAscii" w:hAnsiTheme="minorAscii" w:eastAsiaTheme="minorAscii" w:cstheme="minorAscii"/>
          <w:sz w:val="24"/>
          <w:szCs w:val="24"/>
        </w:rPr>
      </w:pPr>
      <w:r w:rsidRPr="4DE86E82" w:rsidR="7A51F5E8">
        <w:rPr>
          <w:sz w:val="24"/>
          <w:szCs w:val="24"/>
        </w:rPr>
        <w:t>L</w:t>
      </w:r>
      <w:r w:rsidRPr="4DE86E82" w:rsidR="66BEEBD8">
        <w:rPr>
          <w:sz w:val="24"/>
          <w:szCs w:val="24"/>
        </w:rPr>
        <w:t>e Modèle AR qui est le modèle autorégressif</w:t>
      </w:r>
    </w:p>
    <w:p w:rsidR="66BEEBD8" w:rsidP="4DE86E82" w:rsidRDefault="66BEEBD8" w14:paraId="44F122DE" w14:textId="4A146238">
      <w:pPr>
        <w:pStyle w:val="ListParagraph"/>
        <w:numPr>
          <w:ilvl w:val="0"/>
          <w:numId w:val="5"/>
        </w:numPr>
        <w:jc w:val="both"/>
        <w:rPr>
          <w:sz w:val="24"/>
          <w:szCs w:val="24"/>
        </w:rPr>
      </w:pPr>
      <w:r w:rsidRPr="4DE86E82" w:rsidR="66BEEBD8">
        <w:rPr>
          <w:sz w:val="24"/>
          <w:szCs w:val="24"/>
        </w:rPr>
        <w:t>Le Modèle MA qui est le modèle des moyennes mobiles</w:t>
      </w:r>
    </w:p>
    <w:p w:rsidR="7C5A4F36" w:rsidP="4DE86E82" w:rsidRDefault="7C5A4F36" w14:paraId="5F98B938" w14:textId="4F797C53">
      <w:pPr>
        <w:pStyle w:val="Normal"/>
        <w:ind w:left="0"/>
        <w:jc w:val="both"/>
        <w:rPr>
          <w:sz w:val="24"/>
          <w:szCs w:val="24"/>
        </w:rPr>
      </w:pPr>
      <w:r w:rsidRPr="4DE86E82" w:rsidR="7C5A4F36">
        <w:rPr>
          <w:sz w:val="24"/>
          <w:szCs w:val="24"/>
        </w:rPr>
        <w:t>La mise en place de ces modèles se décident à l’aide l’analyse du corrélogramme</w:t>
      </w:r>
      <w:r w:rsidRPr="4DE86E82" w:rsidR="3BF5AA3F">
        <w:rPr>
          <w:sz w:val="24"/>
          <w:szCs w:val="24"/>
        </w:rPr>
        <w:t xml:space="preserve">, qui sera expliqué plus tard dans le dossier, si le modèle choisis mélange modèle AR et modèle MA alors ce modèle est mixte. Une </w:t>
      </w:r>
      <w:r w:rsidRPr="4DE86E82" w:rsidR="3229C37A">
        <w:rPr>
          <w:sz w:val="24"/>
          <w:szCs w:val="24"/>
        </w:rPr>
        <w:t>variante du modèle ARIMA permet d’intégrer la saisonnalité de la série chronologique : modèle SARIMA.</w:t>
      </w:r>
    </w:p>
    <w:p w:rsidR="449A50BC" w:rsidP="4DE86E82" w:rsidRDefault="449A50BC" w14:paraId="349D3F2F" w14:textId="7012D337">
      <w:pPr>
        <w:pStyle w:val="Normal"/>
        <w:ind w:left="0"/>
        <w:jc w:val="both"/>
        <w:rPr>
          <w:sz w:val="24"/>
          <w:szCs w:val="24"/>
        </w:rPr>
      </w:pPr>
      <w:r w:rsidRPr="4DE86E82" w:rsidR="449A50BC">
        <w:rPr>
          <w:sz w:val="24"/>
          <w:szCs w:val="24"/>
        </w:rPr>
        <w:t>Tous ces modèles permettent de faire de la prédiction d’une série temporelle avec des niveaux de qualité qui dépendront du modèle choisis.</w:t>
      </w:r>
    </w:p>
    <w:p w:rsidR="4DE86E82" w:rsidP="4DE86E82" w:rsidRDefault="4DE86E82" w14:paraId="23056C93" w14:textId="410F5523">
      <w:pPr>
        <w:pStyle w:val="Normal"/>
        <w:ind w:left="0"/>
        <w:jc w:val="left"/>
        <w:rPr>
          <w:sz w:val="24"/>
          <w:szCs w:val="24"/>
        </w:rPr>
      </w:pPr>
    </w:p>
    <w:p w:rsidR="00229C20" w:rsidP="4DE86E82" w:rsidRDefault="00229C20" w14:paraId="425E04C0" w14:textId="71E8EB94">
      <w:pPr>
        <w:pStyle w:val="Heading2"/>
        <w:rPr>
          <w:rFonts w:ascii="Calibri Light" w:hAnsi="Calibri Light" w:eastAsia="" w:cs=""/>
          <w:color w:val="2F5496" w:themeColor="accent1" w:themeTint="FF" w:themeShade="BF"/>
          <w:sz w:val="26"/>
          <w:szCs w:val="26"/>
        </w:rPr>
      </w:pPr>
      <w:r w:rsidRPr="4DE86E82" w:rsidR="00229C20">
        <w:rPr>
          <w:rFonts w:ascii="Calibri Light" w:hAnsi="Calibri Light" w:eastAsia="" w:cs=""/>
          <w:color w:val="2F5496" w:themeColor="accent1" w:themeTint="FF" w:themeShade="BF"/>
          <w:sz w:val="26"/>
          <w:szCs w:val="26"/>
        </w:rPr>
        <w:t>Stationnarité</w:t>
      </w:r>
    </w:p>
    <w:p w:rsidR="4DE86E82" w:rsidP="4DE86E82" w:rsidRDefault="4DE86E82" w14:paraId="7C15A669" w14:textId="23A6D9F4">
      <w:pPr>
        <w:pStyle w:val="Normal"/>
      </w:pPr>
    </w:p>
    <w:p w:rsidR="4FD93908" w:rsidP="4DE86E82" w:rsidRDefault="4FD93908" w14:paraId="4FA0EA9F" w14:textId="39991082">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fr-FR"/>
        </w:rPr>
      </w:pPr>
      <w:r w:rsidRPr="4DE86E82" w:rsidR="4FD93908">
        <w:rPr>
          <w:sz w:val="24"/>
          <w:szCs w:val="24"/>
        </w:rPr>
        <w:t xml:space="preserve">Avant d’utiliser un modèle ARIMA, il nécessite de vérifier si la structure de la série est stable, si elle est stationnaire. </w:t>
      </w:r>
      <w:r w:rsidRPr="4DE86E82" w:rsidR="7E63F9E4">
        <w:rPr>
          <w:sz w:val="24"/>
          <w:szCs w:val="24"/>
        </w:rPr>
        <w:t>Pour qu'une série soit stationnaire</w:t>
      </w:r>
      <w:r w:rsidRPr="4DE86E82" w:rsidR="3FB4F845">
        <w:rPr>
          <w:sz w:val="24"/>
          <w:szCs w:val="24"/>
        </w:rPr>
        <w:t>, il faut que la série soit stable au niveau de la variance, c’est à dire que les covariances sont stables par translation du temps (</w:t>
      </w:r>
      <w:r w:rsidRPr="4DE86E82" w:rsidR="3FB4F845">
        <w:rPr>
          <w:i w:val="1"/>
          <w:iCs w:val="1"/>
          <w:sz w:val="24"/>
          <w:szCs w:val="24"/>
        </w:rPr>
        <w:t>h</w:t>
      </w:r>
      <w:r w:rsidRPr="4DE86E82" w:rsidR="3FB4F845">
        <w:rPr>
          <w:i w:val="0"/>
          <w:iCs w:val="0"/>
          <w:sz w:val="24"/>
          <w:szCs w:val="24"/>
        </w:rPr>
        <w:t xml:space="preserve">) : </w:t>
      </w:r>
      <w:proofErr w:type="spellStart"/>
      <w:r w:rsidRPr="4DE86E82" w:rsidR="6D4222C3">
        <w:rPr>
          <w:rFonts w:ascii="Calibri" w:hAnsi="Calibri" w:eastAsia="Calibri" w:cs="Calibri"/>
          <w:b w:val="1"/>
          <w:bCs w:val="1"/>
          <w:noProof w:val="0"/>
          <w:sz w:val="24"/>
          <w:szCs w:val="24"/>
          <w:lang w:val="fr-FR"/>
        </w:rPr>
        <w:t>Cov</w:t>
      </w:r>
      <w:proofErr w:type="spellEnd"/>
      <w:r w:rsidRPr="4DE86E82" w:rsidR="6D4222C3">
        <w:rPr>
          <w:rFonts w:ascii="Calibri" w:hAnsi="Calibri" w:eastAsia="Calibri" w:cs="Calibri"/>
          <w:b w:val="1"/>
          <w:bCs w:val="1"/>
          <w:noProof w:val="0"/>
          <w:sz w:val="24"/>
          <w:szCs w:val="24"/>
          <w:lang w:val="fr-FR"/>
        </w:rPr>
        <w:t>[</w:t>
      </w:r>
      <w:proofErr w:type="gramStart"/>
      <w:r w:rsidRPr="4DE86E82" w:rsidR="6D4222C3">
        <w:rPr>
          <w:rFonts w:ascii="Calibri" w:hAnsi="Calibri" w:eastAsia="Calibri" w:cs="Calibri"/>
          <w:b w:val="1"/>
          <w:bCs w:val="1"/>
          <w:noProof w:val="0"/>
          <w:sz w:val="24"/>
          <w:szCs w:val="24"/>
          <w:lang w:val="fr-FR"/>
        </w:rPr>
        <w:t>Xi ,</w:t>
      </w:r>
      <w:proofErr w:type="gramEnd"/>
      <w:r w:rsidRPr="4DE86E82" w:rsidR="6D4222C3">
        <w:rPr>
          <w:rFonts w:ascii="Calibri" w:hAnsi="Calibri" w:eastAsia="Calibri" w:cs="Calibri"/>
          <w:b w:val="1"/>
          <w:bCs w:val="1"/>
          <w:noProof w:val="0"/>
          <w:sz w:val="24"/>
          <w:szCs w:val="24"/>
          <w:lang w:val="fr-FR"/>
        </w:rPr>
        <w:t xml:space="preserve"> </w:t>
      </w:r>
      <w:proofErr w:type="spellStart"/>
      <w:r w:rsidRPr="4DE86E82" w:rsidR="6D4222C3">
        <w:rPr>
          <w:rFonts w:ascii="Calibri" w:hAnsi="Calibri" w:eastAsia="Calibri" w:cs="Calibri"/>
          <w:b w:val="1"/>
          <w:bCs w:val="1"/>
          <w:noProof w:val="0"/>
          <w:sz w:val="24"/>
          <w:szCs w:val="24"/>
          <w:lang w:val="fr-FR"/>
        </w:rPr>
        <w:t>Xi+h</w:t>
      </w:r>
      <w:proofErr w:type="spellEnd"/>
      <w:r w:rsidRPr="4DE86E82" w:rsidR="6D4222C3">
        <w:rPr>
          <w:rFonts w:ascii="Calibri" w:hAnsi="Calibri" w:eastAsia="Calibri" w:cs="Calibri"/>
          <w:b w:val="1"/>
          <w:bCs w:val="1"/>
          <w:noProof w:val="0"/>
          <w:sz w:val="24"/>
          <w:szCs w:val="24"/>
          <w:lang w:val="fr-FR"/>
        </w:rPr>
        <w:t>] = σ(h)</w:t>
      </w:r>
      <w:r w:rsidRPr="4DE86E82" w:rsidR="012183E2">
        <w:rPr>
          <w:rFonts w:ascii="Calibri" w:hAnsi="Calibri" w:eastAsia="Calibri" w:cs="Calibri"/>
          <w:b w:val="1"/>
          <w:bCs w:val="1"/>
          <w:noProof w:val="0"/>
          <w:sz w:val="24"/>
          <w:szCs w:val="24"/>
          <w:lang w:val="fr-FR"/>
        </w:rPr>
        <w:t xml:space="preserve"> pour tout i</w:t>
      </w:r>
      <w:r w:rsidRPr="4DE86E82" w:rsidR="302D1904">
        <w:rPr>
          <w:rFonts w:ascii="Calibri" w:hAnsi="Calibri" w:eastAsia="Calibri" w:cs="Calibri"/>
          <w:b w:val="0"/>
          <w:bCs w:val="0"/>
          <w:noProof w:val="0"/>
          <w:sz w:val="24"/>
          <w:szCs w:val="24"/>
          <w:lang w:val="fr-FR"/>
        </w:rPr>
        <w:t xml:space="preserve">, ou </w:t>
      </w:r>
      <w:proofErr w:type="gramStart"/>
      <w:r w:rsidRPr="4DE86E82" w:rsidR="302D1904">
        <w:rPr>
          <w:rFonts w:ascii="Calibri" w:hAnsi="Calibri" w:eastAsia="Calibri" w:cs="Calibri"/>
          <w:b w:val="1"/>
          <w:bCs w:val="1"/>
          <w:noProof w:val="0"/>
          <w:sz w:val="24"/>
          <w:szCs w:val="24"/>
          <w:lang w:val="fr-FR"/>
        </w:rPr>
        <w:t>Var[</w:t>
      </w:r>
      <w:r w:rsidRPr="4DE86E82" w:rsidR="302D1904">
        <w:rPr>
          <w:rFonts w:ascii="Calibri" w:hAnsi="Calibri" w:eastAsia="Calibri" w:cs="Calibri"/>
          <w:b w:val="1"/>
          <w:bCs w:val="1"/>
          <w:noProof w:val="0"/>
          <w:sz w:val="24"/>
          <w:szCs w:val="24"/>
          <w:lang w:val="fr-FR"/>
        </w:rPr>
        <w:t>Xi ]</w:t>
      </w:r>
      <w:proofErr w:type="gramEnd"/>
      <w:r w:rsidRPr="4DE86E82" w:rsidR="302D1904">
        <w:rPr>
          <w:rFonts w:ascii="Calibri" w:hAnsi="Calibri" w:eastAsia="Calibri" w:cs="Calibri"/>
          <w:b w:val="1"/>
          <w:bCs w:val="1"/>
          <w:noProof w:val="0"/>
          <w:sz w:val="24"/>
          <w:szCs w:val="24"/>
          <w:lang w:val="fr-FR"/>
        </w:rPr>
        <w:t xml:space="preserve"> = </w:t>
      </w:r>
      <w:proofErr w:type="gramStart"/>
      <w:r w:rsidRPr="4DE86E82" w:rsidR="302D1904">
        <w:rPr>
          <w:rFonts w:ascii="Calibri" w:hAnsi="Calibri" w:eastAsia="Calibri" w:cs="Calibri"/>
          <w:b w:val="1"/>
          <w:bCs w:val="1"/>
          <w:noProof w:val="0"/>
          <w:sz w:val="24"/>
          <w:szCs w:val="24"/>
          <w:lang w:val="fr-FR"/>
        </w:rPr>
        <w:t>σ(</w:t>
      </w:r>
      <w:proofErr w:type="gramEnd"/>
      <w:r w:rsidRPr="4DE86E82" w:rsidR="302D1904">
        <w:rPr>
          <w:rFonts w:ascii="Calibri" w:hAnsi="Calibri" w:eastAsia="Calibri" w:cs="Calibri"/>
          <w:b w:val="1"/>
          <w:bCs w:val="1"/>
          <w:noProof w:val="0"/>
          <w:sz w:val="24"/>
          <w:szCs w:val="24"/>
          <w:lang w:val="fr-FR"/>
        </w:rPr>
        <w:t>0) ;</w:t>
      </w:r>
      <w:r w:rsidRPr="4DE86E82" w:rsidR="4998631E">
        <w:rPr>
          <w:rFonts w:ascii="Calibri" w:hAnsi="Calibri" w:eastAsia="Calibri" w:cs="Calibri"/>
          <w:b w:val="0"/>
          <w:bCs w:val="0"/>
          <w:noProof w:val="0"/>
          <w:sz w:val="24"/>
          <w:szCs w:val="24"/>
          <w:lang w:val="fr-FR"/>
        </w:rPr>
        <w:t xml:space="preserve"> mais aussi stable par la moyenne c’est à dire que les espérances sont les constantes :</w:t>
      </w:r>
      <w:r w:rsidRPr="4DE86E82" w:rsidR="4998631E">
        <w:rPr>
          <w:rFonts w:ascii="Calibri" w:hAnsi="Calibri" w:eastAsia="Calibri" w:cs="Calibri"/>
          <w:b w:val="1"/>
          <w:bCs w:val="1"/>
          <w:noProof w:val="0"/>
          <w:sz w:val="24"/>
          <w:szCs w:val="24"/>
          <w:lang w:val="fr-FR"/>
        </w:rPr>
        <w:t xml:space="preserve"> </w:t>
      </w:r>
      <w:proofErr w:type="gramStart"/>
      <w:r w:rsidRPr="4DE86E82" w:rsidR="4998631E">
        <w:rPr>
          <w:rFonts w:ascii="Calibri" w:hAnsi="Calibri" w:eastAsia="Calibri" w:cs="Calibri"/>
          <w:b w:val="1"/>
          <w:bCs w:val="1"/>
          <w:noProof w:val="0"/>
          <w:sz w:val="24"/>
          <w:szCs w:val="24"/>
          <w:lang w:val="fr-FR"/>
        </w:rPr>
        <w:t>E[</w:t>
      </w:r>
      <w:r w:rsidRPr="4DE86E82" w:rsidR="4998631E">
        <w:rPr>
          <w:rFonts w:ascii="Calibri" w:hAnsi="Calibri" w:eastAsia="Calibri" w:cs="Calibri"/>
          <w:b w:val="1"/>
          <w:bCs w:val="1"/>
          <w:noProof w:val="0"/>
          <w:sz w:val="24"/>
          <w:szCs w:val="24"/>
          <w:lang w:val="fr-FR"/>
        </w:rPr>
        <w:t xml:space="preserve">Xi </w:t>
      </w:r>
      <w:r w:rsidRPr="4DE86E82" w:rsidR="11191E3E">
        <w:rPr>
          <w:rFonts w:ascii="Calibri" w:hAnsi="Calibri" w:eastAsia="Calibri" w:cs="Calibri"/>
          <w:b w:val="1"/>
          <w:bCs w:val="1"/>
          <w:noProof w:val="0"/>
          <w:sz w:val="24"/>
          <w:szCs w:val="24"/>
          <w:lang w:val="fr-FR"/>
        </w:rPr>
        <w:t>]</w:t>
      </w:r>
      <w:proofErr w:type="gramEnd"/>
      <w:r w:rsidRPr="4DE86E82" w:rsidR="4998631E">
        <w:rPr>
          <w:rFonts w:ascii="Calibri" w:hAnsi="Calibri" w:eastAsia="Calibri" w:cs="Calibri"/>
          <w:b w:val="1"/>
          <w:bCs w:val="1"/>
          <w:noProof w:val="0"/>
          <w:sz w:val="24"/>
          <w:szCs w:val="24"/>
          <w:lang w:val="fr-FR"/>
        </w:rPr>
        <w:t xml:space="preserve"> = µ</w:t>
      </w:r>
      <w:r w:rsidRPr="4DE86E82" w:rsidR="32029732">
        <w:rPr>
          <w:rFonts w:ascii="Calibri" w:hAnsi="Calibri" w:eastAsia="Calibri" w:cs="Calibri"/>
          <w:b w:val="1"/>
          <w:bCs w:val="1"/>
          <w:noProof w:val="0"/>
          <w:sz w:val="24"/>
          <w:szCs w:val="24"/>
          <w:lang w:val="fr-FR"/>
        </w:rPr>
        <w:t xml:space="preserve"> pour tout i</w:t>
      </w:r>
      <w:r w:rsidRPr="4DE86E82" w:rsidR="2C99F2D0">
        <w:rPr>
          <w:rFonts w:ascii="Calibri" w:hAnsi="Calibri" w:eastAsia="Calibri" w:cs="Calibri"/>
          <w:b w:val="0"/>
          <w:bCs w:val="0"/>
          <w:noProof w:val="0"/>
          <w:sz w:val="24"/>
          <w:szCs w:val="24"/>
          <w:lang w:val="fr-FR"/>
        </w:rPr>
        <w:t>.</w:t>
      </w:r>
      <w:r w:rsidRPr="4DE86E82" w:rsidR="4D645C31">
        <w:rPr>
          <w:rFonts w:ascii="Calibri" w:hAnsi="Calibri" w:eastAsia="Calibri" w:cs="Calibri"/>
          <w:b w:val="0"/>
          <w:bCs w:val="0"/>
          <w:noProof w:val="0"/>
          <w:sz w:val="24"/>
          <w:szCs w:val="24"/>
          <w:lang w:val="fr-FR"/>
        </w:rPr>
        <w:t xml:space="preserve"> </w:t>
      </w:r>
      <w:r w:rsidRPr="4DE86E82" w:rsidR="51FC0ADE">
        <w:rPr>
          <w:rFonts w:ascii="Calibri" w:hAnsi="Calibri" w:eastAsia="Calibri" w:cs="Calibri"/>
          <w:b w:val="0"/>
          <w:bCs w:val="0"/>
          <w:noProof w:val="0"/>
          <w:sz w:val="24"/>
          <w:szCs w:val="24"/>
          <w:lang w:val="fr-FR"/>
        </w:rPr>
        <w:t>Il faut donc tout d’abord vérifier la stationnarité au niveau de la variance puis au niveau de la moyenne.</w:t>
      </w:r>
    </w:p>
    <w:p w:rsidR="51FC0ADE" w:rsidP="4DE86E82" w:rsidRDefault="51FC0ADE" w14:paraId="6F2C1A1C" w14:textId="2DB66735">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fr-FR"/>
        </w:rPr>
      </w:pPr>
      <w:r w:rsidRPr="4DE86E82" w:rsidR="51FC0ADE">
        <w:rPr>
          <w:rFonts w:ascii="Calibri" w:hAnsi="Calibri" w:eastAsia="Calibri" w:cs="Calibri"/>
          <w:b w:val="0"/>
          <w:bCs w:val="0"/>
          <w:noProof w:val="0"/>
          <w:sz w:val="24"/>
          <w:szCs w:val="24"/>
          <w:lang w:val="fr-FR"/>
        </w:rPr>
        <w:t>Pour vérifier la stationnarité</w:t>
      </w:r>
      <w:r w:rsidRPr="4DE86E82" w:rsidR="278656C3">
        <w:rPr>
          <w:rFonts w:ascii="Calibri" w:hAnsi="Calibri" w:eastAsia="Calibri" w:cs="Calibri"/>
          <w:b w:val="0"/>
          <w:bCs w:val="0"/>
          <w:noProof w:val="0"/>
          <w:sz w:val="24"/>
          <w:szCs w:val="24"/>
          <w:lang w:val="fr-FR"/>
        </w:rPr>
        <w:t xml:space="preserve">, on le vérifie graphiquement, il ne faut pas que </w:t>
      </w:r>
      <w:r w:rsidRPr="4DE86E82" w:rsidR="602463A2">
        <w:rPr>
          <w:rFonts w:ascii="Calibri" w:hAnsi="Calibri" w:eastAsia="Calibri" w:cs="Calibri"/>
          <w:b w:val="0"/>
          <w:bCs w:val="0"/>
          <w:noProof w:val="0"/>
          <w:sz w:val="24"/>
          <w:szCs w:val="24"/>
          <w:lang w:val="fr-FR"/>
        </w:rPr>
        <w:t xml:space="preserve">les écarts entre un point et la tendance ne soit trop grande pour ça il existe deux méthodes : </w:t>
      </w:r>
    </w:p>
    <w:p w:rsidR="602463A2" w:rsidP="4DE86E82" w:rsidRDefault="602463A2" w14:paraId="73AECDF9" w14:textId="3DA3D4C5">
      <w:pPr>
        <w:pStyle w:val="ListParagraph"/>
        <w:numPr>
          <w:ilvl w:val="0"/>
          <w:numId w:val="6"/>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0"/>
          <w:bCs w:val="0"/>
          <w:sz w:val="24"/>
          <w:szCs w:val="24"/>
        </w:rPr>
      </w:pPr>
      <w:r w:rsidRPr="4DE86E82" w:rsidR="602463A2">
        <w:rPr>
          <w:rFonts w:ascii="Calibri" w:hAnsi="Calibri" w:eastAsia="Calibri" w:cs="Calibri"/>
          <w:b w:val="0"/>
          <w:bCs w:val="0"/>
          <w:noProof w:val="0"/>
          <w:sz w:val="24"/>
          <w:szCs w:val="24"/>
          <w:lang w:val="fr-FR"/>
        </w:rPr>
        <w:t xml:space="preserve">Passer la série chronologique en logarithme :  </w:t>
      </w:r>
      <w:r w:rsidR="0142F504">
        <w:drawing>
          <wp:inline wp14:editId="24AA2527" wp14:anchorId="783D68EE">
            <wp:extent cx="771525" cy="219276"/>
            <wp:effectExtent l="0" t="0" r="0" b="0"/>
            <wp:docPr id="1317160724" name="" title=""/>
            <wp:cNvGraphicFramePr>
              <a:graphicFrameLocks noChangeAspect="1"/>
            </wp:cNvGraphicFramePr>
            <a:graphic>
              <a:graphicData uri="http://schemas.openxmlformats.org/drawingml/2006/picture">
                <pic:pic>
                  <pic:nvPicPr>
                    <pic:cNvPr id="0" name=""/>
                    <pic:cNvPicPr/>
                  </pic:nvPicPr>
                  <pic:blipFill>
                    <a:blip r:embed="R8f2209f9f1d04c94">
                      <a:extLst>
                        <a:ext xmlns:a="http://schemas.openxmlformats.org/drawingml/2006/main" uri="{28A0092B-C50C-407E-A947-70E740481C1C}">
                          <a14:useLocalDpi val="0"/>
                        </a:ext>
                      </a:extLst>
                    </a:blip>
                    <a:stretch>
                      <a:fillRect/>
                    </a:stretch>
                  </pic:blipFill>
                  <pic:spPr>
                    <a:xfrm>
                      <a:off x="0" y="0"/>
                      <a:ext cx="771525" cy="219276"/>
                    </a:xfrm>
                    <a:prstGeom prst="rect">
                      <a:avLst/>
                    </a:prstGeom>
                  </pic:spPr>
                </pic:pic>
              </a:graphicData>
            </a:graphic>
          </wp:inline>
        </w:drawing>
      </w:r>
    </w:p>
    <w:p w:rsidR="602463A2" w:rsidP="4DE86E82" w:rsidRDefault="602463A2" w14:paraId="01BFB623" w14:textId="551B7631">
      <w:pPr>
        <w:pStyle w:val="ListParagraph"/>
        <w:numPr>
          <w:ilvl w:val="0"/>
          <w:numId w:val="6"/>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0"/>
          <w:bCs w:val="0"/>
          <w:noProof w:val="0"/>
          <w:sz w:val="24"/>
          <w:szCs w:val="24"/>
          <w:lang w:val="fr-FR"/>
        </w:rPr>
      </w:pPr>
      <w:r w:rsidRPr="4DE86E82" w:rsidR="602463A2">
        <w:rPr>
          <w:rFonts w:ascii="Calibri" w:hAnsi="Calibri" w:eastAsia="Calibri" w:cs="Calibri"/>
          <w:b w:val="0"/>
          <w:bCs w:val="0"/>
          <w:noProof w:val="0"/>
          <w:sz w:val="24"/>
          <w:szCs w:val="24"/>
          <w:lang w:val="fr-FR"/>
        </w:rPr>
        <w:t xml:space="preserve">Passer la série chronologique </w:t>
      </w:r>
      <w:r w:rsidRPr="4DE86E82" w:rsidR="602463A2">
        <w:rPr>
          <w:rFonts w:ascii="Calibri" w:hAnsi="Calibri" w:eastAsia="Calibri" w:cs="Calibri"/>
          <w:b w:val="0"/>
          <w:bCs w:val="0"/>
          <w:noProof w:val="0"/>
          <w:sz w:val="24"/>
          <w:szCs w:val="24"/>
          <w:lang w:val="fr-FR"/>
        </w:rPr>
        <w:t>à la racine carré</w:t>
      </w:r>
      <w:r w:rsidRPr="4DE86E82" w:rsidR="602463A2">
        <w:rPr>
          <w:rFonts w:ascii="Calibri" w:hAnsi="Calibri" w:eastAsia="Calibri" w:cs="Calibri"/>
          <w:b w:val="0"/>
          <w:bCs w:val="0"/>
          <w:noProof w:val="0"/>
          <w:sz w:val="24"/>
          <w:szCs w:val="24"/>
          <w:lang w:val="fr-FR"/>
        </w:rPr>
        <w:t xml:space="preserve"> : </w:t>
      </w:r>
      <w:r w:rsidR="6820F3B6">
        <w:drawing>
          <wp:inline wp14:editId="1356921B" wp14:anchorId="26245CDF">
            <wp:extent cx="651784" cy="201743"/>
            <wp:effectExtent l="0" t="0" r="0" b="0"/>
            <wp:docPr id="1435154703" name="" title=""/>
            <wp:cNvGraphicFramePr>
              <a:graphicFrameLocks noChangeAspect="1"/>
            </wp:cNvGraphicFramePr>
            <a:graphic>
              <a:graphicData uri="http://schemas.openxmlformats.org/drawingml/2006/picture">
                <pic:pic>
                  <pic:nvPicPr>
                    <pic:cNvPr id="0" name=""/>
                    <pic:cNvPicPr/>
                  </pic:nvPicPr>
                  <pic:blipFill>
                    <a:blip r:embed="Re3a00692bd4d4e42">
                      <a:extLst>
                        <a:ext xmlns:a="http://schemas.openxmlformats.org/drawingml/2006/main" uri="{28A0092B-C50C-407E-A947-70E740481C1C}">
                          <a14:useLocalDpi val="0"/>
                        </a:ext>
                      </a:extLst>
                    </a:blip>
                    <a:stretch>
                      <a:fillRect/>
                    </a:stretch>
                  </pic:blipFill>
                  <pic:spPr>
                    <a:xfrm>
                      <a:off x="0" y="0"/>
                      <a:ext cx="651784" cy="201743"/>
                    </a:xfrm>
                    <a:prstGeom prst="rect">
                      <a:avLst/>
                    </a:prstGeom>
                  </pic:spPr>
                </pic:pic>
              </a:graphicData>
            </a:graphic>
          </wp:inline>
        </w:drawing>
      </w:r>
    </w:p>
    <w:p w:rsidR="6820F3B6" w:rsidP="4DE86E82" w:rsidRDefault="6820F3B6" w14:paraId="192C5902" w14:textId="026BDE18">
      <w:pPr>
        <w:pStyle w:val="Normal"/>
        <w:bidi w:val="0"/>
        <w:spacing w:before="0" w:beforeAutospacing="off" w:after="160" w:afterAutospacing="off" w:line="259" w:lineRule="auto"/>
        <w:ind w:left="0" w:right="0"/>
        <w:jc w:val="both"/>
        <w:rPr>
          <w:i w:val="0"/>
          <w:iCs w:val="0"/>
          <w:sz w:val="24"/>
          <w:szCs w:val="24"/>
        </w:rPr>
      </w:pPr>
      <w:r w:rsidRPr="4DE86E82" w:rsidR="6820F3B6">
        <w:rPr>
          <w:sz w:val="24"/>
          <w:szCs w:val="24"/>
        </w:rPr>
        <w:t>Si graphiquement la série se modifie lorsqu’on utilise une des deux méthodes, la série brute n’était pas stationnaire au niveau de la variance, si aucune grande modification apparaît alors</w:t>
      </w:r>
      <w:r w:rsidRPr="4DE86E82" w:rsidR="0DF62842">
        <w:rPr>
          <w:sz w:val="24"/>
          <w:szCs w:val="24"/>
        </w:rPr>
        <w:t xml:space="preserve"> la série brute est stationnaire au niveau de la variance. Pour illustrer ceci, une série </w:t>
      </w:r>
      <w:r w:rsidRPr="4DE86E82" w:rsidR="1CCD9E54">
        <w:rPr>
          <w:sz w:val="24"/>
          <w:szCs w:val="24"/>
        </w:rPr>
        <w:t xml:space="preserve">d'exemple du </w:t>
      </w:r>
      <w:proofErr w:type="spellStart"/>
      <w:r w:rsidRPr="4DE86E82" w:rsidR="1CCD9E54">
        <w:rPr>
          <w:sz w:val="24"/>
          <w:szCs w:val="24"/>
        </w:rPr>
        <w:t>logicel</w:t>
      </w:r>
      <w:proofErr w:type="spellEnd"/>
      <w:r w:rsidRPr="4DE86E82" w:rsidR="1CCD9E54">
        <w:rPr>
          <w:sz w:val="24"/>
          <w:szCs w:val="24"/>
        </w:rPr>
        <w:t xml:space="preserve"> </w:t>
      </w:r>
      <w:proofErr w:type="spellStart"/>
      <w:r w:rsidRPr="4DE86E82" w:rsidR="1CCD9E54">
        <w:rPr>
          <w:sz w:val="24"/>
          <w:szCs w:val="24"/>
        </w:rPr>
        <w:t>Gretl</w:t>
      </w:r>
      <w:proofErr w:type="spellEnd"/>
      <w:r w:rsidRPr="4DE86E82" w:rsidR="1CCD9E54">
        <w:rPr>
          <w:sz w:val="24"/>
          <w:szCs w:val="24"/>
        </w:rPr>
        <w:t xml:space="preserve"> est utilisé : </w:t>
      </w:r>
      <w:proofErr w:type="spellStart"/>
      <w:r w:rsidRPr="4DE86E82" w:rsidR="1CCD9E54">
        <w:rPr>
          <w:i w:val="1"/>
          <w:iCs w:val="1"/>
          <w:sz w:val="24"/>
          <w:szCs w:val="24"/>
        </w:rPr>
        <w:t>Swiss</w:t>
      </w:r>
      <w:proofErr w:type="spellEnd"/>
      <w:r w:rsidRPr="4DE86E82" w:rsidR="1CCD9E54">
        <w:rPr>
          <w:i w:val="1"/>
          <w:iCs w:val="1"/>
          <w:sz w:val="24"/>
          <w:szCs w:val="24"/>
        </w:rPr>
        <w:t xml:space="preserve"> </w:t>
      </w:r>
      <w:proofErr w:type="spellStart"/>
      <w:r w:rsidRPr="4DE86E82" w:rsidR="1CCD9E54">
        <w:rPr>
          <w:i w:val="1"/>
          <w:iCs w:val="1"/>
          <w:sz w:val="24"/>
          <w:szCs w:val="24"/>
        </w:rPr>
        <w:t>Unemployment</w:t>
      </w:r>
      <w:proofErr w:type="spellEnd"/>
      <w:r w:rsidRPr="4DE86E82" w:rsidR="1CCD9E54">
        <w:rPr>
          <w:i w:val="1"/>
          <w:iCs w:val="1"/>
          <w:sz w:val="24"/>
          <w:szCs w:val="24"/>
        </w:rPr>
        <w:t xml:space="preserve">. </w:t>
      </w:r>
      <w:r w:rsidRPr="4DE86E82" w:rsidR="410E88F9">
        <w:rPr>
          <w:i w:val="0"/>
          <w:iCs w:val="0"/>
          <w:sz w:val="24"/>
          <w:szCs w:val="24"/>
        </w:rPr>
        <w:t>Le graphique 7 met en évidence le</w:t>
      </w:r>
      <w:r w:rsidRPr="4DE86E82" w:rsidR="35695413">
        <w:rPr>
          <w:i w:val="0"/>
          <w:iCs w:val="0"/>
          <w:sz w:val="24"/>
          <w:szCs w:val="24"/>
        </w:rPr>
        <w:t xml:space="preserve">s modifications apportées par les différentes transformations, ici la série brute n’était pas stationnaire par la variance puisque les trois courbes </w:t>
      </w:r>
      <w:r w:rsidRPr="4DE86E82" w:rsidR="099FEF05">
        <w:rPr>
          <w:i w:val="0"/>
          <w:iCs w:val="0"/>
          <w:sz w:val="24"/>
          <w:szCs w:val="24"/>
        </w:rPr>
        <w:t>ne sont pas “proches”, il sera préféré une transformation logarithmique pour cette série.</w:t>
      </w:r>
      <w:r w:rsidRPr="4DE86E82" w:rsidR="410E88F9">
        <w:rPr>
          <w:i w:val="0"/>
          <w:iCs w:val="0"/>
          <w:sz w:val="24"/>
          <w:szCs w:val="24"/>
        </w:rPr>
        <w:t xml:space="preserve"> </w:t>
      </w:r>
    </w:p>
    <w:p w:rsidR="406B7788" w:rsidP="4DE86E82" w:rsidRDefault="406B7788" w14:paraId="1FDD13BD" w14:textId="6CB172F5">
      <w:pPr>
        <w:pStyle w:val="Normal"/>
        <w:bidi w:val="0"/>
        <w:spacing w:before="0" w:beforeAutospacing="off" w:after="160" w:afterAutospacing="off" w:line="259" w:lineRule="auto"/>
        <w:ind w:left="0" w:right="0"/>
        <w:jc w:val="center"/>
        <w:rPr>
          <w:i w:val="0"/>
          <w:iCs w:val="0"/>
          <w:sz w:val="24"/>
          <w:szCs w:val="24"/>
          <w:u w:val="single"/>
        </w:rPr>
      </w:pPr>
      <w:r w:rsidRPr="4DE86E82" w:rsidR="406B7788">
        <w:rPr>
          <w:i w:val="0"/>
          <w:iCs w:val="0"/>
          <w:sz w:val="24"/>
          <w:szCs w:val="24"/>
          <w:u w:val="single"/>
        </w:rPr>
        <w:t xml:space="preserve">Graphique 7 : Série Brute du Chômage Suisse, Transformer en Log et </w:t>
      </w:r>
      <w:r w:rsidRPr="4DE86E82" w:rsidR="32CC2B76">
        <w:rPr>
          <w:i w:val="0"/>
          <w:iCs w:val="0"/>
          <w:sz w:val="24"/>
          <w:szCs w:val="24"/>
          <w:u w:val="single"/>
        </w:rPr>
        <w:t>à la Racine Carré</w:t>
      </w:r>
    </w:p>
    <w:p w:rsidR="0C644F62" w:rsidP="4DE86E82" w:rsidRDefault="0C644F62" w14:paraId="32D29EB3" w14:textId="206C6499">
      <w:pPr>
        <w:pStyle w:val="Normal"/>
        <w:bidi w:val="0"/>
        <w:spacing w:before="0" w:beforeAutospacing="off" w:after="160" w:afterAutospacing="off" w:line="259" w:lineRule="auto"/>
        <w:ind w:left="0" w:right="0"/>
        <w:jc w:val="center"/>
      </w:pPr>
      <w:r w:rsidR="0C644F62">
        <w:drawing>
          <wp:inline wp14:editId="6269D1A9" wp14:anchorId="6DE1809B">
            <wp:extent cx="4572000" cy="2686050"/>
            <wp:effectExtent l="0" t="0" r="0" b="0"/>
            <wp:docPr id="2121767975" name="" title=""/>
            <wp:cNvGraphicFramePr>
              <a:graphicFrameLocks noChangeAspect="1"/>
            </wp:cNvGraphicFramePr>
            <a:graphic>
              <a:graphicData uri="http://schemas.openxmlformats.org/drawingml/2006/picture">
                <pic:pic>
                  <pic:nvPicPr>
                    <pic:cNvPr id="0" name=""/>
                    <pic:cNvPicPr/>
                  </pic:nvPicPr>
                  <pic:blipFill>
                    <a:blip r:embed="R28307289639f4da2">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0C644F62" w:rsidP="4DE86E82" w:rsidRDefault="0C644F62" w14:paraId="633C28C3" w14:textId="24A92E57">
      <w:pPr>
        <w:pStyle w:val="Normal"/>
        <w:bidi w:val="0"/>
        <w:spacing w:before="0" w:beforeAutospacing="off" w:after="160" w:afterAutospacing="off" w:line="259" w:lineRule="auto"/>
        <w:ind w:left="0" w:right="0"/>
        <w:jc w:val="center"/>
        <w:rPr>
          <w:i w:val="0"/>
          <w:iCs w:val="0"/>
          <w:sz w:val="24"/>
          <w:szCs w:val="24"/>
          <w:u w:val="single"/>
        </w:rPr>
      </w:pPr>
      <w:r w:rsidRPr="4DE86E82" w:rsidR="0C644F62">
        <w:rPr>
          <w:i w:val="0"/>
          <w:iCs w:val="0"/>
          <w:sz w:val="24"/>
          <w:szCs w:val="24"/>
          <w:u w:val="single"/>
        </w:rPr>
        <w:t xml:space="preserve">Source : </w:t>
      </w:r>
      <w:proofErr w:type="spellStart"/>
      <w:r w:rsidRPr="4DE86E82" w:rsidR="0C644F62">
        <w:rPr>
          <w:i w:val="0"/>
          <w:iCs w:val="0"/>
          <w:sz w:val="24"/>
          <w:szCs w:val="24"/>
          <w:u w:val="single"/>
        </w:rPr>
        <w:t>Gretl</w:t>
      </w:r>
      <w:proofErr w:type="spellEnd"/>
    </w:p>
    <w:p w:rsidR="2B3A6EDA" w:rsidP="4DE86E82" w:rsidRDefault="2B3A6EDA" w14:paraId="37CC8E95" w14:textId="053C15D8">
      <w:pPr>
        <w:pStyle w:val="Normal"/>
        <w:jc w:val="both"/>
        <w:rPr>
          <w:sz w:val="24"/>
          <w:szCs w:val="24"/>
        </w:rPr>
      </w:pPr>
      <w:r w:rsidRPr="4DE86E82" w:rsidR="2B3A6EDA">
        <w:rPr>
          <w:sz w:val="24"/>
          <w:szCs w:val="24"/>
        </w:rPr>
        <w:t xml:space="preserve">La série brute du Chômage Suisse n’est pas stationnaire au niveau de la moyenne, afin de la rendre stable au niveau de l’espérance </w:t>
      </w:r>
      <w:r w:rsidRPr="4DE86E82" w:rsidR="7DE2EF7F">
        <w:rPr>
          <w:sz w:val="24"/>
          <w:szCs w:val="24"/>
        </w:rPr>
        <w:t>la méthode utilisée est la différenciation d’ordre 1 ou 2, c</w:t>
      </w:r>
      <w:r w:rsidRPr="4DE86E82" w:rsidR="166BF113">
        <w:rPr>
          <w:sz w:val="24"/>
          <w:szCs w:val="24"/>
        </w:rPr>
        <w:t>ependant si après cette méthode la série n’est toujours pas stationnaire il faudra appliqu</w:t>
      </w:r>
      <w:r w:rsidRPr="4DE86E82" w:rsidR="5351276F">
        <w:rPr>
          <w:sz w:val="24"/>
          <w:szCs w:val="24"/>
        </w:rPr>
        <w:t>er</w:t>
      </w:r>
      <w:r w:rsidRPr="4DE86E82" w:rsidR="166BF113">
        <w:rPr>
          <w:sz w:val="24"/>
          <w:szCs w:val="24"/>
        </w:rPr>
        <w:t xml:space="preserve"> d’autres méthodes : tel qu’une différenciation saisonnière afin d’intégrer une compos</w:t>
      </w:r>
      <w:r w:rsidRPr="4DE86E82" w:rsidR="7DE79D77">
        <w:rPr>
          <w:sz w:val="24"/>
          <w:szCs w:val="24"/>
        </w:rPr>
        <w:t>ante sais</w:t>
      </w:r>
      <w:r w:rsidRPr="4DE86E82" w:rsidR="5D2EF26D">
        <w:rPr>
          <w:sz w:val="24"/>
          <w:szCs w:val="24"/>
        </w:rPr>
        <w:t>onnière mais cela ne correspondra plus à l’utilisation d’un modèle ARIMA mais SARIMA.</w:t>
      </w:r>
      <w:r w:rsidRPr="4DE86E82" w:rsidR="7BFDFBA3">
        <w:rPr>
          <w:sz w:val="24"/>
          <w:szCs w:val="24"/>
        </w:rPr>
        <w:t xml:space="preserve"> Formule de la différenciation d’ordre </w:t>
      </w:r>
      <w:r w:rsidRPr="4DE86E82" w:rsidR="7BFDFBA3">
        <w:rPr>
          <w:i w:val="1"/>
          <w:iCs w:val="1"/>
          <w:sz w:val="24"/>
          <w:szCs w:val="24"/>
        </w:rPr>
        <w:t xml:space="preserve">d </w:t>
      </w:r>
      <w:r w:rsidRPr="4DE86E82" w:rsidR="7BFDFBA3">
        <w:rPr>
          <w:i w:val="0"/>
          <w:iCs w:val="0"/>
          <w:sz w:val="24"/>
          <w:szCs w:val="24"/>
        </w:rPr>
        <w:t>:</w:t>
      </w:r>
    </w:p>
    <w:p w:rsidR="7BFDFBA3" w:rsidP="4DE86E82" w:rsidRDefault="7BFDFBA3" w14:paraId="615FCB03" w14:textId="2B4532EF">
      <w:pPr>
        <w:pStyle w:val="Normal"/>
        <w:jc w:val="center"/>
      </w:pPr>
      <w:r w:rsidR="7BFDFBA3">
        <w:drawing>
          <wp:inline wp14:editId="5989643F" wp14:anchorId="7CA4A4D2">
            <wp:extent cx="981075" cy="301869"/>
            <wp:effectExtent l="0" t="0" r="0" b="0"/>
            <wp:docPr id="803283183" name="" title=""/>
            <wp:cNvGraphicFramePr>
              <a:graphicFrameLocks noChangeAspect="1"/>
            </wp:cNvGraphicFramePr>
            <a:graphic>
              <a:graphicData uri="http://schemas.openxmlformats.org/drawingml/2006/picture">
                <pic:pic>
                  <pic:nvPicPr>
                    <pic:cNvPr id="0" name=""/>
                    <pic:cNvPicPr/>
                  </pic:nvPicPr>
                  <pic:blipFill>
                    <a:blip r:embed="Re5e9b93da58b48b1">
                      <a:extLst>
                        <a:ext xmlns:a="http://schemas.openxmlformats.org/drawingml/2006/main" uri="{28A0092B-C50C-407E-A947-70E740481C1C}">
                          <a14:useLocalDpi val="0"/>
                        </a:ext>
                      </a:extLst>
                    </a:blip>
                    <a:stretch>
                      <a:fillRect/>
                    </a:stretch>
                  </pic:blipFill>
                  <pic:spPr>
                    <a:xfrm>
                      <a:off x="0" y="0"/>
                      <a:ext cx="981075" cy="301869"/>
                    </a:xfrm>
                    <a:prstGeom prst="rect">
                      <a:avLst/>
                    </a:prstGeom>
                  </pic:spPr>
                </pic:pic>
              </a:graphicData>
            </a:graphic>
          </wp:inline>
        </w:drawing>
      </w:r>
    </w:p>
    <w:p w:rsidR="683798B5" w:rsidP="4DE86E82" w:rsidRDefault="683798B5" w14:paraId="082C136A" w14:textId="68DB4D49">
      <w:pPr>
        <w:pStyle w:val="Normal"/>
        <w:jc w:val="both"/>
      </w:pPr>
      <w:r w:rsidRPr="4DE86E82" w:rsidR="683798B5">
        <w:rPr>
          <w:sz w:val="24"/>
          <w:szCs w:val="24"/>
        </w:rPr>
        <w:t xml:space="preserve">Avec : </w:t>
      </w:r>
    </w:p>
    <w:p w:rsidR="683798B5" w:rsidP="4DE86E82" w:rsidRDefault="683798B5" w14:paraId="685A19DE" w14:textId="4A4B8952">
      <w:pPr>
        <w:pStyle w:val="ListParagraph"/>
        <w:numPr>
          <w:ilvl w:val="0"/>
          <w:numId w:val="7"/>
        </w:numPr>
        <w:jc w:val="both"/>
        <w:rPr>
          <w:rFonts w:ascii="Calibri" w:hAnsi="Calibri" w:eastAsia="Calibri" w:cs="Calibri" w:asciiTheme="minorAscii" w:hAnsiTheme="minorAscii" w:eastAsiaTheme="minorAscii" w:cstheme="minorAscii"/>
          <w:sz w:val="24"/>
          <w:szCs w:val="24"/>
        </w:rPr>
      </w:pPr>
      <w:proofErr w:type="spellStart"/>
      <w:r w:rsidRPr="4DE86E82" w:rsidR="683798B5">
        <w:rPr>
          <w:sz w:val="24"/>
          <w:szCs w:val="24"/>
        </w:rPr>
        <w:t>Yt</w:t>
      </w:r>
      <w:proofErr w:type="spellEnd"/>
      <w:r w:rsidRPr="4DE86E82" w:rsidR="683798B5">
        <w:rPr>
          <w:sz w:val="24"/>
          <w:szCs w:val="24"/>
        </w:rPr>
        <w:t xml:space="preserve"> : La série brut stationnaire à la variance et non à la moyenne</w:t>
      </w:r>
    </w:p>
    <w:p w:rsidR="683798B5" w:rsidP="4DE86E82" w:rsidRDefault="683798B5" w14:paraId="0BA04FFA" w14:textId="7A3855ED">
      <w:pPr>
        <w:pStyle w:val="ListParagraph"/>
        <w:numPr>
          <w:ilvl w:val="0"/>
          <w:numId w:val="7"/>
        </w:numPr>
        <w:jc w:val="both"/>
        <w:rPr>
          <w:sz w:val="24"/>
          <w:szCs w:val="24"/>
        </w:rPr>
      </w:pPr>
      <w:proofErr w:type="spellStart"/>
      <w:r w:rsidRPr="4DE86E82" w:rsidR="683798B5">
        <w:rPr>
          <w:sz w:val="24"/>
          <w:szCs w:val="24"/>
        </w:rPr>
        <w:t>Zt</w:t>
      </w:r>
      <w:proofErr w:type="spellEnd"/>
      <w:r w:rsidRPr="4DE86E82" w:rsidR="683798B5">
        <w:rPr>
          <w:sz w:val="24"/>
          <w:szCs w:val="24"/>
        </w:rPr>
        <w:t xml:space="preserve"> : La série stationnaire à la variance et à la moyenne</w:t>
      </w:r>
    </w:p>
    <w:p w:rsidR="683798B5" w:rsidP="4DE86E82" w:rsidRDefault="683798B5" w14:paraId="12E4220A" w14:textId="0AF4DA4F">
      <w:pPr>
        <w:pStyle w:val="ListParagraph"/>
        <w:numPr>
          <w:ilvl w:val="0"/>
          <w:numId w:val="7"/>
        </w:numPr>
        <w:rPr>
          <w:rFonts w:ascii="Calibri" w:hAnsi="Calibri" w:eastAsia="Calibri" w:cs="Calibri" w:asciiTheme="minorAscii" w:hAnsiTheme="minorAscii" w:eastAsiaTheme="minorAscii" w:cstheme="minorAscii"/>
          <w:noProof w:val="0"/>
          <w:sz w:val="24"/>
          <w:szCs w:val="24"/>
          <w:lang w:val="fr-FR"/>
        </w:rPr>
      </w:pPr>
      <w:r w:rsidRPr="4DE86E82" w:rsidR="683798B5">
        <w:rPr>
          <w:noProof w:val="0"/>
          <w:sz w:val="24"/>
          <w:szCs w:val="24"/>
          <w:lang w:val="fr-FR"/>
        </w:rPr>
        <w:t>∇ : Signe de la différenciation</w:t>
      </w:r>
    </w:p>
    <w:p w:rsidR="683798B5" w:rsidP="4DE86E82" w:rsidRDefault="683798B5" w14:paraId="6D8CFADD" w14:textId="5A982A4D">
      <w:pPr>
        <w:pStyle w:val="ListParagraph"/>
        <w:numPr>
          <w:ilvl w:val="0"/>
          <w:numId w:val="7"/>
        </w:numPr>
        <w:rPr>
          <w:noProof w:val="0"/>
          <w:sz w:val="24"/>
          <w:szCs w:val="24"/>
          <w:lang w:val="fr-FR"/>
        </w:rPr>
      </w:pPr>
      <w:r w:rsidRPr="4DE86E82" w:rsidR="683798B5">
        <w:rPr>
          <w:i w:val="1"/>
          <w:iCs w:val="1"/>
          <w:noProof w:val="0"/>
          <w:sz w:val="24"/>
          <w:szCs w:val="24"/>
          <w:lang w:val="fr-FR"/>
        </w:rPr>
        <w:t xml:space="preserve">d </w:t>
      </w:r>
      <w:r w:rsidRPr="4DE86E82" w:rsidR="683798B5">
        <w:rPr>
          <w:i w:val="0"/>
          <w:iCs w:val="0"/>
          <w:noProof w:val="0"/>
          <w:sz w:val="24"/>
          <w:szCs w:val="24"/>
          <w:lang w:val="fr-FR"/>
        </w:rPr>
        <w:t>: Ordre de la différenciation</w:t>
      </w:r>
    </w:p>
    <w:p w:rsidR="4B2143A2" w:rsidP="4DE86E82" w:rsidRDefault="4B2143A2" w14:paraId="7559135B" w14:textId="18F50DAD">
      <w:pPr>
        <w:pStyle w:val="Normal"/>
        <w:jc w:val="both"/>
        <w:rPr>
          <w:sz w:val="24"/>
          <w:szCs w:val="24"/>
        </w:rPr>
      </w:pPr>
      <w:r w:rsidRPr="4DE86E82" w:rsidR="4B2143A2">
        <w:rPr>
          <w:sz w:val="24"/>
          <w:szCs w:val="24"/>
        </w:rPr>
        <w:t>Le graphique 8</w:t>
      </w:r>
      <w:r w:rsidRPr="4DE86E82" w:rsidR="45D99437">
        <w:rPr>
          <w:sz w:val="24"/>
          <w:szCs w:val="24"/>
        </w:rPr>
        <w:t xml:space="preserve"> permet de montrer </w:t>
      </w:r>
      <w:r w:rsidRPr="4DE86E82" w:rsidR="27A13D0A">
        <w:rPr>
          <w:sz w:val="24"/>
          <w:szCs w:val="24"/>
        </w:rPr>
        <w:t xml:space="preserve">que la série différenciée varie autour de la moyenne qui correspond à la ligne en pointillé tracé sur le graphique (y=0), la série </w:t>
      </w:r>
      <w:r w:rsidRPr="4DE86E82" w:rsidR="2F17FD8E">
        <w:rPr>
          <w:sz w:val="24"/>
          <w:szCs w:val="24"/>
        </w:rPr>
        <w:t xml:space="preserve">semble être </w:t>
      </w:r>
      <w:r w:rsidRPr="4DE86E82" w:rsidR="2F17FD8E">
        <w:rPr>
          <w:sz w:val="24"/>
          <w:szCs w:val="24"/>
        </w:rPr>
        <w:t>stationnaire.</w:t>
      </w:r>
    </w:p>
    <w:p w:rsidR="4DE86E82" w:rsidP="4DE86E82" w:rsidRDefault="4DE86E82" w14:paraId="2ADF0BBB" w14:textId="7D965B74">
      <w:pPr>
        <w:pStyle w:val="Normal"/>
        <w:jc w:val="both"/>
        <w:rPr>
          <w:sz w:val="24"/>
          <w:szCs w:val="24"/>
        </w:rPr>
      </w:pPr>
    </w:p>
    <w:p w:rsidR="46A65825" w:rsidP="4DE86E82" w:rsidRDefault="46A65825" w14:paraId="0459E465" w14:textId="5B7FB70C">
      <w:pPr>
        <w:pStyle w:val="Normal"/>
        <w:jc w:val="center"/>
        <w:rPr>
          <w:sz w:val="24"/>
          <w:szCs w:val="24"/>
          <w:u w:val="single"/>
        </w:rPr>
      </w:pPr>
      <w:r w:rsidRPr="4DE86E82" w:rsidR="46A65825">
        <w:rPr>
          <w:sz w:val="24"/>
          <w:szCs w:val="24"/>
          <w:u w:val="single"/>
        </w:rPr>
        <w:t>Graphique 8 : Série du Chômage Suisse</w:t>
      </w:r>
      <w:r w:rsidRPr="4DE86E82" w:rsidR="3495D546">
        <w:rPr>
          <w:sz w:val="24"/>
          <w:szCs w:val="24"/>
          <w:u w:val="single"/>
        </w:rPr>
        <w:t xml:space="preserve"> Transformer </w:t>
      </w:r>
      <w:r w:rsidRPr="4DE86E82" w:rsidR="3495D546">
        <w:rPr>
          <w:sz w:val="24"/>
          <w:szCs w:val="24"/>
          <w:u w:val="single"/>
        </w:rPr>
        <w:t>Logarithmiquement</w:t>
      </w:r>
      <w:r w:rsidRPr="4DE86E82" w:rsidR="46A65825">
        <w:rPr>
          <w:sz w:val="24"/>
          <w:szCs w:val="24"/>
          <w:u w:val="single"/>
        </w:rPr>
        <w:t xml:space="preserve"> Différencié à l’ordre 1</w:t>
      </w:r>
    </w:p>
    <w:p w:rsidR="12DBB5AF" w:rsidP="4DE86E82" w:rsidRDefault="12DBB5AF" w14:paraId="0AEE634F" w14:textId="0328D053">
      <w:pPr>
        <w:pStyle w:val="Normal"/>
        <w:jc w:val="center"/>
      </w:pPr>
      <w:r w:rsidR="12DBB5AF">
        <w:drawing>
          <wp:inline wp14:editId="5B545370" wp14:anchorId="04B66328">
            <wp:extent cx="4572000" cy="2686050"/>
            <wp:effectExtent l="0" t="0" r="0" b="0"/>
            <wp:docPr id="267807667" name="" title=""/>
            <wp:cNvGraphicFramePr>
              <a:graphicFrameLocks noChangeAspect="1"/>
            </wp:cNvGraphicFramePr>
            <a:graphic>
              <a:graphicData uri="http://schemas.openxmlformats.org/drawingml/2006/picture">
                <pic:pic>
                  <pic:nvPicPr>
                    <pic:cNvPr id="0" name=""/>
                    <pic:cNvPicPr/>
                  </pic:nvPicPr>
                  <pic:blipFill>
                    <a:blip r:embed="R1b72afb09b8e400c">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12DBB5AF" w:rsidP="4DE86E82" w:rsidRDefault="12DBB5AF" w14:paraId="1DA46091" w14:textId="172A533D">
      <w:pPr>
        <w:pStyle w:val="Normal"/>
        <w:jc w:val="center"/>
        <w:rPr>
          <w:sz w:val="24"/>
          <w:szCs w:val="24"/>
          <w:u w:val="single"/>
        </w:rPr>
      </w:pPr>
      <w:r w:rsidRPr="4DE86E82" w:rsidR="12DBB5AF">
        <w:rPr>
          <w:sz w:val="24"/>
          <w:szCs w:val="24"/>
          <w:u w:val="single"/>
        </w:rPr>
        <w:t>Source : Gretl</w:t>
      </w:r>
    </w:p>
    <w:p w:rsidR="214B6F53" w:rsidP="4DE86E82" w:rsidRDefault="214B6F53" w14:paraId="5C55A69F" w14:textId="106D2A46">
      <w:pPr>
        <w:pStyle w:val="Normal"/>
        <w:jc w:val="both"/>
        <w:rPr>
          <w:sz w:val="24"/>
          <w:szCs w:val="24"/>
        </w:rPr>
      </w:pPr>
      <w:r w:rsidRPr="4DE86E82" w:rsidR="214B6F53">
        <w:rPr>
          <w:sz w:val="24"/>
          <w:szCs w:val="24"/>
        </w:rPr>
        <w:t xml:space="preserve">Afin de vérifier la stabilité </w:t>
      </w:r>
      <w:r w:rsidRPr="4DE86E82" w:rsidR="214B6F53">
        <w:rPr>
          <w:sz w:val="24"/>
          <w:szCs w:val="24"/>
        </w:rPr>
        <w:t>de la série différenciée</w:t>
      </w:r>
      <w:r w:rsidRPr="4DE86E82" w:rsidR="214B6F53">
        <w:rPr>
          <w:sz w:val="24"/>
          <w:szCs w:val="24"/>
        </w:rPr>
        <w:t>, il est utile par la suite d’étudier son corrélogramme.</w:t>
      </w:r>
    </w:p>
    <w:p w:rsidR="6B3C788F" w:rsidP="4DE86E82" w:rsidRDefault="6B3C788F" w14:paraId="603EB21D" w14:textId="6FD1E38C">
      <w:pPr>
        <w:pStyle w:val="Normal"/>
        <w:jc w:val="both"/>
        <w:rPr>
          <w:sz w:val="24"/>
          <w:szCs w:val="24"/>
        </w:rPr>
      </w:pPr>
      <w:r w:rsidRPr="4DE86E82" w:rsidR="6B3C788F">
        <w:rPr>
          <w:sz w:val="24"/>
          <w:szCs w:val="24"/>
        </w:rPr>
        <w:t xml:space="preserve">Toutefois outre le fait de vérifier graphiquement si une série est stationnaire, il est utile d’appliquer un test statistique sur la série stationnaire graphiquement </w:t>
      </w:r>
      <w:r w:rsidRPr="4DE86E82" w:rsidR="1F8D146E">
        <w:rPr>
          <w:sz w:val="24"/>
          <w:szCs w:val="24"/>
        </w:rPr>
        <w:t xml:space="preserve">afin de s’assurer de ceci : le test augmenté de Dickey-Fuller </w:t>
      </w:r>
      <w:r w:rsidRPr="4DE86E82" w:rsidR="0A049655">
        <w:rPr>
          <w:sz w:val="24"/>
          <w:szCs w:val="24"/>
        </w:rPr>
        <w:t>ou test ADF</w:t>
      </w:r>
      <w:r w:rsidRPr="4DE86E82" w:rsidR="607BE52F">
        <w:rPr>
          <w:sz w:val="24"/>
          <w:szCs w:val="24"/>
        </w:rPr>
        <w:t xml:space="preserve"> qui permet de savoir si les différentes propriétés statistiques (espérance, variance et </w:t>
      </w:r>
      <w:proofErr w:type="spellStart"/>
      <w:r w:rsidRPr="4DE86E82" w:rsidR="607BE52F">
        <w:rPr>
          <w:sz w:val="24"/>
          <w:szCs w:val="24"/>
        </w:rPr>
        <w:t>auto-corrélation</w:t>
      </w:r>
      <w:proofErr w:type="spellEnd"/>
      <w:r w:rsidRPr="4DE86E82" w:rsidR="607BE52F">
        <w:rPr>
          <w:sz w:val="24"/>
          <w:szCs w:val="24"/>
        </w:rPr>
        <w:t>) varient ou pas dans le temps.</w:t>
      </w:r>
      <w:r w:rsidRPr="4DE86E82" w:rsidR="0E309E2F">
        <w:rPr>
          <w:sz w:val="24"/>
          <w:szCs w:val="24"/>
        </w:rPr>
        <w:t xml:space="preserve"> </w:t>
      </w:r>
    </w:p>
    <w:p w:rsidR="4DE86E82" w:rsidP="4DE86E82" w:rsidRDefault="4DE86E82" w14:paraId="7612E9F6" w14:textId="03024E20">
      <w:pPr>
        <w:pStyle w:val="Normal"/>
        <w:jc w:val="both"/>
        <w:rPr>
          <w:sz w:val="24"/>
          <w:szCs w:val="24"/>
        </w:rPr>
      </w:pPr>
    </w:p>
    <w:p w:rsidR="768CD484" w:rsidP="4DE86E82" w:rsidRDefault="768CD484" w14:paraId="6821CCA7" w14:textId="24C0B40F">
      <w:pPr>
        <w:pStyle w:val="Heading2"/>
        <w:rPr>
          <w:rFonts w:ascii="Calibri Light" w:hAnsi="Calibri Light" w:eastAsia="" w:cs=""/>
          <w:color w:val="2F5496" w:themeColor="accent1" w:themeTint="FF" w:themeShade="BF"/>
          <w:sz w:val="26"/>
          <w:szCs w:val="26"/>
        </w:rPr>
      </w:pPr>
      <w:r w:rsidRPr="4DE86E82" w:rsidR="768CD484">
        <w:rPr>
          <w:rFonts w:ascii="Calibri Light" w:hAnsi="Calibri Light" w:eastAsia="" w:cs=""/>
          <w:color w:val="2F5496" w:themeColor="accent1" w:themeTint="FF" w:themeShade="BF"/>
          <w:sz w:val="26"/>
          <w:szCs w:val="26"/>
        </w:rPr>
        <w:t>Corrélogramme</w:t>
      </w:r>
    </w:p>
    <w:p w:rsidR="4DE86E82" w:rsidP="4DE86E82" w:rsidRDefault="4DE86E82" w14:paraId="79D35E3C" w14:textId="60F3366C">
      <w:pPr>
        <w:pStyle w:val="Normal"/>
      </w:pPr>
    </w:p>
    <w:p w:rsidR="170E5B3F" w:rsidP="4DE86E82" w:rsidRDefault="170E5B3F" w14:paraId="3046D3E8" w14:textId="6B066F2E">
      <w:pPr>
        <w:pStyle w:val="Normal"/>
        <w:jc w:val="both"/>
        <w:rPr>
          <w:sz w:val="24"/>
          <w:szCs w:val="24"/>
        </w:rPr>
      </w:pPr>
      <w:r w:rsidRPr="4DE86E82" w:rsidR="170E5B3F">
        <w:rPr>
          <w:sz w:val="24"/>
          <w:szCs w:val="24"/>
        </w:rPr>
        <w:t>Le</w:t>
      </w:r>
      <w:r w:rsidRPr="4DE86E82" w:rsidR="6A59791C">
        <w:rPr>
          <w:sz w:val="24"/>
          <w:szCs w:val="24"/>
        </w:rPr>
        <w:t xml:space="preserve"> corrélogramme </w:t>
      </w:r>
      <w:r w:rsidRPr="4DE86E82" w:rsidR="790F00E4">
        <w:rPr>
          <w:sz w:val="24"/>
          <w:szCs w:val="24"/>
        </w:rPr>
        <w:t>est une représentation graphique qui met en évidence une corrélation entre deux série</w:t>
      </w:r>
      <w:r w:rsidRPr="4DE86E82" w:rsidR="7E9DF821">
        <w:rPr>
          <w:sz w:val="24"/>
          <w:szCs w:val="24"/>
        </w:rPr>
        <w:t>s</w:t>
      </w:r>
      <w:r w:rsidRPr="4DE86E82" w:rsidR="790F00E4">
        <w:rPr>
          <w:sz w:val="24"/>
          <w:szCs w:val="24"/>
        </w:rPr>
        <w:t>, dans le cas d’une étude de série temporelle les corrélations s’effectuent en fonction d</w:t>
      </w:r>
      <w:r w:rsidRPr="4DE86E82" w:rsidR="6E6426F4">
        <w:rPr>
          <w:sz w:val="24"/>
          <w:szCs w:val="24"/>
        </w:rPr>
        <w:t>e la même série mais avec un retard.</w:t>
      </w:r>
      <w:r w:rsidRPr="4DE86E82" w:rsidR="1F280BEB">
        <w:rPr>
          <w:sz w:val="24"/>
          <w:szCs w:val="24"/>
        </w:rPr>
        <w:t xml:space="preserve"> Avec ce graphique il sera permis de choisir entre les deux processus : AR(</w:t>
      </w:r>
      <w:r w:rsidRPr="4DE86E82" w:rsidR="1F280BEB">
        <w:rPr>
          <w:i w:val="1"/>
          <w:iCs w:val="1"/>
          <w:sz w:val="24"/>
          <w:szCs w:val="24"/>
        </w:rPr>
        <w:t>p</w:t>
      </w:r>
      <w:r w:rsidRPr="4DE86E82" w:rsidR="1F280BEB">
        <w:rPr>
          <w:sz w:val="24"/>
          <w:szCs w:val="24"/>
        </w:rPr>
        <w:t>) et MA(</w:t>
      </w:r>
      <w:r w:rsidRPr="4DE86E82" w:rsidR="1F280BEB">
        <w:rPr>
          <w:i w:val="1"/>
          <w:iCs w:val="1"/>
          <w:sz w:val="24"/>
          <w:szCs w:val="24"/>
        </w:rPr>
        <w:t>q</w:t>
      </w:r>
      <w:r w:rsidRPr="4DE86E82" w:rsidR="1F280BEB">
        <w:rPr>
          <w:sz w:val="24"/>
          <w:szCs w:val="24"/>
        </w:rPr>
        <w:t xml:space="preserve">). </w:t>
      </w:r>
      <w:r w:rsidRPr="4DE86E82" w:rsidR="711B3A80">
        <w:rPr>
          <w:sz w:val="24"/>
          <w:szCs w:val="24"/>
        </w:rPr>
        <w:t>Pour cela, lors de la mise en place du corrélogramme il apparaît deux graphiques distincts</w:t>
      </w:r>
      <w:r w:rsidRPr="4DE86E82" w:rsidR="0F30FCA9">
        <w:rPr>
          <w:sz w:val="24"/>
          <w:szCs w:val="24"/>
        </w:rPr>
        <w:t>,</w:t>
      </w:r>
      <w:r w:rsidRPr="4DE86E82" w:rsidR="711B3A80">
        <w:rPr>
          <w:sz w:val="24"/>
          <w:szCs w:val="24"/>
        </w:rPr>
        <w:t xml:space="preserve"> la fonction d’autocorrélation (FAC</w:t>
      </w:r>
      <w:r w:rsidRPr="4DE86E82" w:rsidR="7682AD1A">
        <w:rPr>
          <w:sz w:val="24"/>
          <w:szCs w:val="24"/>
        </w:rPr>
        <w:t xml:space="preserve"> ou ACF en anglais) et la fonction d’autocorrélation partielle (PFAC ou PACF en anglais)</w:t>
      </w:r>
      <w:r w:rsidRPr="4DE86E82" w:rsidR="0F6DC180">
        <w:rPr>
          <w:sz w:val="24"/>
          <w:szCs w:val="24"/>
        </w:rPr>
        <w:t xml:space="preserve"> : </w:t>
      </w:r>
    </w:p>
    <w:p w:rsidR="4B97CE6E" w:rsidP="4DE86E82" w:rsidRDefault="4B97CE6E" w14:paraId="3DF40B82" w14:textId="6DB72752">
      <w:pPr>
        <w:pStyle w:val="ListParagraph"/>
        <w:numPr>
          <w:ilvl w:val="0"/>
          <w:numId w:val="8"/>
        </w:numPr>
        <w:jc w:val="both"/>
        <w:rPr>
          <w:rFonts w:ascii="Calibri" w:hAnsi="Calibri" w:eastAsia="Calibri" w:cs="Calibri" w:asciiTheme="minorAscii" w:hAnsiTheme="minorAscii" w:eastAsiaTheme="minorAscii" w:cstheme="minorAscii"/>
          <w:sz w:val="24"/>
          <w:szCs w:val="24"/>
        </w:rPr>
      </w:pPr>
      <w:r w:rsidRPr="4DE86E82" w:rsidR="4B97CE6E">
        <w:rPr>
          <w:sz w:val="24"/>
          <w:szCs w:val="24"/>
        </w:rPr>
        <w:t xml:space="preserve">L’ACF correspond à la corrélation entre les valeurs de la série séparée de </w:t>
      </w:r>
      <w:r w:rsidRPr="4DE86E82" w:rsidR="4B97CE6E">
        <w:rPr>
          <w:i w:val="1"/>
          <w:iCs w:val="1"/>
          <w:sz w:val="24"/>
          <w:szCs w:val="24"/>
        </w:rPr>
        <w:t>k</w:t>
      </w:r>
      <w:r w:rsidRPr="4DE86E82" w:rsidR="4B97CE6E">
        <w:rPr>
          <w:sz w:val="24"/>
          <w:szCs w:val="24"/>
        </w:rPr>
        <w:t xml:space="preserve"> intervalle</w:t>
      </w:r>
      <w:r w:rsidRPr="4DE86E82" w:rsidR="3350A8E3">
        <w:rPr>
          <w:sz w:val="24"/>
          <w:szCs w:val="24"/>
        </w:rPr>
        <w:t xml:space="preserve">s avec un décalage </w:t>
      </w:r>
      <w:r w:rsidRPr="4DE86E82" w:rsidR="3350A8E3">
        <w:rPr>
          <w:i w:val="1"/>
          <w:iCs w:val="1"/>
          <w:sz w:val="24"/>
          <w:szCs w:val="24"/>
        </w:rPr>
        <w:t>k</w:t>
      </w:r>
      <w:r w:rsidRPr="4DE86E82" w:rsidR="4207B3E9">
        <w:rPr>
          <w:i w:val="1"/>
          <w:iCs w:val="1"/>
          <w:sz w:val="24"/>
          <w:szCs w:val="24"/>
        </w:rPr>
        <w:t xml:space="preserve"> </w:t>
      </w:r>
      <w:r w:rsidRPr="4DE86E82" w:rsidR="4207B3E9">
        <w:rPr>
          <w:i w:val="0"/>
          <w:iCs w:val="0"/>
          <w:sz w:val="24"/>
          <w:szCs w:val="24"/>
        </w:rPr>
        <w:t>(ou retard)</w:t>
      </w:r>
      <w:r w:rsidRPr="4DE86E82" w:rsidR="3350A8E3">
        <w:rPr>
          <w:i w:val="1"/>
          <w:iCs w:val="1"/>
          <w:sz w:val="24"/>
          <w:szCs w:val="24"/>
        </w:rPr>
        <w:t>.</w:t>
      </w:r>
    </w:p>
    <w:p w:rsidR="033E9462" w:rsidP="4DE86E82" w:rsidRDefault="033E9462" w14:paraId="244D307C" w14:textId="165FC8D4">
      <w:pPr>
        <w:pStyle w:val="ListParagraph"/>
        <w:numPr>
          <w:ilvl w:val="0"/>
          <w:numId w:val="8"/>
        </w:numPr>
        <w:jc w:val="both"/>
        <w:rPr>
          <w:sz w:val="24"/>
          <w:szCs w:val="24"/>
        </w:rPr>
      </w:pPr>
      <w:r w:rsidRPr="4DE86E82" w:rsidR="033E9462">
        <w:rPr>
          <w:i w:val="0"/>
          <w:iCs w:val="0"/>
          <w:sz w:val="24"/>
          <w:szCs w:val="24"/>
        </w:rPr>
        <w:t xml:space="preserve">La PACF correspond à la corrélation, au décalage </w:t>
      </w:r>
      <w:r w:rsidRPr="4DE86E82" w:rsidR="033E9462">
        <w:rPr>
          <w:i w:val="1"/>
          <w:iCs w:val="1"/>
          <w:sz w:val="24"/>
          <w:szCs w:val="24"/>
        </w:rPr>
        <w:t>k</w:t>
      </w:r>
      <w:r w:rsidRPr="4DE86E82" w:rsidR="033E9462">
        <w:rPr>
          <w:i w:val="0"/>
          <w:iCs w:val="0"/>
          <w:sz w:val="24"/>
          <w:szCs w:val="24"/>
        </w:rPr>
        <w:t>,</w:t>
      </w:r>
      <w:r w:rsidRPr="4DE86E82" w:rsidR="19C127F1">
        <w:rPr>
          <w:i w:val="0"/>
          <w:iCs w:val="0"/>
          <w:sz w:val="24"/>
          <w:szCs w:val="24"/>
        </w:rPr>
        <w:t xml:space="preserve"> entre les valeurs de séries</w:t>
      </w:r>
      <w:r w:rsidRPr="4DE86E82" w:rsidR="76473BAE">
        <w:rPr>
          <w:i w:val="0"/>
          <w:iCs w:val="0"/>
          <w:sz w:val="24"/>
          <w:szCs w:val="24"/>
        </w:rPr>
        <w:t xml:space="preserve"> séparées par </w:t>
      </w:r>
      <w:r w:rsidRPr="4DE86E82" w:rsidR="76473BAE">
        <w:rPr>
          <w:i w:val="1"/>
          <w:iCs w:val="1"/>
          <w:sz w:val="24"/>
          <w:szCs w:val="24"/>
        </w:rPr>
        <w:t>k</w:t>
      </w:r>
      <w:r w:rsidRPr="4DE86E82" w:rsidR="76473BAE">
        <w:rPr>
          <w:i w:val="0"/>
          <w:iCs w:val="0"/>
          <w:sz w:val="24"/>
          <w:szCs w:val="24"/>
        </w:rPr>
        <w:t xml:space="preserve"> intervalles, compte tenu des valeurs des intervalles intermédiaires.</w:t>
      </w:r>
    </w:p>
    <w:p w:rsidR="133180C6" w:rsidP="4DE86E82" w:rsidRDefault="133180C6" w14:paraId="56800457" w14:textId="2DC73937">
      <w:pPr>
        <w:pStyle w:val="Normal"/>
        <w:jc w:val="both"/>
        <w:rPr>
          <w:i w:val="0"/>
          <w:iCs w:val="0"/>
          <w:sz w:val="24"/>
          <w:szCs w:val="24"/>
        </w:rPr>
      </w:pPr>
      <w:r w:rsidRPr="4DE86E82" w:rsidR="133180C6">
        <w:rPr>
          <w:i w:val="0"/>
          <w:iCs w:val="0"/>
          <w:sz w:val="24"/>
          <w:szCs w:val="24"/>
        </w:rPr>
        <w:t>Sur le graphique 9, on remarque sur l’</w:t>
      </w:r>
      <w:r w:rsidRPr="4DE86E82" w:rsidR="54D3A4C4">
        <w:rPr>
          <w:i w:val="0"/>
          <w:iCs w:val="0"/>
          <w:sz w:val="24"/>
          <w:szCs w:val="24"/>
        </w:rPr>
        <w:t xml:space="preserve">ACF une décroissance puis une sorte de stagnation </w:t>
      </w:r>
      <w:r w:rsidRPr="4DE86E82" w:rsidR="309BF72C">
        <w:rPr>
          <w:i w:val="0"/>
          <w:iCs w:val="0"/>
          <w:sz w:val="24"/>
          <w:szCs w:val="24"/>
        </w:rPr>
        <w:t>dans l’intervalle de significativité</w:t>
      </w:r>
      <w:r w:rsidRPr="4DE86E82" w:rsidR="54D3A4C4">
        <w:rPr>
          <w:i w:val="0"/>
          <w:iCs w:val="0"/>
          <w:sz w:val="24"/>
          <w:szCs w:val="24"/>
        </w:rPr>
        <w:t xml:space="preserve">, alors que sur la PACF </w:t>
      </w:r>
      <w:r w:rsidRPr="4DE86E82" w:rsidR="652CC37B">
        <w:rPr>
          <w:i w:val="0"/>
          <w:iCs w:val="0"/>
          <w:sz w:val="24"/>
          <w:szCs w:val="24"/>
        </w:rPr>
        <w:t>on remarque une rupture au retard 2</w:t>
      </w:r>
      <w:r w:rsidRPr="4DE86E82" w:rsidR="06DAC73C">
        <w:rPr>
          <w:i w:val="0"/>
          <w:iCs w:val="0"/>
          <w:sz w:val="24"/>
          <w:szCs w:val="24"/>
        </w:rPr>
        <w:t xml:space="preserve">, le modèle à choisir pour cette série serait un processus </w:t>
      </w:r>
      <w:proofErr w:type="gramStart"/>
      <w:r w:rsidRPr="4DE86E82" w:rsidR="06DAC73C">
        <w:rPr>
          <w:i w:val="0"/>
          <w:iCs w:val="0"/>
          <w:sz w:val="24"/>
          <w:szCs w:val="24"/>
        </w:rPr>
        <w:t>AR(</w:t>
      </w:r>
      <w:proofErr w:type="gramEnd"/>
      <w:r w:rsidRPr="4DE86E82" w:rsidR="06DAC73C">
        <w:rPr>
          <w:i w:val="0"/>
          <w:iCs w:val="0"/>
          <w:sz w:val="24"/>
          <w:szCs w:val="24"/>
        </w:rPr>
        <w:t>2), si la rupture était au retard 1 le processus serai</w:t>
      </w:r>
      <w:r w:rsidRPr="4DE86E82" w:rsidR="61ACC28B">
        <w:rPr>
          <w:i w:val="0"/>
          <w:iCs w:val="0"/>
          <w:sz w:val="24"/>
          <w:szCs w:val="24"/>
        </w:rPr>
        <w:t xml:space="preserve">t </w:t>
      </w:r>
      <w:proofErr w:type="gramStart"/>
      <w:r w:rsidRPr="4DE86E82" w:rsidR="61ACC28B">
        <w:rPr>
          <w:i w:val="0"/>
          <w:iCs w:val="0"/>
          <w:sz w:val="24"/>
          <w:szCs w:val="24"/>
        </w:rPr>
        <w:t>AR(</w:t>
      </w:r>
      <w:proofErr w:type="gramEnd"/>
      <w:r w:rsidRPr="4DE86E82" w:rsidR="61ACC28B">
        <w:rPr>
          <w:i w:val="0"/>
          <w:iCs w:val="0"/>
          <w:sz w:val="24"/>
          <w:szCs w:val="24"/>
        </w:rPr>
        <w:t xml:space="preserve">1). </w:t>
      </w:r>
    </w:p>
    <w:p w:rsidR="61ACC28B" w:rsidP="4DE86E82" w:rsidRDefault="61ACC28B" w14:paraId="77300FFA" w14:textId="66399CD9">
      <w:pPr>
        <w:pStyle w:val="Normal"/>
        <w:jc w:val="both"/>
        <w:rPr>
          <w:i w:val="0"/>
          <w:iCs w:val="0"/>
          <w:sz w:val="24"/>
          <w:szCs w:val="24"/>
        </w:rPr>
      </w:pPr>
      <w:r w:rsidRPr="4DE86E82" w:rsidR="61ACC28B">
        <w:rPr>
          <w:i w:val="0"/>
          <w:iCs w:val="0"/>
          <w:sz w:val="24"/>
          <w:szCs w:val="24"/>
        </w:rPr>
        <w:t xml:space="preserve">Si à l’inverse la rupture s’effectue </w:t>
      </w:r>
      <w:r w:rsidRPr="4DE86E82" w:rsidR="38832698">
        <w:rPr>
          <w:i w:val="0"/>
          <w:iCs w:val="0"/>
          <w:sz w:val="24"/>
          <w:szCs w:val="24"/>
        </w:rPr>
        <w:t xml:space="preserve">sur l’ACF avec un retard 1 et la décroissance sur la PACF, alors le processus utilisé est </w:t>
      </w:r>
      <w:proofErr w:type="gramStart"/>
      <w:r w:rsidRPr="4DE86E82" w:rsidR="38832698">
        <w:rPr>
          <w:i w:val="0"/>
          <w:iCs w:val="0"/>
          <w:sz w:val="24"/>
          <w:szCs w:val="24"/>
        </w:rPr>
        <w:t>MA(</w:t>
      </w:r>
      <w:proofErr w:type="gramEnd"/>
      <w:r w:rsidRPr="4DE86E82" w:rsidR="38832698">
        <w:rPr>
          <w:i w:val="0"/>
          <w:iCs w:val="0"/>
          <w:sz w:val="24"/>
          <w:szCs w:val="24"/>
        </w:rPr>
        <w:t>1). Ou encore s’il y a rupture sur l’ACF avec un retard 2 et</w:t>
      </w:r>
      <w:r w:rsidRPr="4DE86E82" w:rsidR="522AF775">
        <w:rPr>
          <w:i w:val="0"/>
          <w:iCs w:val="0"/>
          <w:sz w:val="24"/>
          <w:szCs w:val="24"/>
        </w:rPr>
        <w:t xml:space="preserve"> rupture avec un retard 4, les processus utilisés sont </w:t>
      </w:r>
      <w:proofErr w:type="gramStart"/>
      <w:r w:rsidRPr="4DE86E82" w:rsidR="522AF775">
        <w:rPr>
          <w:i w:val="0"/>
          <w:iCs w:val="0"/>
          <w:sz w:val="24"/>
          <w:szCs w:val="24"/>
        </w:rPr>
        <w:t>AR(</w:t>
      </w:r>
      <w:proofErr w:type="gramEnd"/>
      <w:r w:rsidRPr="4DE86E82" w:rsidR="522AF775">
        <w:rPr>
          <w:i w:val="0"/>
          <w:iCs w:val="0"/>
          <w:sz w:val="24"/>
          <w:szCs w:val="24"/>
        </w:rPr>
        <w:t xml:space="preserve">4) et </w:t>
      </w:r>
      <w:r w:rsidRPr="4DE86E82" w:rsidR="522AF775">
        <w:rPr>
          <w:i w:val="0"/>
          <w:iCs w:val="0"/>
          <w:sz w:val="24"/>
          <w:szCs w:val="24"/>
        </w:rPr>
        <w:t>MA(</w:t>
      </w:r>
      <w:r w:rsidRPr="4DE86E82" w:rsidR="522AF775">
        <w:rPr>
          <w:i w:val="0"/>
          <w:iCs w:val="0"/>
          <w:sz w:val="24"/>
          <w:szCs w:val="24"/>
        </w:rPr>
        <w:t>2).</w:t>
      </w:r>
    </w:p>
    <w:p w:rsidR="217A9B91" w:rsidP="4DE86E82" w:rsidRDefault="217A9B91" w14:paraId="682B04E8" w14:textId="1993EBC8">
      <w:pPr>
        <w:pStyle w:val="Normal"/>
        <w:jc w:val="center"/>
        <w:rPr>
          <w:i w:val="0"/>
          <w:iCs w:val="0"/>
          <w:sz w:val="24"/>
          <w:szCs w:val="24"/>
        </w:rPr>
      </w:pPr>
      <w:r w:rsidRPr="4DE86E82" w:rsidR="217A9B91">
        <w:rPr>
          <w:i w:val="0"/>
          <w:iCs w:val="0"/>
          <w:sz w:val="24"/>
          <w:szCs w:val="24"/>
          <w:u w:val="single"/>
        </w:rPr>
        <w:t>Graphique 9 : Corrélogramme d’une Série Y</w:t>
      </w:r>
    </w:p>
    <w:p w:rsidR="596052FB" w:rsidP="4DE86E82" w:rsidRDefault="596052FB" w14:paraId="453C5DF0" w14:textId="5CAE3F40">
      <w:pPr>
        <w:pStyle w:val="Normal"/>
        <w:jc w:val="center"/>
      </w:pPr>
      <w:r w:rsidR="596052FB">
        <w:drawing>
          <wp:inline wp14:editId="6486D1DD" wp14:anchorId="3FCBC671">
            <wp:extent cx="4572000" cy="3429000"/>
            <wp:effectExtent l="0" t="0" r="0" b="0"/>
            <wp:docPr id="1392905753" name="" title=""/>
            <wp:cNvGraphicFramePr>
              <a:graphicFrameLocks noChangeAspect="1"/>
            </wp:cNvGraphicFramePr>
            <a:graphic>
              <a:graphicData uri="http://schemas.openxmlformats.org/drawingml/2006/picture">
                <pic:pic>
                  <pic:nvPicPr>
                    <pic:cNvPr id="0" name=""/>
                    <pic:cNvPicPr/>
                  </pic:nvPicPr>
                  <pic:blipFill>
                    <a:blip r:embed="R262ce2a962114cf0">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596052FB" w:rsidP="4DE86E82" w:rsidRDefault="596052FB" w14:paraId="475185E0" w14:textId="6836951C">
      <w:pPr>
        <w:pStyle w:val="Normal"/>
        <w:jc w:val="center"/>
        <w:rPr>
          <w:i w:val="0"/>
          <w:iCs w:val="0"/>
          <w:sz w:val="24"/>
          <w:szCs w:val="24"/>
          <w:u w:val="single"/>
        </w:rPr>
      </w:pPr>
      <w:r w:rsidRPr="4DE86E82" w:rsidR="596052FB">
        <w:rPr>
          <w:i w:val="0"/>
          <w:iCs w:val="0"/>
          <w:sz w:val="24"/>
          <w:szCs w:val="24"/>
          <w:u w:val="single"/>
        </w:rPr>
        <w:t xml:space="preserve">Source : </w:t>
      </w:r>
      <w:proofErr w:type="spellStart"/>
      <w:r w:rsidRPr="4DE86E82" w:rsidR="596052FB">
        <w:rPr>
          <w:i w:val="0"/>
          <w:iCs w:val="0"/>
          <w:sz w:val="24"/>
          <w:szCs w:val="24"/>
          <w:u w:val="single"/>
        </w:rPr>
        <w:t>Gretl</w:t>
      </w:r>
      <w:proofErr w:type="spellEnd"/>
    </w:p>
    <w:p w:rsidR="09F1E8A5" w:rsidP="4DE86E82" w:rsidRDefault="09F1E8A5" w14:paraId="0EE7CC7C" w14:textId="401DF777">
      <w:pPr>
        <w:pStyle w:val="Heading3"/>
        <w:rPr>
          <w:rFonts w:ascii="Calibri Light" w:hAnsi="Calibri Light" w:eastAsia="" w:cs=""/>
          <w:color w:val="1F3763"/>
          <w:sz w:val="24"/>
          <w:szCs w:val="24"/>
        </w:rPr>
      </w:pPr>
      <w:r w:rsidRPr="4DE86E82" w:rsidR="09F1E8A5">
        <w:rPr>
          <w:rFonts w:ascii="Calibri Light" w:hAnsi="Calibri Light" w:eastAsia="" w:cs=""/>
          <w:color w:val="1F3763"/>
          <w:sz w:val="24"/>
          <w:szCs w:val="24"/>
        </w:rPr>
        <w:t>Processus Moyenne Mobile, MA(</w:t>
      </w:r>
      <w:r w:rsidRPr="4DE86E82" w:rsidR="09F1E8A5">
        <w:rPr>
          <w:rFonts w:ascii="Calibri Light" w:hAnsi="Calibri Light" w:eastAsia="" w:cs=""/>
          <w:i w:val="1"/>
          <w:iCs w:val="1"/>
          <w:color w:val="1F3763"/>
          <w:sz w:val="24"/>
          <w:szCs w:val="24"/>
        </w:rPr>
        <w:t>q</w:t>
      </w:r>
      <w:r w:rsidRPr="4DE86E82" w:rsidR="09F1E8A5">
        <w:rPr>
          <w:rFonts w:ascii="Calibri Light" w:hAnsi="Calibri Light" w:eastAsia="" w:cs=""/>
          <w:i w:val="0"/>
          <w:iCs w:val="0"/>
          <w:color w:val="1F3763"/>
          <w:sz w:val="24"/>
          <w:szCs w:val="24"/>
        </w:rPr>
        <w:t>)</w:t>
      </w:r>
    </w:p>
    <w:p w:rsidR="4DE86E82" w:rsidP="4DE86E82" w:rsidRDefault="4DE86E82" w14:paraId="54814D08" w14:textId="122B6FC2">
      <w:pPr>
        <w:pStyle w:val="Normal"/>
      </w:pPr>
    </w:p>
    <w:p w:rsidR="09F1E8A5" w:rsidP="4DE86E82" w:rsidRDefault="09F1E8A5" w14:paraId="74545289" w14:textId="60D0AEB4">
      <w:pPr>
        <w:pStyle w:val="Normal"/>
        <w:jc w:val="both"/>
        <w:rPr>
          <w:i w:val="0"/>
          <w:iCs w:val="0"/>
          <w:sz w:val="24"/>
          <w:szCs w:val="24"/>
        </w:rPr>
      </w:pPr>
      <w:r w:rsidRPr="4DE86E82" w:rsidR="09F1E8A5">
        <w:rPr>
          <w:sz w:val="24"/>
          <w:szCs w:val="24"/>
        </w:rPr>
        <w:t>Le processus MA(</w:t>
      </w:r>
      <w:r w:rsidRPr="4DE86E82" w:rsidR="09F1E8A5">
        <w:rPr>
          <w:i w:val="1"/>
          <w:iCs w:val="1"/>
          <w:sz w:val="24"/>
          <w:szCs w:val="24"/>
        </w:rPr>
        <w:t>q</w:t>
      </w:r>
      <w:r w:rsidRPr="4DE86E82" w:rsidR="09F1E8A5">
        <w:rPr>
          <w:i w:val="0"/>
          <w:iCs w:val="0"/>
          <w:sz w:val="24"/>
          <w:szCs w:val="24"/>
        </w:rPr>
        <w:t xml:space="preserve">) </w:t>
      </w:r>
      <w:r w:rsidRPr="4DE86E82" w:rsidR="1FC319A6">
        <w:rPr>
          <w:i w:val="0"/>
          <w:iCs w:val="0"/>
          <w:sz w:val="24"/>
          <w:szCs w:val="24"/>
        </w:rPr>
        <w:t xml:space="preserve">indique que l’erreur de régression est une combinaison linéaire de termes d’erreur dont les </w:t>
      </w:r>
      <w:r w:rsidRPr="4DE86E82" w:rsidR="4A2CDB83">
        <w:rPr>
          <w:i w:val="0"/>
          <w:iCs w:val="0"/>
          <w:sz w:val="24"/>
          <w:szCs w:val="24"/>
        </w:rPr>
        <w:t>valeurs se sont produites simultanément et à di</w:t>
      </w:r>
      <w:r w:rsidRPr="4DE86E82" w:rsidR="6A12DA96">
        <w:rPr>
          <w:i w:val="0"/>
          <w:iCs w:val="0"/>
          <w:sz w:val="24"/>
          <w:szCs w:val="24"/>
        </w:rPr>
        <w:t>fférents</w:t>
      </w:r>
      <w:r w:rsidRPr="4DE86E82" w:rsidR="4A2CDB83">
        <w:rPr>
          <w:i w:val="0"/>
          <w:iCs w:val="0"/>
          <w:sz w:val="24"/>
          <w:szCs w:val="24"/>
        </w:rPr>
        <w:t xml:space="preserve"> moments dans le passé</w:t>
      </w:r>
      <w:r w:rsidRPr="4DE86E82" w:rsidR="3666E133">
        <w:rPr>
          <w:i w:val="0"/>
          <w:iCs w:val="0"/>
          <w:sz w:val="24"/>
          <w:szCs w:val="24"/>
        </w:rPr>
        <w:t>. Ce modèle est toujours stationnaire.</w:t>
      </w:r>
    </w:p>
    <w:p w:rsidR="52504646" w:rsidP="4DE86E82" w:rsidRDefault="52504646" w14:paraId="4DD4C6A9" w14:textId="3EB67EEE">
      <w:pPr>
        <w:pStyle w:val="Normal"/>
        <w:jc w:val="center"/>
      </w:pPr>
      <w:r w:rsidR="52504646">
        <w:drawing>
          <wp:inline wp14:editId="5569C96A" wp14:anchorId="09F7621D">
            <wp:extent cx="1819275" cy="533400"/>
            <wp:effectExtent l="0" t="0" r="0" b="0"/>
            <wp:docPr id="1822943478" name="" title=""/>
            <wp:cNvGraphicFramePr>
              <a:graphicFrameLocks noChangeAspect="1"/>
            </wp:cNvGraphicFramePr>
            <a:graphic>
              <a:graphicData uri="http://schemas.openxmlformats.org/drawingml/2006/picture">
                <pic:pic>
                  <pic:nvPicPr>
                    <pic:cNvPr id="0" name=""/>
                    <pic:cNvPicPr/>
                  </pic:nvPicPr>
                  <pic:blipFill>
                    <a:blip r:embed="R7c8da50753904535">
                      <a:extLst>
                        <a:ext xmlns:a="http://schemas.openxmlformats.org/drawingml/2006/main" uri="{28A0092B-C50C-407E-A947-70E740481C1C}">
                          <a14:useLocalDpi val="0"/>
                        </a:ext>
                      </a:extLst>
                    </a:blip>
                    <a:stretch>
                      <a:fillRect/>
                    </a:stretch>
                  </pic:blipFill>
                  <pic:spPr>
                    <a:xfrm>
                      <a:off x="0" y="0"/>
                      <a:ext cx="1819275" cy="533400"/>
                    </a:xfrm>
                    <a:prstGeom prst="rect">
                      <a:avLst/>
                    </a:prstGeom>
                  </pic:spPr>
                </pic:pic>
              </a:graphicData>
            </a:graphic>
          </wp:inline>
        </w:drawing>
      </w:r>
    </w:p>
    <w:p w:rsidR="7E33B132" w:rsidP="4DE86E82" w:rsidRDefault="7E33B132" w14:paraId="7E358768" w14:textId="53A61514">
      <w:pPr>
        <w:pStyle w:val="Normal"/>
        <w:jc w:val="both"/>
        <w:rPr>
          <w:rFonts w:ascii="Calibri" w:hAnsi="Calibri" w:eastAsia="Calibri" w:cs="Calibri" w:asciiTheme="minorAscii" w:hAnsiTheme="minorAscii" w:eastAsiaTheme="minorAscii" w:cstheme="minorAscii"/>
          <w:sz w:val="24"/>
          <w:szCs w:val="24"/>
        </w:rPr>
      </w:pPr>
      <w:r w:rsidRPr="4DE86E82" w:rsidR="7E33B132">
        <w:rPr>
          <w:rFonts w:ascii="Calibri" w:hAnsi="Calibri" w:eastAsia="Calibri" w:cs="Calibri" w:asciiTheme="minorAscii" w:hAnsiTheme="minorAscii" w:eastAsiaTheme="minorAscii" w:cstheme="minorAscii"/>
          <w:sz w:val="24"/>
          <w:szCs w:val="24"/>
        </w:rPr>
        <w:t xml:space="preserve">Avec : </w:t>
      </w:r>
    </w:p>
    <w:p w:rsidR="34AD9A55" w:rsidP="4DE86E82" w:rsidRDefault="34AD9A55" w14:paraId="09FBE104" w14:textId="4BE4F717">
      <w:pPr>
        <w:pStyle w:val="ListParagraph"/>
        <w:numPr>
          <w:ilvl w:val="0"/>
          <w:numId w:val="9"/>
        </w:numPr>
        <w:jc w:val="both"/>
        <w:rPr>
          <w:rFonts w:ascii="Calibri" w:hAnsi="Calibri" w:eastAsia="Calibri" w:cs="Calibri" w:asciiTheme="minorAscii" w:hAnsiTheme="minorAscii" w:eastAsiaTheme="minorAscii" w:cstheme="minorAscii"/>
          <w:sz w:val="24"/>
          <w:szCs w:val="24"/>
        </w:rPr>
      </w:pPr>
      <w:proofErr w:type="gramStart"/>
      <w:r w:rsidRPr="4DE86E82" w:rsidR="34AD9A55">
        <w:rPr>
          <w:sz w:val="24"/>
          <w:szCs w:val="24"/>
        </w:rPr>
        <w:t>µ</w:t>
      </w:r>
      <w:proofErr w:type="gramEnd"/>
      <w:r w:rsidRPr="4DE86E82" w:rsidR="34AD9A55">
        <w:rPr>
          <w:sz w:val="24"/>
          <w:szCs w:val="24"/>
        </w:rPr>
        <w:t xml:space="preserve"> : constante</w:t>
      </w:r>
    </w:p>
    <w:p w:rsidR="66D49440" w:rsidP="4DE86E82" w:rsidRDefault="66D49440" w14:paraId="22AFE561" w14:textId="63D110F2">
      <w:pPr>
        <w:pStyle w:val="ListParagraph"/>
        <w:numPr>
          <w:ilvl w:val="0"/>
          <w:numId w:val="9"/>
        </w:numPr>
        <w:jc w:val="both"/>
        <w:rPr>
          <w:rFonts w:ascii="Calibri" w:hAnsi="Calibri" w:eastAsia="Calibri" w:cs="Calibri" w:asciiTheme="minorAscii" w:hAnsiTheme="minorAscii" w:eastAsiaTheme="minorAscii" w:cstheme="minorAscii"/>
          <w:noProof w:val="0"/>
          <w:sz w:val="24"/>
          <w:szCs w:val="24"/>
          <w:lang w:val="fr-FR"/>
        </w:rPr>
      </w:pPr>
      <w:proofErr w:type="gramStart"/>
      <w:r w:rsidRPr="4DE86E82" w:rsidR="66D49440">
        <w:rPr>
          <w:rFonts w:ascii="Calibri" w:hAnsi="Calibri" w:eastAsia="Calibri" w:cs="Calibri" w:asciiTheme="minorAscii" w:hAnsiTheme="minorAscii" w:eastAsiaTheme="minorAscii" w:cstheme="minorAscii"/>
          <w:noProof w:val="0"/>
          <w:sz w:val="24"/>
          <w:szCs w:val="24"/>
          <w:lang w:val="fr-FR"/>
        </w:rPr>
        <w:t>θ</w:t>
      </w:r>
      <w:proofErr w:type="gramEnd"/>
      <w:r w:rsidRPr="4DE86E82" w:rsidR="66D49440">
        <w:rPr>
          <w:rFonts w:ascii="Calibri" w:hAnsi="Calibri" w:eastAsia="Calibri" w:cs="Calibri" w:asciiTheme="minorAscii" w:hAnsiTheme="minorAscii" w:eastAsiaTheme="minorAscii" w:cstheme="minorAscii"/>
          <w:noProof w:val="0"/>
          <w:sz w:val="24"/>
          <w:szCs w:val="24"/>
          <w:lang w:val="fr-FR"/>
        </w:rPr>
        <w:t xml:space="preserve"> : paramètre estimer par le logiciel</w:t>
      </w:r>
    </w:p>
    <w:p w:rsidR="66D49440" w:rsidP="4DE86E82" w:rsidRDefault="66D49440" w14:paraId="51CC18B5" w14:textId="0E2240BF">
      <w:pPr>
        <w:pStyle w:val="ListParagraph"/>
        <w:numPr>
          <w:ilvl w:val="0"/>
          <w:numId w:val="9"/>
        </w:numPr>
        <w:jc w:val="both"/>
        <w:rPr>
          <w:rFonts w:ascii="Calibri" w:hAnsi="Calibri" w:eastAsia="Calibri" w:cs="Calibri" w:asciiTheme="minorAscii" w:hAnsiTheme="minorAscii" w:eastAsiaTheme="minorAscii" w:cstheme="minorAscii"/>
          <w:sz w:val="24"/>
          <w:szCs w:val="24"/>
        </w:rPr>
      </w:pPr>
      <w:proofErr w:type="gramStart"/>
      <w:r w:rsidRPr="4DE86E82" w:rsidR="66D4944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fr-FR"/>
        </w:rPr>
        <w:t>a</w:t>
      </w:r>
      <w:r w:rsidRPr="4DE86E82" w:rsidR="66D49440">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vertAlign w:val="subscript"/>
          <w:lang w:val="fr-FR"/>
        </w:rPr>
        <w:t>t</w:t>
      </w:r>
      <w:proofErr w:type="gramEnd"/>
      <w:r w:rsidRPr="4DE86E82" w:rsidR="66D49440">
        <w:rPr>
          <w:rFonts w:ascii="Calibri" w:hAnsi="Calibri" w:eastAsia="Calibri" w:cs="Calibri" w:asciiTheme="minorAscii" w:hAnsiTheme="minorAscii" w:eastAsiaTheme="minorAscii" w:cstheme="minorAscii"/>
          <w:sz w:val="24"/>
          <w:szCs w:val="24"/>
        </w:rPr>
        <w:t xml:space="preserve"> : bruit blanc</w:t>
      </w:r>
    </w:p>
    <w:p w:rsidR="66D49440" w:rsidP="4DE86E82" w:rsidRDefault="66D49440" w14:paraId="4DFFF67B" w14:textId="43A0C13E">
      <w:pPr>
        <w:pStyle w:val="ListParagraph"/>
        <w:numPr>
          <w:ilvl w:val="0"/>
          <w:numId w:val="9"/>
        </w:numPr>
        <w:jc w:val="both"/>
        <w:rPr>
          <w:sz w:val="24"/>
          <w:szCs w:val="24"/>
        </w:rPr>
      </w:pPr>
      <w:r w:rsidRPr="4DE86E82" w:rsidR="66D49440">
        <w:rPr>
          <w:rFonts w:ascii="Calibri" w:hAnsi="Calibri" w:eastAsia="Calibri" w:cs="Calibri" w:asciiTheme="minorAscii" w:hAnsiTheme="minorAscii" w:eastAsiaTheme="minorAscii" w:cstheme="minorAscii"/>
          <w:i w:val="1"/>
          <w:iCs w:val="1"/>
          <w:sz w:val="24"/>
          <w:szCs w:val="24"/>
        </w:rPr>
        <w:t xml:space="preserve">q </w:t>
      </w:r>
      <w:r w:rsidRPr="4DE86E82" w:rsidR="66D49440">
        <w:rPr>
          <w:rFonts w:ascii="Calibri" w:hAnsi="Calibri" w:eastAsia="Calibri" w:cs="Calibri" w:asciiTheme="minorAscii" w:hAnsiTheme="minorAscii" w:eastAsiaTheme="minorAscii" w:cstheme="minorAscii"/>
          <w:i w:val="0"/>
          <w:iCs w:val="0"/>
          <w:sz w:val="24"/>
          <w:szCs w:val="24"/>
        </w:rPr>
        <w:t xml:space="preserve">: nombre de </w:t>
      </w:r>
      <w:r w:rsidRPr="4DE86E82" w:rsidR="2C1277F6">
        <w:rPr>
          <w:rFonts w:ascii="Calibri" w:hAnsi="Calibri" w:eastAsia="Calibri" w:cs="Calibri" w:asciiTheme="minorAscii" w:hAnsiTheme="minorAscii" w:eastAsiaTheme="minorAscii" w:cstheme="minorAscii"/>
          <w:i w:val="0"/>
          <w:iCs w:val="0"/>
          <w:sz w:val="24"/>
          <w:szCs w:val="24"/>
        </w:rPr>
        <w:t>d’autocorrélation significatives dans l’ACF, ce qui correspond par la suite au nombre de paramètre à estimer pour ce processus</w:t>
      </w:r>
    </w:p>
    <w:p w:rsidR="4DE86E82" w:rsidP="4DE86E82" w:rsidRDefault="4DE86E82" w14:paraId="042453C1" w14:textId="1053E05C">
      <w:pPr>
        <w:pStyle w:val="Normal"/>
        <w:rPr>
          <w:i w:val="0"/>
          <w:iCs w:val="0"/>
          <w:sz w:val="24"/>
          <w:szCs w:val="24"/>
        </w:rPr>
      </w:pPr>
    </w:p>
    <w:p w:rsidR="4A2CDB83" w:rsidP="4DE86E82" w:rsidRDefault="4A2CDB83" w14:paraId="55C702D5" w14:textId="750FA1DD">
      <w:pPr>
        <w:pStyle w:val="Heading3"/>
        <w:rPr>
          <w:rFonts w:ascii="Calibri Light" w:hAnsi="Calibri Light" w:eastAsia="" w:cs=""/>
          <w:color w:val="1F3763"/>
          <w:sz w:val="24"/>
          <w:szCs w:val="24"/>
        </w:rPr>
      </w:pPr>
      <w:r w:rsidRPr="4DE86E82" w:rsidR="4A2CDB83">
        <w:rPr>
          <w:rFonts w:ascii="Calibri Light" w:hAnsi="Calibri Light" w:eastAsia="" w:cs=""/>
          <w:color w:val="1F3763"/>
          <w:sz w:val="24"/>
          <w:szCs w:val="24"/>
        </w:rPr>
        <w:t xml:space="preserve">Processus </w:t>
      </w:r>
      <w:proofErr w:type="spellStart"/>
      <w:r w:rsidRPr="4DE86E82" w:rsidR="4A2CDB83">
        <w:rPr>
          <w:rFonts w:ascii="Calibri Light" w:hAnsi="Calibri Light" w:eastAsia="" w:cs=""/>
          <w:color w:val="1F3763"/>
          <w:sz w:val="24"/>
          <w:szCs w:val="24"/>
        </w:rPr>
        <w:t>AutoRegressif</w:t>
      </w:r>
      <w:proofErr w:type="spellEnd"/>
      <w:r w:rsidRPr="4DE86E82" w:rsidR="4A2CDB83">
        <w:rPr>
          <w:rFonts w:ascii="Calibri Light" w:hAnsi="Calibri Light" w:eastAsia="" w:cs=""/>
          <w:color w:val="1F3763"/>
          <w:sz w:val="24"/>
          <w:szCs w:val="24"/>
        </w:rPr>
        <w:t xml:space="preserve"> AR(</w:t>
      </w:r>
      <w:r w:rsidRPr="4DE86E82" w:rsidR="4A2CDB83">
        <w:rPr>
          <w:rFonts w:ascii="Calibri Light" w:hAnsi="Calibri Light" w:eastAsia="" w:cs=""/>
          <w:i w:val="1"/>
          <w:iCs w:val="1"/>
          <w:color w:val="1F3763"/>
          <w:sz w:val="24"/>
          <w:szCs w:val="24"/>
        </w:rPr>
        <w:t>p</w:t>
      </w:r>
      <w:r w:rsidRPr="4DE86E82" w:rsidR="4A2CDB83">
        <w:rPr>
          <w:rFonts w:ascii="Calibri Light" w:hAnsi="Calibri Light" w:eastAsia="" w:cs=""/>
          <w:i w:val="0"/>
          <w:iCs w:val="0"/>
          <w:color w:val="1F3763"/>
          <w:sz w:val="24"/>
          <w:szCs w:val="24"/>
        </w:rPr>
        <w:t>)</w:t>
      </w:r>
    </w:p>
    <w:p w:rsidR="4DE86E82" w:rsidP="4DE86E82" w:rsidRDefault="4DE86E82" w14:paraId="06A1340F" w14:textId="2A3BF705">
      <w:pPr>
        <w:pStyle w:val="Normal"/>
      </w:pPr>
    </w:p>
    <w:p w:rsidR="4A2CDB83" w:rsidP="4DE86E82" w:rsidRDefault="4A2CDB83" w14:paraId="0D4C4102" w14:textId="5DAD54D6">
      <w:pPr>
        <w:pStyle w:val="Normal"/>
        <w:jc w:val="both"/>
        <w:rPr>
          <w:i w:val="0"/>
          <w:iCs w:val="0"/>
          <w:sz w:val="24"/>
          <w:szCs w:val="24"/>
        </w:rPr>
      </w:pPr>
      <w:r w:rsidRPr="4DE86E82" w:rsidR="4A2CDB83">
        <w:rPr>
          <w:sz w:val="24"/>
          <w:szCs w:val="24"/>
        </w:rPr>
        <w:t>Le processus AR(</w:t>
      </w:r>
      <w:r w:rsidRPr="4DE86E82" w:rsidR="4A2CDB83">
        <w:rPr>
          <w:i w:val="1"/>
          <w:iCs w:val="1"/>
          <w:sz w:val="24"/>
          <w:szCs w:val="24"/>
        </w:rPr>
        <w:t>q</w:t>
      </w:r>
      <w:r w:rsidRPr="4DE86E82" w:rsidR="4A2CDB83">
        <w:rPr>
          <w:i w:val="0"/>
          <w:iCs w:val="0"/>
          <w:sz w:val="24"/>
          <w:szCs w:val="24"/>
        </w:rPr>
        <w:t>) indique que la variable d’intérêt évolutive est régressée sur ses propres valeurs décalées.</w:t>
      </w:r>
      <w:r w:rsidRPr="4DE86E82" w:rsidR="5A42268A">
        <w:rPr>
          <w:i w:val="0"/>
          <w:iCs w:val="0"/>
          <w:sz w:val="24"/>
          <w:szCs w:val="24"/>
        </w:rPr>
        <w:t xml:space="preserve"> Ce modèle </w:t>
      </w:r>
      <w:r w:rsidRPr="4DE86E82" w:rsidR="7F49A555">
        <w:rPr>
          <w:i w:val="0"/>
          <w:iCs w:val="0"/>
          <w:sz w:val="24"/>
          <w:szCs w:val="24"/>
        </w:rPr>
        <w:t>n’est pas toujours stationnaire.</w:t>
      </w:r>
    </w:p>
    <w:p w:rsidR="6ECACB78" w:rsidP="4DE86E82" w:rsidRDefault="6ECACB78" w14:paraId="45931B8C" w14:textId="3A20499B">
      <w:pPr>
        <w:pStyle w:val="Normal"/>
        <w:jc w:val="center"/>
      </w:pPr>
      <w:r w:rsidR="6ECACB78">
        <w:drawing>
          <wp:inline wp14:editId="38023EAA" wp14:anchorId="0B9DB9AB">
            <wp:extent cx="1838325" cy="561975"/>
            <wp:effectExtent l="0" t="0" r="0" b="0"/>
            <wp:docPr id="980398392" name="" title=""/>
            <wp:cNvGraphicFramePr>
              <a:graphicFrameLocks noChangeAspect="1"/>
            </wp:cNvGraphicFramePr>
            <a:graphic>
              <a:graphicData uri="http://schemas.openxmlformats.org/drawingml/2006/picture">
                <pic:pic>
                  <pic:nvPicPr>
                    <pic:cNvPr id="0" name=""/>
                    <pic:cNvPicPr/>
                  </pic:nvPicPr>
                  <pic:blipFill>
                    <a:blip r:embed="R8779c8a2d4844489">
                      <a:extLst>
                        <a:ext xmlns:a="http://schemas.openxmlformats.org/drawingml/2006/main" uri="{28A0092B-C50C-407E-A947-70E740481C1C}">
                          <a14:useLocalDpi val="0"/>
                        </a:ext>
                      </a:extLst>
                    </a:blip>
                    <a:stretch>
                      <a:fillRect/>
                    </a:stretch>
                  </pic:blipFill>
                  <pic:spPr>
                    <a:xfrm>
                      <a:off x="0" y="0"/>
                      <a:ext cx="1838325" cy="561975"/>
                    </a:xfrm>
                    <a:prstGeom prst="rect">
                      <a:avLst/>
                    </a:prstGeom>
                  </pic:spPr>
                </pic:pic>
              </a:graphicData>
            </a:graphic>
          </wp:inline>
        </w:drawing>
      </w:r>
    </w:p>
    <w:p w:rsidR="5CD5EFB8" w:rsidP="4DE86E82" w:rsidRDefault="5CD5EFB8" w14:paraId="5E926B40" w14:textId="703BFA39">
      <w:pPr>
        <w:pStyle w:val="Normal"/>
        <w:jc w:val="both"/>
      </w:pPr>
      <w:r w:rsidRPr="4DE86E82" w:rsidR="5CD5EFB8">
        <w:rPr>
          <w:sz w:val="24"/>
          <w:szCs w:val="24"/>
        </w:rPr>
        <w:t xml:space="preserve">Avec : </w:t>
      </w:r>
    </w:p>
    <w:p w:rsidR="771C5E34" w:rsidP="4DE86E82" w:rsidRDefault="771C5E34" w14:paraId="73B328E8" w14:textId="4790F021">
      <w:pPr>
        <w:pStyle w:val="ListParagraph"/>
        <w:numPr>
          <w:ilvl w:val="0"/>
          <w:numId w:val="10"/>
        </w:numPr>
        <w:jc w:val="both"/>
        <w:rPr>
          <w:rFonts w:ascii="Calibri" w:hAnsi="Calibri" w:eastAsia="Calibri" w:cs="Calibri" w:asciiTheme="minorAscii" w:hAnsiTheme="minorAscii" w:eastAsiaTheme="minorAscii" w:cstheme="minorAscii"/>
          <w:noProof w:val="0"/>
          <w:sz w:val="24"/>
          <w:szCs w:val="24"/>
          <w:lang w:val="fr-FR"/>
        </w:rPr>
      </w:pPr>
      <w:proofErr w:type="gramStart"/>
      <w:r w:rsidRPr="4DE86E82" w:rsidR="771C5E34">
        <w:rPr>
          <w:noProof w:val="0"/>
          <w:sz w:val="24"/>
          <w:szCs w:val="24"/>
          <w:lang w:val="fr-FR"/>
        </w:rPr>
        <w:t>δ</w:t>
      </w:r>
      <w:proofErr w:type="gramEnd"/>
      <w:r w:rsidRPr="4DE86E82" w:rsidR="771C5E34">
        <w:rPr>
          <w:noProof w:val="0"/>
          <w:sz w:val="24"/>
          <w:szCs w:val="24"/>
          <w:lang w:val="fr-FR"/>
        </w:rPr>
        <w:t xml:space="preserve"> : constante</w:t>
      </w:r>
    </w:p>
    <w:p w:rsidR="771C5E34" w:rsidP="4DE86E82" w:rsidRDefault="771C5E34" w14:paraId="3BEF00D0" w14:textId="39409438">
      <w:pPr>
        <w:pStyle w:val="ListParagraph"/>
        <w:numPr>
          <w:ilvl w:val="0"/>
          <w:numId w:val="10"/>
        </w:numPr>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fr-FR"/>
        </w:rPr>
      </w:pPr>
      <w:proofErr w:type="gramStart"/>
      <w:r w:rsidRPr="4DE86E82" w:rsidR="771C5E34">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lang w:val="fr-FR"/>
        </w:rPr>
        <w:t>a</w:t>
      </w:r>
      <w:r w:rsidRPr="4DE86E82" w:rsidR="771C5E34">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24"/>
          <w:szCs w:val="24"/>
          <w:vertAlign w:val="subscript"/>
          <w:lang w:val="fr-FR"/>
        </w:rPr>
        <w:t>t</w:t>
      </w:r>
      <w:proofErr w:type="gramEnd"/>
      <w:r w:rsidRPr="4DE86E82" w:rsidR="771C5E34">
        <w:rPr>
          <w:rFonts w:ascii="Calibri" w:hAnsi="Calibri" w:eastAsia="Calibri" w:cs="Calibri" w:asciiTheme="minorAscii" w:hAnsiTheme="minorAscii" w:eastAsiaTheme="minorAscii" w:cstheme="minorAscii"/>
          <w:sz w:val="24"/>
          <w:szCs w:val="24"/>
        </w:rPr>
        <w:t xml:space="preserve"> : bruit blanc</w:t>
      </w:r>
    </w:p>
    <w:p w:rsidR="771C5E34" w:rsidP="4DE86E82" w:rsidRDefault="771C5E34" w14:paraId="5011F852" w14:textId="6AE6AD31">
      <w:pPr>
        <w:pStyle w:val="ListParagraph"/>
        <w:numPr>
          <w:ilvl w:val="0"/>
          <w:numId w:val="10"/>
        </w:numPr>
        <w:rPr>
          <w:noProof w:val="0"/>
          <w:sz w:val="24"/>
          <w:szCs w:val="24"/>
          <w:lang w:val="fr-FR"/>
        </w:rPr>
      </w:pPr>
      <w:proofErr w:type="gramStart"/>
      <w:r w:rsidRPr="4DE86E82" w:rsidR="771C5E34">
        <w:rPr>
          <w:i w:val="1"/>
          <w:iCs w:val="1"/>
          <w:noProof w:val="0"/>
          <w:sz w:val="24"/>
          <w:szCs w:val="24"/>
          <w:lang w:val="fr-FR"/>
        </w:rPr>
        <w:t>p</w:t>
      </w:r>
      <w:proofErr w:type="gramEnd"/>
      <w:r w:rsidRPr="4DE86E82" w:rsidR="771C5E34">
        <w:rPr>
          <w:i w:val="1"/>
          <w:iCs w:val="1"/>
          <w:noProof w:val="0"/>
          <w:sz w:val="24"/>
          <w:szCs w:val="24"/>
          <w:lang w:val="fr-FR"/>
        </w:rPr>
        <w:t xml:space="preserve"> </w:t>
      </w:r>
      <w:r w:rsidRPr="4DE86E82" w:rsidR="771C5E34">
        <w:rPr>
          <w:i w:val="0"/>
          <w:iCs w:val="0"/>
          <w:noProof w:val="0"/>
          <w:sz w:val="24"/>
          <w:szCs w:val="24"/>
          <w:lang w:val="fr-FR"/>
        </w:rPr>
        <w:t xml:space="preserve">: nombre de retard à la rupture, ce qui correspond par la suite au </w:t>
      </w:r>
      <w:r w:rsidRPr="4DE86E82" w:rsidR="3BF046F9">
        <w:rPr>
          <w:i w:val="0"/>
          <w:iCs w:val="0"/>
          <w:noProof w:val="0"/>
          <w:sz w:val="24"/>
          <w:szCs w:val="24"/>
          <w:lang w:val="fr-FR"/>
        </w:rPr>
        <w:t>nombre de paramètre à estimer pour ce processus</w:t>
      </w:r>
    </w:p>
    <w:p w:rsidR="3BF046F9" w:rsidP="4DE86E82" w:rsidRDefault="3BF046F9" w14:paraId="6B10BCAD" w14:textId="65555A94">
      <w:pPr>
        <w:pStyle w:val="ListParagraph"/>
        <w:numPr>
          <w:ilvl w:val="0"/>
          <w:numId w:val="10"/>
        </w:numPr>
        <w:rPr>
          <w:noProof w:val="0"/>
          <w:sz w:val="24"/>
          <w:szCs w:val="24"/>
          <w:lang w:val="fr-FR"/>
        </w:rPr>
      </w:pPr>
      <w:r w:rsidRPr="4DE86E82" w:rsidR="3BF046F9">
        <w:rPr>
          <w:noProof w:val="0"/>
          <w:sz w:val="24"/>
          <w:szCs w:val="24"/>
          <w:lang w:val="fr-FR"/>
        </w:rPr>
        <w:t>Φ : paramètre à estimer</w:t>
      </w:r>
    </w:p>
    <w:p w:rsidR="4DE86E82" w:rsidP="4DE86E82" w:rsidRDefault="4DE86E82" w14:paraId="052B8CD7" w14:textId="76F817A8">
      <w:pPr>
        <w:pStyle w:val="Normal"/>
        <w:rPr>
          <w:noProof w:val="0"/>
          <w:sz w:val="24"/>
          <w:szCs w:val="24"/>
          <w:lang w:val="fr-FR"/>
        </w:rPr>
      </w:pPr>
    </w:p>
    <w:p w:rsidR="3BF046F9" w:rsidP="4DE86E82" w:rsidRDefault="3BF046F9" w14:paraId="4B3DC1B5" w14:textId="7251D539">
      <w:pPr>
        <w:pStyle w:val="Heading2"/>
        <w:rPr>
          <w:rFonts w:ascii="Calibri Light" w:hAnsi="Calibri Light" w:eastAsia="" w:cs=""/>
          <w:noProof w:val="0"/>
          <w:color w:val="2F5496" w:themeColor="accent1" w:themeTint="FF" w:themeShade="BF"/>
          <w:sz w:val="26"/>
          <w:szCs w:val="26"/>
          <w:lang w:val="fr-FR"/>
        </w:rPr>
      </w:pPr>
      <w:r w:rsidRPr="4DE86E82" w:rsidR="3BF046F9">
        <w:rPr>
          <w:rFonts w:ascii="Calibri Light" w:hAnsi="Calibri Light" w:eastAsia="" w:cs=""/>
          <w:noProof w:val="0"/>
          <w:color w:val="2F5496" w:themeColor="accent1" w:themeTint="FF" w:themeShade="BF"/>
          <w:sz w:val="26"/>
          <w:szCs w:val="26"/>
          <w:lang w:val="fr-FR"/>
        </w:rPr>
        <w:t>Construction du modèle Box-Jenkins</w:t>
      </w:r>
    </w:p>
    <w:p w:rsidR="4DE86E82" w:rsidP="4DE86E82" w:rsidRDefault="4DE86E82" w14:paraId="527FDEBF" w14:textId="2FE06E08">
      <w:pPr>
        <w:pStyle w:val="Normal"/>
        <w:rPr>
          <w:noProof w:val="0"/>
          <w:lang w:val="fr-FR"/>
        </w:rPr>
      </w:pPr>
    </w:p>
    <w:p w:rsidR="4F56E71C" w:rsidP="4DE86E82" w:rsidRDefault="4F56E71C" w14:paraId="4935FBE6" w14:textId="04406A3F">
      <w:pPr>
        <w:pStyle w:val="Normal"/>
        <w:jc w:val="both"/>
        <w:rPr>
          <w:noProof w:val="0"/>
          <w:sz w:val="24"/>
          <w:szCs w:val="24"/>
          <w:lang w:val="fr-FR"/>
        </w:rPr>
      </w:pPr>
      <w:r w:rsidRPr="4DE86E82" w:rsidR="4F56E71C">
        <w:rPr>
          <w:noProof w:val="0"/>
          <w:sz w:val="24"/>
          <w:szCs w:val="24"/>
          <w:lang w:val="fr-FR"/>
        </w:rPr>
        <w:t>Le modèle de Box-Jenkins est une technique de prévision</w:t>
      </w:r>
      <w:r w:rsidRPr="4DE86E82" w:rsidR="18337B8A">
        <w:rPr>
          <w:noProof w:val="0"/>
          <w:sz w:val="24"/>
          <w:szCs w:val="24"/>
          <w:lang w:val="fr-FR"/>
        </w:rPr>
        <w:t xml:space="preserve"> mis en place en 1970 par Box et Jenkins, qui permet de prédire une série chronologique à partir du modèle ARIMA</w:t>
      </w:r>
      <w:r w:rsidRPr="4DE86E82" w:rsidR="63802F1F">
        <w:rPr>
          <w:noProof w:val="0"/>
          <w:sz w:val="24"/>
          <w:szCs w:val="24"/>
          <w:lang w:val="fr-FR"/>
        </w:rPr>
        <w:t>. Elle est constitué</w:t>
      </w:r>
      <w:r w:rsidRPr="4DE86E82" w:rsidR="1355AF42">
        <w:rPr>
          <w:noProof w:val="0"/>
          <w:sz w:val="24"/>
          <w:szCs w:val="24"/>
          <w:lang w:val="fr-FR"/>
        </w:rPr>
        <w:t>e par trois étapes</w:t>
      </w:r>
      <w:r w:rsidRPr="4DE86E82" w:rsidR="63802F1F">
        <w:rPr>
          <w:noProof w:val="0"/>
          <w:sz w:val="24"/>
          <w:szCs w:val="24"/>
          <w:lang w:val="fr-FR"/>
        </w:rPr>
        <w:t xml:space="preserve"> </w:t>
      </w:r>
      <w:r w:rsidRPr="4DE86E82" w:rsidR="728E215C">
        <w:rPr>
          <w:noProof w:val="0"/>
          <w:sz w:val="24"/>
          <w:szCs w:val="24"/>
          <w:lang w:val="fr-FR"/>
        </w:rPr>
        <w:t xml:space="preserve">: l’identification, l’estimation et la vérification. Au préalable de ces trois étapes, la série doit être stationnaire afin que l’hypothèse </w:t>
      </w:r>
      <w:r w:rsidRPr="4DE86E82" w:rsidR="0F9D214D">
        <w:rPr>
          <w:noProof w:val="0"/>
          <w:sz w:val="24"/>
          <w:szCs w:val="24"/>
          <w:lang w:val="fr-FR"/>
        </w:rPr>
        <w:t>:</w:t>
      </w:r>
      <w:r w:rsidRPr="4DE86E82" w:rsidR="078A4762">
        <w:rPr>
          <w:noProof w:val="0"/>
          <w:sz w:val="24"/>
          <w:szCs w:val="24"/>
          <w:lang w:val="fr-FR"/>
        </w:rPr>
        <w:t xml:space="preserve"> la série e</w:t>
      </w:r>
      <w:r w:rsidRPr="4DE86E82" w:rsidR="74F53CE0">
        <w:rPr>
          <w:noProof w:val="0"/>
          <w:sz w:val="24"/>
          <w:szCs w:val="24"/>
          <w:lang w:val="fr-FR"/>
        </w:rPr>
        <w:t>st</w:t>
      </w:r>
      <w:r w:rsidRPr="4DE86E82" w:rsidR="078A4762">
        <w:rPr>
          <w:noProof w:val="0"/>
          <w:sz w:val="24"/>
          <w:szCs w:val="24"/>
          <w:lang w:val="fr-FR"/>
        </w:rPr>
        <w:t xml:space="preserve"> généré aléatoirement</w:t>
      </w:r>
      <w:r w:rsidRPr="4DE86E82" w:rsidR="0C5B93A8">
        <w:rPr>
          <w:noProof w:val="0"/>
          <w:sz w:val="24"/>
          <w:szCs w:val="24"/>
          <w:lang w:val="fr-FR"/>
        </w:rPr>
        <w:t xml:space="preserve"> soit validé. On peut donc parler de quatre étapes afin d’affecter ce modèle itératif à toutes les séries chronologiques</w:t>
      </w:r>
      <w:r w:rsidRPr="4DE86E82" w:rsidR="3530F190">
        <w:rPr>
          <w:noProof w:val="0"/>
          <w:sz w:val="24"/>
          <w:szCs w:val="24"/>
          <w:lang w:val="fr-FR"/>
        </w:rPr>
        <w:t>, pour vérifier la stationnarité elle s’effectuera lors de l’étape d’identification.</w:t>
      </w:r>
    </w:p>
    <w:p w:rsidR="2FDFEE03" w:rsidP="4DE86E82" w:rsidRDefault="2FDFEE03" w14:paraId="2248E8FB" w14:textId="1B42F29D">
      <w:pPr>
        <w:pStyle w:val="ListParagraph"/>
        <w:numPr>
          <w:ilvl w:val="0"/>
          <w:numId w:val="11"/>
        </w:numPr>
        <w:jc w:val="both"/>
        <w:rPr>
          <w:rFonts w:ascii="Calibri" w:hAnsi="Calibri" w:eastAsia="Calibri" w:cs="Calibri" w:asciiTheme="minorAscii" w:hAnsiTheme="minorAscii" w:eastAsiaTheme="minorAscii" w:cstheme="minorAscii"/>
          <w:noProof w:val="0"/>
          <w:sz w:val="24"/>
          <w:szCs w:val="24"/>
          <w:lang w:val="fr-FR"/>
        </w:rPr>
      </w:pPr>
      <w:r w:rsidRPr="4DE86E82" w:rsidR="2FDFEE03">
        <w:rPr>
          <w:noProof w:val="0"/>
          <w:sz w:val="24"/>
          <w:szCs w:val="24"/>
          <w:lang w:val="fr-FR"/>
        </w:rPr>
        <w:t xml:space="preserve">L’identification : </w:t>
      </w:r>
      <w:r w:rsidRPr="4DE86E82" w:rsidR="2903DAB3">
        <w:rPr>
          <w:noProof w:val="0"/>
          <w:sz w:val="24"/>
          <w:szCs w:val="24"/>
          <w:lang w:val="fr-FR"/>
        </w:rPr>
        <w:t xml:space="preserve">Cette étape consiste tout d’abord à rendre stationnaire la série à l’aide des étapes vu </w:t>
      </w:r>
      <w:r w:rsidRPr="4DE86E82" w:rsidR="6FB20D48">
        <w:rPr>
          <w:noProof w:val="0"/>
          <w:sz w:val="24"/>
          <w:szCs w:val="24"/>
          <w:lang w:val="fr-FR"/>
        </w:rPr>
        <w:t>précédemment, puis à identifier à l’aide du corrélogramme le modèle ARIMA ou SARIMA</w:t>
      </w:r>
      <w:r w:rsidRPr="4DE86E82" w:rsidR="356198B3">
        <w:rPr>
          <w:noProof w:val="0"/>
          <w:sz w:val="24"/>
          <w:szCs w:val="24"/>
          <w:lang w:val="fr-FR"/>
        </w:rPr>
        <w:t xml:space="preserve"> à proposer.</w:t>
      </w:r>
    </w:p>
    <w:p w:rsidR="31D65284" w:rsidP="4DE86E82" w:rsidRDefault="31D65284" w14:paraId="00A11431" w14:textId="3E4E203F">
      <w:pPr>
        <w:pStyle w:val="ListParagraph"/>
        <w:numPr>
          <w:ilvl w:val="0"/>
          <w:numId w:val="11"/>
        </w:numPr>
        <w:jc w:val="both"/>
        <w:rPr>
          <w:noProof w:val="0"/>
          <w:sz w:val="24"/>
          <w:szCs w:val="24"/>
          <w:lang w:val="fr-FR"/>
        </w:rPr>
      </w:pPr>
      <w:r w:rsidRPr="4DE86E82" w:rsidR="31D65284">
        <w:rPr>
          <w:noProof w:val="0"/>
          <w:sz w:val="24"/>
          <w:szCs w:val="24"/>
          <w:lang w:val="fr-FR"/>
        </w:rPr>
        <w:t xml:space="preserve">L’estimation : Lors de cette étape on applique le modèle </w:t>
      </w:r>
      <w:r w:rsidRPr="4DE86E82" w:rsidR="26E4096F">
        <w:rPr>
          <w:noProof w:val="0"/>
          <w:sz w:val="24"/>
          <w:szCs w:val="24"/>
          <w:lang w:val="fr-FR"/>
        </w:rPr>
        <w:t xml:space="preserve">identifier préalablement, et on vérifie la significativité </w:t>
      </w:r>
      <w:r w:rsidRPr="4DE86E82" w:rsidR="5D235C90">
        <w:rPr>
          <w:noProof w:val="0"/>
          <w:sz w:val="24"/>
          <w:szCs w:val="24"/>
          <w:lang w:val="fr-FR"/>
        </w:rPr>
        <w:t>des paramètres, la stationnarité des AR (ou SAR pour un modèle SARIMA)</w:t>
      </w:r>
      <w:r w:rsidRPr="4DE86E82" w:rsidR="1503D3F9">
        <w:rPr>
          <w:noProof w:val="0"/>
          <w:sz w:val="24"/>
          <w:szCs w:val="24"/>
          <w:lang w:val="fr-FR"/>
        </w:rPr>
        <w:t xml:space="preserve"> et l’invisibilité des paramètres des MA (ou SMA pour SARIMA). Si ces hypothèses ne sont pas vérifiée</w:t>
      </w:r>
      <w:r w:rsidRPr="4DE86E82" w:rsidR="15362346">
        <w:rPr>
          <w:noProof w:val="0"/>
          <w:sz w:val="24"/>
          <w:szCs w:val="24"/>
          <w:lang w:val="fr-FR"/>
        </w:rPr>
        <w:t>s</w:t>
      </w:r>
      <w:r w:rsidRPr="4DE86E82" w:rsidR="1503D3F9">
        <w:rPr>
          <w:noProof w:val="0"/>
          <w:sz w:val="24"/>
          <w:szCs w:val="24"/>
          <w:lang w:val="fr-FR"/>
        </w:rPr>
        <w:t xml:space="preserve">, une nouvelle identification </w:t>
      </w:r>
      <w:r w:rsidRPr="4DE86E82" w:rsidR="515820DA">
        <w:rPr>
          <w:noProof w:val="0"/>
          <w:sz w:val="24"/>
          <w:szCs w:val="24"/>
          <w:lang w:val="fr-FR"/>
        </w:rPr>
        <w:t>des paramètres est obligatoire.</w:t>
      </w:r>
    </w:p>
    <w:p w:rsidR="515820DA" w:rsidP="4DE86E82" w:rsidRDefault="515820DA" w14:paraId="1A82877D" w14:textId="210111D2">
      <w:pPr>
        <w:pStyle w:val="ListParagraph"/>
        <w:numPr>
          <w:ilvl w:val="0"/>
          <w:numId w:val="11"/>
        </w:numPr>
        <w:jc w:val="both"/>
        <w:rPr>
          <w:noProof w:val="0"/>
          <w:sz w:val="24"/>
          <w:szCs w:val="24"/>
          <w:lang w:val="fr-FR"/>
        </w:rPr>
      </w:pPr>
      <w:r w:rsidRPr="4DE86E82" w:rsidR="515820DA">
        <w:rPr>
          <w:noProof w:val="0"/>
          <w:sz w:val="24"/>
          <w:szCs w:val="24"/>
          <w:lang w:val="fr-FR"/>
        </w:rPr>
        <w:t xml:space="preserve">La vérification : Cette dernière étape </w:t>
      </w:r>
      <w:r w:rsidRPr="4DE86E82" w:rsidR="45042125">
        <w:rPr>
          <w:noProof w:val="0"/>
          <w:sz w:val="24"/>
          <w:szCs w:val="24"/>
          <w:lang w:val="fr-FR"/>
        </w:rPr>
        <w:t>consiste à vérifier si le modèle estimé reproduit le modèle qui a engendré la série. Pour cela, il faut s’intér</w:t>
      </w:r>
      <w:r w:rsidRPr="4DE86E82" w:rsidR="0C6FD284">
        <w:rPr>
          <w:noProof w:val="0"/>
          <w:sz w:val="24"/>
          <w:szCs w:val="24"/>
          <w:lang w:val="fr-FR"/>
        </w:rPr>
        <w:t xml:space="preserve">esser aux résidus du modèles estimé, </w:t>
      </w:r>
      <w:r w:rsidRPr="4DE86E82" w:rsidR="5906E04C">
        <w:rPr>
          <w:noProof w:val="0"/>
          <w:sz w:val="24"/>
          <w:szCs w:val="24"/>
          <w:lang w:val="fr-FR"/>
        </w:rPr>
        <w:t>et vérifier s’ils se comportent comme un bruit blanc, deux étapes sont nécessaires :</w:t>
      </w:r>
    </w:p>
    <w:p w:rsidR="79478827" w:rsidP="4DE86E82" w:rsidRDefault="79478827" w14:paraId="0FBB2C29" w14:textId="79881FE2">
      <w:pPr>
        <w:pStyle w:val="ListParagraph"/>
        <w:numPr>
          <w:ilvl w:val="1"/>
          <w:numId w:val="11"/>
        </w:numPr>
        <w:jc w:val="both"/>
        <w:rPr>
          <w:noProof w:val="0"/>
          <w:sz w:val="24"/>
          <w:szCs w:val="24"/>
          <w:lang w:val="fr-FR"/>
        </w:rPr>
      </w:pPr>
      <w:r w:rsidRPr="4DE86E82" w:rsidR="79478827">
        <w:rPr>
          <w:noProof w:val="0"/>
          <w:sz w:val="24"/>
          <w:szCs w:val="24"/>
          <w:lang w:val="fr-FR"/>
        </w:rPr>
        <w:t xml:space="preserve">Test de Bartlett : </w:t>
      </w:r>
      <w:r w:rsidRPr="4DE86E82" w:rsidR="351CF7B0">
        <w:rPr>
          <w:noProof w:val="0"/>
          <w:sz w:val="24"/>
          <w:szCs w:val="24"/>
          <w:lang w:val="fr-FR"/>
        </w:rPr>
        <w:t>Ce test unitaire</w:t>
      </w:r>
      <w:r w:rsidRPr="4DE86E82" w:rsidR="0D5A1994">
        <w:rPr>
          <w:noProof w:val="0"/>
          <w:sz w:val="24"/>
          <w:szCs w:val="24"/>
          <w:lang w:val="fr-FR"/>
        </w:rPr>
        <w:t xml:space="preserve"> permet de vérifier si les résidus suivent une loi normale. Pour analyser les résidus, il f</w:t>
      </w:r>
      <w:r w:rsidRPr="4DE86E82" w:rsidR="1C6A0021">
        <w:rPr>
          <w:noProof w:val="0"/>
          <w:sz w:val="24"/>
          <w:szCs w:val="24"/>
          <w:lang w:val="fr-FR"/>
        </w:rPr>
        <w:t>aut créer le corrélogramme de ces derniers et établir si les corrélations sont toutes co</w:t>
      </w:r>
      <w:r w:rsidRPr="4DE86E82" w:rsidR="6DAEAFFA">
        <w:rPr>
          <w:noProof w:val="0"/>
          <w:sz w:val="24"/>
          <w:szCs w:val="24"/>
          <w:lang w:val="fr-FR"/>
        </w:rPr>
        <w:t>mprises dans l'intervalle de significativité.</w:t>
      </w:r>
    </w:p>
    <w:p w:rsidR="79478827" w:rsidP="4DE86E82" w:rsidRDefault="79478827" w14:paraId="2420F491" w14:textId="669F7A14">
      <w:pPr>
        <w:pStyle w:val="ListParagraph"/>
        <w:numPr>
          <w:ilvl w:val="1"/>
          <w:numId w:val="11"/>
        </w:numPr>
        <w:jc w:val="both"/>
        <w:rPr>
          <w:noProof w:val="0"/>
          <w:sz w:val="24"/>
          <w:szCs w:val="24"/>
          <w:lang w:val="fr-FR"/>
        </w:rPr>
      </w:pPr>
      <w:r w:rsidRPr="4DE86E82" w:rsidR="79478827">
        <w:rPr>
          <w:noProof w:val="0"/>
          <w:sz w:val="24"/>
          <w:szCs w:val="24"/>
          <w:lang w:val="fr-FR"/>
        </w:rPr>
        <w:t xml:space="preserve">Test de </w:t>
      </w:r>
      <w:proofErr w:type="spellStart"/>
      <w:r w:rsidRPr="4DE86E82" w:rsidR="79478827">
        <w:rPr>
          <w:noProof w:val="0"/>
          <w:sz w:val="24"/>
          <w:szCs w:val="24"/>
          <w:lang w:val="fr-FR"/>
        </w:rPr>
        <w:t>Portmanteau</w:t>
      </w:r>
      <w:proofErr w:type="spellEnd"/>
      <w:r w:rsidRPr="4DE86E82" w:rsidR="79478827">
        <w:rPr>
          <w:noProof w:val="0"/>
          <w:sz w:val="24"/>
          <w:szCs w:val="24"/>
          <w:lang w:val="fr-FR"/>
        </w:rPr>
        <w:t xml:space="preserve"> : </w:t>
      </w:r>
      <w:r w:rsidRPr="4DE86E82" w:rsidR="1C051524">
        <w:rPr>
          <w:noProof w:val="0"/>
          <w:sz w:val="24"/>
          <w:szCs w:val="24"/>
          <w:lang w:val="fr-FR"/>
        </w:rPr>
        <w:t>Ce test global permet de vérifier sur l’ensemble des résidus, et non un à un contrairement au test de Bartlett, si les résidus se compor</w:t>
      </w:r>
      <w:r w:rsidRPr="4DE86E82" w:rsidR="13E7DB70">
        <w:rPr>
          <w:noProof w:val="0"/>
          <w:sz w:val="24"/>
          <w:szCs w:val="24"/>
          <w:lang w:val="fr-FR"/>
        </w:rPr>
        <w:t>tent comme des bruits blancs, c’est à dire de vérifier l’hypothèse d’indépendance des résidus. Pour cela, on</w:t>
      </w:r>
      <w:r w:rsidRPr="4DE86E82" w:rsidR="6608D94B">
        <w:rPr>
          <w:noProof w:val="0"/>
          <w:sz w:val="24"/>
          <w:szCs w:val="24"/>
          <w:lang w:val="fr-FR"/>
        </w:rPr>
        <w:t xml:space="preserve"> s’intéresse à un grand groupe de résidus </w:t>
      </w:r>
      <w:r w:rsidRPr="4DE86E82" w:rsidR="6608D94B">
        <w:rPr>
          <w:i w:val="1"/>
          <w:iCs w:val="1"/>
          <w:noProof w:val="0"/>
          <w:sz w:val="24"/>
          <w:szCs w:val="24"/>
          <w:lang w:val="fr-FR"/>
        </w:rPr>
        <w:t>k</w:t>
      </w:r>
      <w:r w:rsidRPr="4DE86E82" w:rsidR="6608D94B">
        <w:rPr>
          <w:i w:val="0"/>
          <w:iCs w:val="0"/>
          <w:noProof w:val="0"/>
          <w:sz w:val="24"/>
          <w:szCs w:val="24"/>
          <w:lang w:val="fr-FR"/>
        </w:rPr>
        <w:t xml:space="preserve">, et on analyse la </w:t>
      </w:r>
      <w:r w:rsidRPr="4DE86E82" w:rsidR="53C60773">
        <w:rPr>
          <w:i w:val="0"/>
          <w:iCs w:val="0"/>
          <w:noProof w:val="0"/>
          <w:sz w:val="24"/>
          <w:szCs w:val="24"/>
          <w:lang w:val="fr-FR"/>
        </w:rPr>
        <w:t xml:space="preserve">statistique Q : </w:t>
      </w:r>
    </w:p>
    <w:p w:rsidR="6E106546" w:rsidP="4DE86E82" w:rsidRDefault="6E106546" w14:paraId="4DB2847E" w14:textId="629C11BA">
      <w:pPr>
        <w:pStyle w:val="Normal"/>
        <w:ind w:left="720"/>
        <w:jc w:val="center"/>
      </w:pPr>
      <w:r w:rsidR="6E106546">
        <w:drawing>
          <wp:inline wp14:editId="2C8A42A6" wp14:anchorId="0689B288">
            <wp:extent cx="2019300" cy="590550"/>
            <wp:effectExtent l="0" t="0" r="0" b="0"/>
            <wp:docPr id="370603168" name="" title=""/>
            <wp:cNvGraphicFramePr>
              <a:graphicFrameLocks noChangeAspect="1"/>
            </wp:cNvGraphicFramePr>
            <a:graphic>
              <a:graphicData uri="http://schemas.openxmlformats.org/drawingml/2006/picture">
                <pic:pic>
                  <pic:nvPicPr>
                    <pic:cNvPr id="0" name=""/>
                    <pic:cNvPicPr/>
                  </pic:nvPicPr>
                  <pic:blipFill>
                    <a:blip r:embed="R2ec24fc177f24ec7">
                      <a:extLst>
                        <a:ext xmlns:a="http://schemas.openxmlformats.org/drawingml/2006/main" uri="{28A0092B-C50C-407E-A947-70E740481C1C}">
                          <a14:useLocalDpi val="0"/>
                        </a:ext>
                      </a:extLst>
                    </a:blip>
                    <a:stretch>
                      <a:fillRect/>
                    </a:stretch>
                  </pic:blipFill>
                  <pic:spPr>
                    <a:xfrm>
                      <a:off x="0" y="0"/>
                      <a:ext cx="2019300" cy="590550"/>
                    </a:xfrm>
                    <a:prstGeom prst="rect">
                      <a:avLst/>
                    </a:prstGeom>
                  </pic:spPr>
                </pic:pic>
              </a:graphicData>
            </a:graphic>
          </wp:inline>
        </w:drawing>
      </w:r>
    </w:p>
    <w:p w:rsidR="6E106546" w:rsidP="4DE86E82" w:rsidRDefault="6E106546" w14:paraId="3290B6F4" w14:textId="3006FD74">
      <w:pPr>
        <w:pStyle w:val="Normal"/>
        <w:ind w:left="720"/>
        <w:jc w:val="both"/>
        <w:rPr>
          <w:sz w:val="24"/>
          <w:szCs w:val="24"/>
        </w:rPr>
      </w:pPr>
      <w:r w:rsidRPr="4DE86E82" w:rsidR="6E106546">
        <w:rPr>
          <w:sz w:val="24"/>
          <w:szCs w:val="24"/>
        </w:rPr>
        <w:t xml:space="preserve">Pour </w:t>
      </w:r>
      <w:r w:rsidRPr="4DE86E82" w:rsidR="4AEA8042">
        <w:rPr>
          <w:sz w:val="24"/>
          <w:szCs w:val="24"/>
        </w:rPr>
        <w:t xml:space="preserve">vérifier l’hypothèse d’indépendance, il faut que Q soit supérieur à 0.05 </w:t>
      </w:r>
      <w:r>
        <w:tab/>
      </w:r>
      <w:r w:rsidRPr="4DE86E82" w:rsidR="4AEA8042">
        <w:rPr>
          <w:sz w:val="24"/>
          <w:szCs w:val="24"/>
        </w:rPr>
        <w:t>afin</w:t>
      </w:r>
      <w:r w:rsidRPr="4DE86E82" w:rsidR="4AEA8042">
        <w:rPr>
          <w:sz w:val="24"/>
          <w:szCs w:val="24"/>
        </w:rPr>
        <w:t xml:space="preserve"> d’accepter H0 au seuil de risque 5%.</w:t>
      </w:r>
    </w:p>
    <w:p w:rsidR="1255DB6F" w:rsidP="4DE86E82" w:rsidRDefault="1255DB6F" w14:paraId="6168D770" w14:textId="0FFEBCC9">
      <w:pPr>
        <w:pStyle w:val="Normal"/>
        <w:ind w:left="720"/>
        <w:jc w:val="both"/>
        <w:rPr>
          <w:sz w:val="24"/>
          <w:szCs w:val="24"/>
        </w:rPr>
      </w:pPr>
      <w:r w:rsidRPr="4DE86E82" w:rsidR="1255DB6F">
        <w:rPr>
          <w:sz w:val="24"/>
          <w:szCs w:val="24"/>
        </w:rPr>
        <w:t xml:space="preserve">Si un des deux tests cités </w:t>
      </w:r>
      <w:r w:rsidRPr="4DE86E82" w:rsidR="1255DB6F">
        <w:rPr>
          <w:sz w:val="24"/>
          <w:szCs w:val="24"/>
        </w:rPr>
        <w:t>précédemment</w:t>
      </w:r>
      <w:r w:rsidRPr="4DE86E82" w:rsidR="1255DB6F">
        <w:rPr>
          <w:sz w:val="24"/>
          <w:szCs w:val="24"/>
        </w:rPr>
        <w:t xml:space="preserve"> n’est pas valide, alors il faut recommencer l’étape d’identification.</w:t>
      </w:r>
    </w:p>
    <w:p w:rsidR="1255DB6F" w:rsidP="4DE86E82" w:rsidRDefault="1255DB6F" w14:paraId="36E2D9B0" w14:textId="307E2560">
      <w:pPr>
        <w:pStyle w:val="Normal"/>
        <w:ind w:left="0"/>
        <w:jc w:val="both"/>
        <w:rPr>
          <w:i w:val="0"/>
          <w:iCs w:val="0"/>
          <w:sz w:val="24"/>
          <w:szCs w:val="24"/>
        </w:rPr>
      </w:pPr>
      <w:r w:rsidRPr="4DE86E82" w:rsidR="1255DB6F">
        <w:rPr>
          <w:sz w:val="24"/>
          <w:szCs w:val="24"/>
        </w:rPr>
        <w:t xml:space="preserve">Une fois </w:t>
      </w:r>
      <w:r w:rsidRPr="4DE86E82" w:rsidR="204FAB0E">
        <w:rPr>
          <w:sz w:val="24"/>
          <w:szCs w:val="24"/>
        </w:rPr>
        <w:t>toutes les étapes validées</w:t>
      </w:r>
      <w:r w:rsidRPr="4DE86E82" w:rsidR="1255DB6F">
        <w:rPr>
          <w:sz w:val="24"/>
          <w:szCs w:val="24"/>
        </w:rPr>
        <w:t xml:space="preserve"> on peut une prévision à n’importe quel horizon, même si plus l’horizon est grand plus l’erreur est grande</w:t>
      </w:r>
      <w:r w:rsidRPr="4DE86E82" w:rsidR="6EAAC855">
        <w:rPr>
          <w:sz w:val="24"/>
          <w:szCs w:val="24"/>
        </w:rPr>
        <w:t xml:space="preserve">, car l’horizon </w:t>
      </w:r>
      <w:r w:rsidRPr="4DE86E82" w:rsidR="6EAAC855">
        <w:rPr>
          <w:i w:val="1"/>
          <w:iCs w:val="1"/>
          <w:sz w:val="24"/>
          <w:szCs w:val="24"/>
        </w:rPr>
        <w:t xml:space="preserve">l=2 </w:t>
      </w:r>
      <w:r w:rsidRPr="4DE86E82" w:rsidR="6EAAC855">
        <w:rPr>
          <w:i w:val="0"/>
          <w:iCs w:val="0"/>
          <w:sz w:val="24"/>
          <w:szCs w:val="24"/>
        </w:rPr>
        <w:t xml:space="preserve">utilise la prévision à horizon </w:t>
      </w:r>
      <w:r w:rsidRPr="4DE86E82" w:rsidR="6EAAC855">
        <w:rPr>
          <w:i w:val="1"/>
          <w:iCs w:val="1"/>
          <w:sz w:val="24"/>
          <w:szCs w:val="24"/>
        </w:rPr>
        <w:t>l=</w:t>
      </w:r>
      <w:r w:rsidRPr="4DE86E82" w:rsidR="6EAAC855">
        <w:rPr>
          <w:i w:val="0"/>
          <w:iCs w:val="0"/>
          <w:sz w:val="24"/>
          <w:szCs w:val="24"/>
        </w:rPr>
        <w:t>1.</w:t>
      </w:r>
    </w:p>
    <w:p w:rsidR="4DE86E82" w:rsidP="4DE86E82" w:rsidRDefault="4DE86E82" w14:paraId="1EFF3432" w14:textId="1C3610AC">
      <w:pPr>
        <w:pStyle w:val="Normal"/>
        <w:ind w:left="0"/>
        <w:jc w:val="left"/>
        <w:rPr>
          <w:i w:val="0"/>
          <w:iCs w:val="0"/>
          <w:sz w:val="24"/>
          <w:szCs w:val="24"/>
        </w:rPr>
      </w:pPr>
    </w:p>
    <w:p w:rsidR="0E24EC4F" w:rsidP="4DE86E82" w:rsidRDefault="0E24EC4F" w14:paraId="388C9D15" w14:textId="3B260BDE">
      <w:pPr>
        <w:pStyle w:val="Heading2"/>
        <w:rPr>
          <w:rFonts w:ascii="Calibri Light" w:hAnsi="Calibri Light" w:eastAsia="" w:cs=""/>
          <w:color w:val="2F5496" w:themeColor="accent1" w:themeTint="FF" w:themeShade="BF"/>
          <w:sz w:val="26"/>
          <w:szCs w:val="26"/>
        </w:rPr>
      </w:pPr>
      <w:r w:rsidRPr="4DE86E82" w:rsidR="0E24EC4F">
        <w:rPr>
          <w:rFonts w:ascii="Calibri Light" w:hAnsi="Calibri Light" w:eastAsia="" w:cs=""/>
          <w:color w:val="2F5496" w:themeColor="accent1" w:themeTint="FF" w:themeShade="BF"/>
          <w:sz w:val="26"/>
          <w:szCs w:val="26"/>
        </w:rPr>
        <w:t>Modèle Multiplicatif</w:t>
      </w:r>
    </w:p>
    <w:p w:rsidR="4DE86E82" w:rsidP="4DE86E82" w:rsidRDefault="4DE86E82" w14:paraId="5B069F19" w14:textId="6B827C71">
      <w:pPr>
        <w:pStyle w:val="Normal"/>
      </w:pPr>
    </w:p>
    <w:p w:rsidR="66D2319E" w:rsidP="4DE86E82" w:rsidRDefault="66D2319E" w14:paraId="2A83ABB5" w14:textId="4493F9CA">
      <w:pPr>
        <w:pStyle w:val="Normal"/>
        <w:jc w:val="both"/>
        <w:rPr>
          <w:i w:val="0"/>
          <w:iCs w:val="0"/>
          <w:sz w:val="24"/>
          <w:szCs w:val="24"/>
        </w:rPr>
      </w:pPr>
      <w:r w:rsidRPr="4DE86E82" w:rsidR="66D2319E">
        <w:rPr>
          <w:sz w:val="24"/>
          <w:szCs w:val="24"/>
        </w:rPr>
        <w:t>Le modèle multiplicatif est l’utilisation d</w:t>
      </w:r>
      <w:r w:rsidRPr="4DE86E82" w:rsidR="7A54C757">
        <w:rPr>
          <w:sz w:val="24"/>
          <w:szCs w:val="24"/>
        </w:rPr>
        <w:t>’un processus ARIMA et d’un modèle SARIMA, il s’écrit : ARIMA (</w:t>
      </w:r>
      <w:proofErr w:type="spellStart"/>
      <w:r w:rsidRPr="4DE86E82" w:rsidR="1838D244">
        <w:rPr>
          <w:i w:val="1"/>
          <w:iCs w:val="1"/>
          <w:sz w:val="24"/>
          <w:szCs w:val="24"/>
        </w:rPr>
        <w:t>p,d,q</w:t>
      </w:r>
      <w:proofErr w:type="spellEnd"/>
      <w:r w:rsidRPr="4DE86E82" w:rsidR="1838D244">
        <w:rPr>
          <w:i w:val="0"/>
          <w:iCs w:val="0"/>
          <w:sz w:val="24"/>
          <w:szCs w:val="24"/>
        </w:rPr>
        <w:t>)x(</w:t>
      </w:r>
      <w:proofErr w:type="gramStart"/>
      <w:r w:rsidRPr="4DE86E82" w:rsidR="1838D244">
        <w:rPr>
          <w:i w:val="1"/>
          <w:iCs w:val="1"/>
          <w:sz w:val="24"/>
          <w:szCs w:val="24"/>
        </w:rPr>
        <w:t>P,D</w:t>
      </w:r>
      <w:proofErr w:type="gramEnd"/>
      <w:r w:rsidRPr="4DE86E82" w:rsidR="1838D244">
        <w:rPr>
          <w:i w:val="1"/>
          <w:iCs w:val="1"/>
          <w:sz w:val="24"/>
          <w:szCs w:val="24"/>
        </w:rPr>
        <w:t>,</w:t>
      </w:r>
      <w:proofErr w:type="gramStart"/>
      <w:r w:rsidRPr="4DE86E82" w:rsidR="1838D244">
        <w:rPr>
          <w:i w:val="1"/>
          <w:iCs w:val="1"/>
          <w:sz w:val="24"/>
          <w:szCs w:val="24"/>
        </w:rPr>
        <w:t>Q</w:t>
      </w:r>
      <w:r w:rsidRPr="4DE86E82" w:rsidR="1838D244">
        <w:rPr>
          <w:i w:val="0"/>
          <w:iCs w:val="0"/>
          <w:sz w:val="24"/>
          <w:szCs w:val="24"/>
        </w:rPr>
        <w:t>)S</w:t>
      </w:r>
      <w:proofErr w:type="gramEnd"/>
      <w:r w:rsidRPr="4DE86E82" w:rsidR="1838D244">
        <w:rPr>
          <w:i w:val="0"/>
          <w:iCs w:val="0"/>
          <w:sz w:val="24"/>
          <w:szCs w:val="24"/>
        </w:rPr>
        <w:t xml:space="preserve"> avec S la composante saisonnière </w:t>
      </w:r>
      <w:r w:rsidRPr="4DE86E82" w:rsidR="55379EA2">
        <w:rPr>
          <w:i w:val="0"/>
          <w:iCs w:val="0"/>
          <w:sz w:val="24"/>
          <w:szCs w:val="24"/>
        </w:rPr>
        <w:t xml:space="preserve">(fréquence de la série). </w:t>
      </w:r>
      <w:r w:rsidRPr="4DE86E82" w:rsidR="5DB746EE">
        <w:rPr>
          <w:i w:val="0"/>
          <w:iCs w:val="0"/>
          <w:sz w:val="24"/>
          <w:szCs w:val="24"/>
        </w:rPr>
        <w:t>Le modèle multiplicatif est une décomposition en deux sous-modèles, ARIMA et SARIMA, et ensuite les mult</w:t>
      </w:r>
      <w:r w:rsidRPr="4DE86E82" w:rsidR="0135EFA3">
        <w:rPr>
          <w:i w:val="0"/>
          <w:iCs w:val="0"/>
          <w:sz w:val="24"/>
          <w:szCs w:val="24"/>
        </w:rPr>
        <w:t xml:space="preserve">iplie entre eux. Il est donc composé d’une partie classique et d’une composante saisonnière. </w:t>
      </w:r>
    </w:p>
    <w:p w:rsidR="22705843" w:rsidP="4DE86E82" w:rsidRDefault="22705843" w14:paraId="13E412F7" w14:textId="0F0604E4">
      <w:pPr>
        <w:pStyle w:val="Normal"/>
        <w:jc w:val="center"/>
      </w:pPr>
      <w:r w:rsidR="22705843">
        <w:drawing>
          <wp:inline wp14:editId="299B1A8D" wp14:anchorId="36A709D1">
            <wp:extent cx="5486400" cy="247650"/>
            <wp:effectExtent l="0" t="0" r="0" b="0"/>
            <wp:docPr id="1591911514" name="" title=""/>
            <wp:cNvGraphicFramePr>
              <a:graphicFrameLocks noChangeAspect="1"/>
            </wp:cNvGraphicFramePr>
            <a:graphic>
              <a:graphicData uri="http://schemas.openxmlformats.org/drawingml/2006/picture">
                <pic:pic>
                  <pic:nvPicPr>
                    <pic:cNvPr id="0" name=""/>
                    <pic:cNvPicPr/>
                  </pic:nvPicPr>
                  <pic:blipFill>
                    <a:blip r:embed="Ra1d6e318f1654ff2">
                      <a:extLst>
                        <a:ext xmlns:a="http://schemas.openxmlformats.org/drawingml/2006/main" uri="{28A0092B-C50C-407E-A947-70E740481C1C}">
                          <a14:useLocalDpi val="0"/>
                        </a:ext>
                      </a:extLst>
                    </a:blip>
                    <a:stretch>
                      <a:fillRect/>
                    </a:stretch>
                  </pic:blipFill>
                  <pic:spPr>
                    <a:xfrm>
                      <a:off x="0" y="0"/>
                      <a:ext cx="5486400" cy="247650"/>
                    </a:xfrm>
                    <a:prstGeom prst="rect">
                      <a:avLst/>
                    </a:prstGeom>
                  </pic:spPr>
                </pic:pic>
              </a:graphicData>
            </a:graphic>
          </wp:inline>
        </w:drawing>
      </w:r>
    </w:p>
    <w:p w:rsidR="552FD67F" w:rsidP="4DE86E82" w:rsidRDefault="552FD67F" w14:paraId="3A7E97DA" w14:textId="3D67EF80">
      <w:pPr>
        <w:pStyle w:val="Normal"/>
        <w:rPr>
          <w:i w:val="0"/>
          <w:iCs w:val="0"/>
          <w:sz w:val="24"/>
          <w:szCs w:val="24"/>
        </w:rPr>
      </w:pPr>
      <w:r w:rsidRPr="4DE86E82" w:rsidR="552FD67F">
        <w:rPr>
          <w:i w:val="0"/>
          <w:iCs w:val="0"/>
          <w:sz w:val="24"/>
          <w:szCs w:val="24"/>
        </w:rPr>
        <w:t>Pour un modèle ARIMA(1,0,0)(1,0,0) S=4 :</w:t>
      </w:r>
    </w:p>
    <w:p w:rsidR="552FD67F" w:rsidP="4DE86E82" w:rsidRDefault="552FD67F" w14:paraId="4A2D81BE" w14:textId="09BAF9E0">
      <w:pPr>
        <w:pStyle w:val="ListParagraph"/>
        <w:numPr>
          <w:ilvl w:val="0"/>
          <w:numId w:val="12"/>
        </w:numPr>
        <w:rPr>
          <w:rFonts w:ascii="Calibri" w:hAnsi="Calibri" w:eastAsia="Calibri" w:cs="Calibri" w:asciiTheme="minorAscii" w:hAnsiTheme="minorAscii" w:eastAsiaTheme="minorAscii" w:cstheme="minorAscii"/>
          <w:i w:val="0"/>
          <w:iCs w:val="0"/>
          <w:sz w:val="24"/>
          <w:szCs w:val="24"/>
        </w:rPr>
      </w:pPr>
      <w:r w:rsidRPr="4DE86E82" w:rsidR="552FD67F">
        <w:rPr>
          <w:i w:val="0"/>
          <w:iCs w:val="0"/>
          <w:sz w:val="24"/>
          <w:szCs w:val="24"/>
        </w:rPr>
        <w:t xml:space="preserve">Modèle Classique </w:t>
      </w:r>
      <w:proofErr w:type="gramStart"/>
      <w:r w:rsidRPr="4DE86E82" w:rsidR="552FD67F">
        <w:rPr>
          <w:i w:val="0"/>
          <w:iCs w:val="0"/>
          <w:sz w:val="24"/>
          <w:szCs w:val="24"/>
        </w:rPr>
        <w:t>AR(</w:t>
      </w:r>
      <w:proofErr w:type="gramEnd"/>
      <w:r w:rsidRPr="4DE86E82" w:rsidR="552FD67F">
        <w:rPr>
          <w:i w:val="0"/>
          <w:iCs w:val="0"/>
          <w:sz w:val="24"/>
          <w:szCs w:val="24"/>
        </w:rPr>
        <w:t xml:space="preserve">1) : </w:t>
      </w:r>
      <w:r w:rsidR="44FB8D0C">
        <w:drawing>
          <wp:inline wp14:editId="47537CE0" wp14:anchorId="14C6FDD5">
            <wp:extent cx="1066800" cy="390525"/>
            <wp:effectExtent l="0" t="0" r="0" b="0"/>
            <wp:docPr id="287960033" name="" title=""/>
            <wp:cNvGraphicFramePr>
              <a:graphicFrameLocks noChangeAspect="1"/>
            </wp:cNvGraphicFramePr>
            <a:graphic>
              <a:graphicData uri="http://schemas.openxmlformats.org/drawingml/2006/picture">
                <pic:pic>
                  <pic:nvPicPr>
                    <pic:cNvPr id="0" name=""/>
                    <pic:cNvPicPr/>
                  </pic:nvPicPr>
                  <pic:blipFill>
                    <a:blip r:embed="Reff79add68cc4fd5">
                      <a:extLst>
                        <a:ext xmlns:a="http://schemas.openxmlformats.org/drawingml/2006/main" uri="{28A0092B-C50C-407E-A947-70E740481C1C}">
                          <a14:useLocalDpi val="0"/>
                        </a:ext>
                      </a:extLst>
                    </a:blip>
                    <a:stretch>
                      <a:fillRect/>
                    </a:stretch>
                  </pic:blipFill>
                  <pic:spPr>
                    <a:xfrm>
                      <a:off x="0" y="0"/>
                      <a:ext cx="1066800" cy="390525"/>
                    </a:xfrm>
                    <a:prstGeom prst="rect">
                      <a:avLst/>
                    </a:prstGeom>
                  </pic:spPr>
                </pic:pic>
              </a:graphicData>
            </a:graphic>
          </wp:inline>
        </w:drawing>
      </w:r>
    </w:p>
    <w:p w:rsidR="552FD67F" w:rsidP="4DE86E82" w:rsidRDefault="552FD67F" w14:paraId="4EF828BE" w14:textId="784CC1A5">
      <w:pPr>
        <w:pStyle w:val="ListParagraph"/>
        <w:numPr>
          <w:ilvl w:val="0"/>
          <w:numId w:val="12"/>
        </w:numPr>
        <w:rPr>
          <w:rFonts w:ascii="Calibri" w:hAnsi="Calibri" w:eastAsia="Calibri" w:cs="Calibri" w:asciiTheme="minorAscii" w:hAnsiTheme="minorAscii" w:eastAsiaTheme="minorAscii" w:cstheme="minorAscii"/>
          <w:i w:val="0"/>
          <w:iCs w:val="0"/>
          <w:sz w:val="24"/>
          <w:szCs w:val="24"/>
        </w:rPr>
      </w:pPr>
      <w:r w:rsidRPr="4DE86E82" w:rsidR="552FD67F">
        <w:rPr>
          <w:i w:val="0"/>
          <w:iCs w:val="0"/>
          <w:sz w:val="24"/>
          <w:szCs w:val="24"/>
        </w:rPr>
        <w:t>Modèle Saisonnier SAR(1) :</w:t>
      </w:r>
      <w:r w:rsidRPr="4DE86E82" w:rsidR="3172FB8D">
        <w:rPr>
          <w:i w:val="0"/>
          <w:iCs w:val="0"/>
          <w:sz w:val="24"/>
          <w:szCs w:val="24"/>
        </w:rPr>
        <w:t xml:space="preserve"> </w:t>
      </w:r>
      <w:r w:rsidR="3172FB8D">
        <w:drawing>
          <wp:inline wp14:editId="722D1CD0" wp14:anchorId="5EAE7F90">
            <wp:extent cx="1209675" cy="238125"/>
            <wp:effectExtent l="0" t="0" r="0" b="0"/>
            <wp:docPr id="50478446" name="" title=""/>
            <wp:cNvGraphicFramePr>
              <a:graphicFrameLocks noChangeAspect="1"/>
            </wp:cNvGraphicFramePr>
            <a:graphic>
              <a:graphicData uri="http://schemas.openxmlformats.org/drawingml/2006/picture">
                <pic:pic>
                  <pic:nvPicPr>
                    <pic:cNvPr id="0" name=""/>
                    <pic:cNvPicPr/>
                  </pic:nvPicPr>
                  <pic:blipFill>
                    <a:blip r:embed="Rd4ee245c265d4ab9">
                      <a:extLst>
                        <a:ext xmlns:a="http://schemas.openxmlformats.org/drawingml/2006/main" uri="{28A0092B-C50C-407E-A947-70E740481C1C}">
                          <a14:useLocalDpi val="0"/>
                        </a:ext>
                      </a:extLst>
                    </a:blip>
                    <a:stretch>
                      <a:fillRect/>
                    </a:stretch>
                  </pic:blipFill>
                  <pic:spPr>
                    <a:xfrm>
                      <a:off x="0" y="0"/>
                      <a:ext cx="1209675" cy="238125"/>
                    </a:xfrm>
                    <a:prstGeom prst="rect">
                      <a:avLst/>
                    </a:prstGeom>
                  </pic:spPr>
                </pic:pic>
              </a:graphicData>
            </a:graphic>
          </wp:inline>
        </w:drawing>
      </w:r>
    </w:p>
    <w:p w:rsidR="552FD67F" w:rsidP="4DE86E82" w:rsidRDefault="552FD67F" w14:paraId="29FE472C" w14:textId="538BD7EF">
      <w:pPr>
        <w:pStyle w:val="ListParagraph"/>
        <w:numPr>
          <w:ilvl w:val="0"/>
          <w:numId w:val="12"/>
        </w:numPr>
        <w:rPr>
          <w:rFonts w:ascii="Calibri" w:hAnsi="Calibri" w:eastAsia="Calibri" w:cs="Calibri" w:asciiTheme="minorAscii" w:hAnsiTheme="minorAscii" w:eastAsiaTheme="minorAscii" w:cstheme="minorAscii"/>
          <w:i w:val="0"/>
          <w:iCs w:val="0"/>
          <w:sz w:val="24"/>
          <w:szCs w:val="24"/>
        </w:rPr>
      </w:pPr>
      <w:r w:rsidRPr="4DE86E82" w:rsidR="552FD67F">
        <w:rPr>
          <w:i w:val="0"/>
          <w:iCs w:val="0"/>
          <w:sz w:val="24"/>
          <w:szCs w:val="24"/>
        </w:rPr>
        <w:t xml:space="preserve">Modèle Multiplicatif : </w:t>
      </w:r>
      <w:r w:rsidR="7A3C2571">
        <w:drawing>
          <wp:inline wp14:editId="434168B4" wp14:anchorId="7607F027">
            <wp:extent cx="2876550" cy="257175"/>
            <wp:effectExtent l="0" t="0" r="0" b="0"/>
            <wp:docPr id="2129139082" name="" title=""/>
            <wp:cNvGraphicFramePr>
              <a:graphicFrameLocks noChangeAspect="1"/>
            </wp:cNvGraphicFramePr>
            <a:graphic>
              <a:graphicData uri="http://schemas.openxmlformats.org/drawingml/2006/picture">
                <pic:pic>
                  <pic:nvPicPr>
                    <pic:cNvPr id="0" name=""/>
                    <pic:cNvPicPr/>
                  </pic:nvPicPr>
                  <pic:blipFill>
                    <a:blip r:embed="Rb33c93bbac404fb7">
                      <a:extLst>
                        <a:ext xmlns:a="http://schemas.openxmlformats.org/drawingml/2006/main" uri="{28A0092B-C50C-407E-A947-70E740481C1C}">
                          <a14:useLocalDpi val="0"/>
                        </a:ext>
                      </a:extLst>
                    </a:blip>
                    <a:stretch>
                      <a:fillRect/>
                    </a:stretch>
                  </pic:blipFill>
                  <pic:spPr>
                    <a:xfrm>
                      <a:off x="0" y="0"/>
                      <a:ext cx="2876550" cy="257175"/>
                    </a:xfrm>
                    <a:prstGeom prst="rect">
                      <a:avLst/>
                    </a:prstGeom>
                  </pic:spPr>
                </pic:pic>
              </a:graphicData>
            </a:graphic>
          </wp:inline>
        </w:drawing>
      </w:r>
    </w:p>
    <w:p w:rsidR="4DE86E82" w:rsidP="4DE86E82" w:rsidRDefault="4DE86E82" w14:paraId="401FB438" w14:textId="75B1A0D6">
      <w:pPr>
        <w:pStyle w:val="Normal"/>
      </w:pPr>
    </w:p>
    <w:p w:rsidR="7A3C2571" w:rsidP="4DE86E82" w:rsidRDefault="7A3C2571" w14:paraId="75AFE503" w14:textId="702F6665">
      <w:pPr>
        <w:pStyle w:val="Heading1"/>
        <w:rPr>
          <w:rFonts w:ascii="Calibri Light" w:hAnsi="Calibri Light" w:eastAsia="" w:cs=""/>
          <w:color w:val="2F5496" w:themeColor="accent1" w:themeTint="FF" w:themeShade="BF"/>
          <w:sz w:val="32"/>
          <w:szCs w:val="32"/>
        </w:rPr>
      </w:pPr>
      <w:r w:rsidRPr="4DE86E82" w:rsidR="7A3C2571">
        <w:rPr>
          <w:rFonts w:ascii="Calibri Light" w:hAnsi="Calibri Light" w:eastAsia="" w:cs=""/>
          <w:color w:val="2F5496" w:themeColor="accent1" w:themeTint="FF" w:themeShade="BF"/>
          <w:sz w:val="32"/>
          <w:szCs w:val="32"/>
        </w:rPr>
        <w:t>Choix du modèle ARIMA pour le SPGSCI</w:t>
      </w:r>
      <w:r w:rsidRPr="4DE86E82" w:rsidR="335E1D1B">
        <w:rPr>
          <w:rFonts w:ascii="Calibri Light" w:hAnsi="Calibri Light" w:eastAsia="" w:cs=""/>
          <w:color w:val="2F5496" w:themeColor="accent1" w:themeTint="FF" w:themeShade="BF"/>
          <w:sz w:val="32"/>
          <w:szCs w:val="32"/>
        </w:rPr>
        <w:t xml:space="preserve"> </w:t>
      </w:r>
    </w:p>
    <w:p w:rsidR="4DE86E82" w:rsidP="4DE86E82" w:rsidRDefault="4DE86E82" w14:paraId="4F9B9AFF" w14:textId="6C5E8B47">
      <w:pPr>
        <w:pStyle w:val="Normal"/>
      </w:pPr>
    </w:p>
    <w:p w:rsidR="7A3C2571" w:rsidP="4DE86E82" w:rsidRDefault="7A3C2571" w14:paraId="1FD941FB" w14:textId="2A413954">
      <w:pPr>
        <w:pStyle w:val="Heading2"/>
        <w:rPr>
          <w:rFonts w:ascii="Calibri Light" w:hAnsi="Calibri Light" w:eastAsia="" w:cs=""/>
          <w:color w:val="2F5496" w:themeColor="accent1" w:themeTint="FF" w:themeShade="BF"/>
          <w:sz w:val="26"/>
          <w:szCs w:val="26"/>
        </w:rPr>
      </w:pPr>
      <w:r w:rsidRPr="4DE86E82" w:rsidR="7A3C2571">
        <w:rPr>
          <w:rFonts w:ascii="Calibri Light" w:hAnsi="Calibri Light" w:eastAsia="" w:cs=""/>
          <w:color w:val="2F5496" w:themeColor="accent1" w:themeTint="FF" w:themeShade="BF"/>
          <w:sz w:val="26"/>
          <w:szCs w:val="26"/>
        </w:rPr>
        <w:t>Stationnarité</w:t>
      </w:r>
    </w:p>
    <w:p w:rsidR="4DE86E82" w:rsidP="4DE86E82" w:rsidRDefault="4DE86E82" w14:paraId="2FE7A988" w14:textId="3E6587B2">
      <w:pPr>
        <w:pStyle w:val="Normal"/>
        <w:jc w:val="both"/>
      </w:pPr>
    </w:p>
    <w:p w:rsidR="222648C5" w:rsidP="4DE86E82" w:rsidRDefault="222648C5" w14:paraId="444234E6" w14:textId="23DC3B92">
      <w:pPr>
        <w:pStyle w:val="Normal"/>
        <w:jc w:val="both"/>
        <w:rPr>
          <w:sz w:val="24"/>
          <w:szCs w:val="24"/>
        </w:rPr>
      </w:pPr>
      <w:r w:rsidRPr="4DE86E82" w:rsidR="222648C5">
        <w:rPr>
          <w:sz w:val="24"/>
          <w:szCs w:val="24"/>
        </w:rPr>
        <w:t xml:space="preserve">Comme vu </w:t>
      </w:r>
      <w:r w:rsidRPr="4DE86E82" w:rsidR="59C6F77F">
        <w:rPr>
          <w:sz w:val="24"/>
          <w:szCs w:val="24"/>
        </w:rPr>
        <w:t>précédemment</w:t>
      </w:r>
      <w:r w:rsidRPr="4DE86E82" w:rsidR="222648C5">
        <w:rPr>
          <w:sz w:val="24"/>
          <w:szCs w:val="24"/>
        </w:rPr>
        <w:t xml:space="preserve">, </w:t>
      </w:r>
      <w:r w:rsidRPr="4DE86E82" w:rsidR="479FCC72">
        <w:rPr>
          <w:sz w:val="24"/>
          <w:szCs w:val="24"/>
        </w:rPr>
        <w:t>il est nécessaire de vérifier la stationnarité de la série chronologique pour cela il se</w:t>
      </w:r>
      <w:r w:rsidRPr="4DE86E82" w:rsidR="25C43D5A">
        <w:rPr>
          <w:sz w:val="24"/>
          <w:szCs w:val="24"/>
        </w:rPr>
        <w:t>ra essentiel de la vérifier graphiquement puis à l’aide du Test de Dick</w:t>
      </w:r>
      <w:r w:rsidRPr="4DE86E82" w:rsidR="76EC25D3">
        <w:rPr>
          <w:sz w:val="24"/>
          <w:szCs w:val="24"/>
        </w:rPr>
        <w:t>ey</w:t>
      </w:r>
      <w:r w:rsidRPr="4DE86E82" w:rsidR="25C43D5A">
        <w:rPr>
          <w:sz w:val="24"/>
          <w:szCs w:val="24"/>
        </w:rPr>
        <w:t>-Fuller augmenté afin de s’en assurer.</w:t>
      </w:r>
    </w:p>
    <w:p w:rsidR="42E71498" w:rsidP="4DE86E82" w:rsidRDefault="42E71498" w14:paraId="060A93C2" w14:textId="398B0F59">
      <w:pPr>
        <w:pStyle w:val="Normal"/>
        <w:jc w:val="both"/>
        <w:rPr>
          <w:sz w:val="24"/>
          <w:szCs w:val="24"/>
        </w:rPr>
      </w:pPr>
      <w:r w:rsidRPr="4DE86E82" w:rsidR="42E71498">
        <w:rPr>
          <w:sz w:val="24"/>
          <w:szCs w:val="24"/>
        </w:rPr>
        <w:t xml:space="preserve">Pour une série de cours boursier, il est obligatoirement nécessaire de la transformer </w:t>
      </w:r>
      <w:r w:rsidRPr="4DE86E82" w:rsidR="3F2C9B3D">
        <w:rPr>
          <w:sz w:val="24"/>
          <w:szCs w:val="24"/>
        </w:rPr>
        <w:t>logarithmiquement</w:t>
      </w:r>
      <w:r w:rsidRPr="4DE86E82" w:rsidR="42E71498">
        <w:rPr>
          <w:sz w:val="24"/>
          <w:szCs w:val="24"/>
        </w:rPr>
        <w:t xml:space="preserve"> puis de la différencier afin d’obtenir les variations journalière</w:t>
      </w:r>
      <w:r w:rsidRPr="4DE86E82" w:rsidR="6A38A6F7">
        <w:rPr>
          <w:sz w:val="24"/>
          <w:szCs w:val="24"/>
        </w:rPr>
        <w:t>s</w:t>
      </w:r>
      <w:r w:rsidRPr="4DE86E82" w:rsidR="5E38B791">
        <w:rPr>
          <w:sz w:val="24"/>
          <w:szCs w:val="24"/>
        </w:rPr>
        <w:t xml:space="preserve">. Il reste à le vérifier à l’aide du logiciel </w:t>
      </w:r>
      <w:proofErr w:type="spellStart"/>
      <w:r w:rsidRPr="4DE86E82" w:rsidR="5E38B791">
        <w:rPr>
          <w:sz w:val="24"/>
          <w:szCs w:val="24"/>
        </w:rPr>
        <w:t>Gretl</w:t>
      </w:r>
      <w:proofErr w:type="spellEnd"/>
      <w:r w:rsidRPr="4DE86E82" w:rsidR="5E38B791">
        <w:rPr>
          <w:sz w:val="24"/>
          <w:szCs w:val="24"/>
        </w:rPr>
        <w:t>.</w:t>
      </w:r>
    </w:p>
    <w:p w:rsidR="653407C8" w:rsidP="4DE86E82" w:rsidRDefault="653407C8" w14:paraId="49D4283F" w14:textId="26970051">
      <w:pPr>
        <w:pStyle w:val="Normal"/>
        <w:jc w:val="both"/>
        <w:rPr>
          <w:sz w:val="24"/>
          <w:szCs w:val="24"/>
        </w:rPr>
      </w:pPr>
      <w:r w:rsidRPr="4DE86E82" w:rsidR="653407C8">
        <w:rPr>
          <w:sz w:val="24"/>
          <w:szCs w:val="24"/>
        </w:rPr>
        <w:t xml:space="preserve">Le graphique 10 permet de remarquer </w:t>
      </w:r>
      <w:r w:rsidRPr="4DE86E82" w:rsidR="7333212B">
        <w:rPr>
          <w:sz w:val="24"/>
          <w:szCs w:val="24"/>
        </w:rPr>
        <w:t>que les fluctuations de la série transformé logarithmiquement correspondent aux mêmes mouvements que la série brute</w:t>
      </w:r>
      <w:r w:rsidRPr="4DE86E82" w:rsidR="19DB9767">
        <w:rPr>
          <w:sz w:val="24"/>
          <w:szCs w:val="24"/>
        </w:rPr>
        <w:t>, la série semble être stationnaire au niveau de la variance. Cependant il reste à déterminer graphiquement si elle</w:t>
      </w:r>
      <w:r w:rsidRPr="4DE86E82" w:rsidR="58F027BC">
        <w:rPr>
          <w:sz w:val="24"/>
          <w:szCs w:val="24"/>
        </w:rPr>
        <w:t xml:space="preserve"> est stable au niveau de la moyenne.</w:t>
      </w:r>
    </w:p>
    <w:p w:rsidR="5E38B791" w:rsidP="4DE86E82" w:rsidRDefault="5E38B791" w14:paraId="250A5028" w14:textId="1F88520B">
      <w:pPr>
        <w:pStyle w:val="Normal"/>
        <w:jc w:val="center"/>
        <w:rPr>
          <w:sz w:val="24"/>
          <w:szCs w:val="24"/>
          <w:u w:val="single"/>
        </w:rPr>
      </w:pPr>
      <w:r w:rsidRPr="4DE86E82" w:rsidR="5E38B791">
        <w:rPr>
          <w:sz w:val="24"/>
          <w:szCs w:val="24"/>
          <w:u w:val="single"/>
        </w:rPr>
        <w:t xml:space="preserve">Graphique 10 : </w:t>
      </w:r>
      <w:r w:rsidRPr="4DE86E82" w:rsidR="7873B837">
        <w:rPr>
          <w:sz w:val="24"/>
          <w:szCs w:val="24"/>
          <w:u w:val="single"/>
        </w:rPr>
        <w:t xml:space="preserve">Série Brute et Série Transformer </w:t>
      </w:r>
      <w:r w:rsidRPr="4DE86E82" w:rsidR="7873B837">
        <w:rPr>
          <w:sz w:val="24"/>
          <w:szCs w:val="24"/>
          <w:u w:val="single"/>
        </w:rPr>
        <w:t>Logarithmiquement</w:t>
      </w:r>
    </w:p>
    <w:p w:rsidR="4F281844" w:rsidP="4DE86E82" w:rsidRDefault="4F281844" w14:paraId="0E4454FB" w14:textId="5878678B">
      <w:pPr>
        <w:pStyle w:val="Normal"/>
        <w:jc w:val="center"/>
      </w:pPr>
      <w:r w:rsidR="4F281844">
        <w:drawing>
          <wp:inline wp14:editId="10C22827" wp14:anchorId="338B9962">
            <wp:extent cx="4572000" cy="2686050"/>
            <wp:effectExtent l="0" t="0" r="0" b="0"/>
            <wp:docPr id="777788777" name="" title=""/>
            <wp:cNvGraphicFramePr>
              <a:graphicFrameLocks noChangeAspect="1"/>
            </wp:cNvGraphicFramePr>
            <a:graphic>
              <a:graphicData uri="http://schemas.openxmlformats.org/drawingml/2006/picture">
                <pic:pic>
                  <pic:nvPicPr>
                    <pic:cNvPr id="0" name=""/>
                    <pic:cNvPicPr/>
                  </pic:nvPicPr>
                  <pic:blipFill>
                    <a:blip r:embed="Rdc7f9a8426294435">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4F281844" w:rsidP="4DE86E82" w:rsidRDefault="4F281844" w14:paraId="7DCBB749" w14:textId="7E9E68B2">
      <w:pPr>
        <w:pStyle w:val="Normal"/>
        <w:jc w:val="center"/>
        <w:rPr>
          <w:sz w:val="24"/>
          <w:szCs w:val="24"/>
          <w:u w:val="single"/>
        </w:rPr>
      </w:pPr>
      <w:r w:rsidRPr="4DE86E82" w:rsidR="4F281844">
        <w:rPr>
          <w:sz w:val="24"/>
          <w:szCs w:val="24"/>
          <w:u w:val="single"/>
        </w:rPr>
        <w:t>Source : Dossier</w:t>
      </w:r>
    </w:p>
    <w:p w:rsidR="4F281844" w:rsidP="4DE86E82" w:rsidRDefault="4F281844" w14:paraId="0F577048" w14:textId="0EA7F74B">
      <w:pPr>
        <w:pStyle w:val="Normal"/>
        <w:jc w:val="both"/>
        <w:rPr>
          <w:sz w:val="24"/>
          <w:szCs w:val="24"/>
          <w:u w:val="none"/>
        </w:rPr>
      </w:pPr>
      <w:r w:rsidRPr="4DE86E82" w:rsidR="4F281844">
        <w:rPr>
          <w:sz w:val="24"/>
          <w:szCs w:val="24"/>
          <w:u w:val="none"/>
        </w:rPr>
        <w:t>D</w:t>
      </w:r>
      <w:r w:rsidRPr="4DE86E82" w:rsidR="5C19E68F">
        <w:rPr>
          <w:sz w:val="24"/>
          <w:szCs w:val="24"/>
          <w:u w:val="none"/>
        </w:rPr>
        <w:t>ans le graphique suivant, une différenciation d’ordre 1 a été effectué sur la série brute, elle semble être stationnaire au niveau de la moyenne. Afin de vérifier ceci, il sera e</w:t>
      </w:r>
      <w:r w:rsidRPr="4DE86E82" w:rsidR="3AF3756C">
        <w:rPr>
          <w:sz w:val="24"/>
          <w:szCs w:val="24"/>
          <w:u w:val="none"/>
        </w:rPr>
        <w:t>ffectué un Test de Dick</w:t>
      </w:r>
      <w:r w:rsidRPr="4DE86E82" w:rsidR="24C78D06">
        <w:rPr>
          <w:sz w:val="24"/>
          <w:szCs w:val="24"/>
          <w:u w:val="none"/>
        </w:rPr>
        <w:t>ey</w:t>
      </w:r>
      <w:r w:rsidRPr="4DE86E82" w:rsidR="3AF3756C">
        <w:rPr>
          <w:sz w:val="24"/>
          <w:szCs w:val="24"/>
          <w:u w:val="none"/>
        </w:rPr>
        <w:t>-</w:t>
      </w:r>
      <w:r w:rsidRPr="4DE86E82" w:rsidR="230BBD44">
        <w:rPr>
          <w:sz w:val="24"/>
          <w:szCs w:val="24"/>
          <w:u w:val="none"/>
        </w:rPr>
        <w:t>Fuller puis à l’aide du corrélogramme qui seront étudié dans la partie suivante.</w:t>
      </w:r>
    </w:p>
    <w:p w:rsidR="1186A776" w:rsidP="4DE86E82" w:rsidRDefault="1186A776" w14:paraId="12099C29" w14:textId="1CB68E2C">
      <w:pPr>
        <w:pStyle w:val="Normal"/>
        <w:jc w:val="both"/>
        <w:rPr>
          <w:sz w:val="24"/>
          <w:szCs w:val="24"/>
          <w:u w:val="none"/>
        </w:rPr>
      </w:pPr>
      <w:r w:rsidRPr="4DE86E82" w:rsidR="1186A776">
        <w:rPr>
          <w:sz w:val="24"/>
          <w:szCs w:val="24"/>
          <w:u w:val="none"/>
        </w:rPr>
        <w:t xml:space="preserve">La figure 1 permet de dire que </w:t>
      </w:r>
      <w:r w:rsidRPr="4DE86E82" w:rsidR="38394119">
        <w:rPr>
          <w:sz w:val="24"/>
          <w:szCs w:val="24"/>
          <w:u w:val="none"/>
        </w:rPr>
        <w:t>la série différenciée</w:t>
      </w:r>
      <w:r w:rsidRPr="4DE86E82" w:rsidR="1186A776">
        <w:rPr>
          <w:sz w:val="24"/>
          <w:szCs w:val="24"/>
          <w:u w:val="none"/>
        </w:rPr>
        <w:t xml:space="preserve"> à l’ordre 1</w:t>
      </w:r>
      <w:r w:rsidRPr="4DE86E82" w:rsidR="4EFE7041">
        <w:rPr>
          <w:sz w:val="24"/>
          <w:szCs w:val="24"/>
          <w:u w:val="none"/>
        </w:rPr>
        <w:t xml:space="preserve"> est stationnaire</w:t>
      </w:r>
      <w:r w:rsidRPr="4DE86E82" w:rsidR="1186A776">
        <w:rPr>
          <w:sz w:val="24"/>
          <w:szCs w:val="24"/>
          <w:u w:val="none"/>
        </w:rPr>
        <w:t xml:space="preserve"> puisque les </w:t>
      </w:r>
      <w:proofErr w:type="spellStart"/>
      <w:r w:rsidRPr="4DE86E82" w:rsidR="1186A776">
        <w:rPr>
          <w:sz w:val="24"/>
          <w:szCs w:val="24"/>
          <w:u w:val="none"/>
        </w:rPr>
        <w:t>p.value</w:t>
      </w:r>
      <w:proofErr w:type="spellEnd"/>
      <w:r w:rsidRPr="4DE86E82" w:rsidR="1186A776">
        <w:rPr>
          <w:sz w:val="24"/>
          <w:szCs w:val="24"/>
          <w:u w:val="none"/>
        </w:rPr>
        <w:t xml:space="preserve"> sont toutes inférieurs </w:t>
      </w:r>
      <w:r w:rsidRPr="4DE86E82" w:rsidR="2E31A25A">
        <w:rPr>
          <w:sz w:val="24"/>
          <w:szCs w:val="24"/>
          <w:u w:val="none"/>
        </w:rPr>
        <w:t xml:space="preserve">à 0.01, donc on rejette H0 et accepte H0 au seuil de risque 1%, </w:t>
      </w:r>
      <w:r w:rsidRPr="4DE86E82" w:rsidR="1AE15BEE">
        <w:rPr>
          <w:sz w:val="24"/>
          <w:szCs w:val="24"/>
          <w:u w:val="none"/>
        </w:rPr>
        <w:t xml:space="preserve">de plus le fait d’ajouter des indicatrices saisonnières permet d’annoncer qu’un processus SARIMA </w:t>
      </w:r>
      <w:r w:rsidRPr="4DE86E82" w:rsidR="391F4E96">
        <w:rPr>
          <w:sz w:val="24"/>
          <w:szCs w:val="24"/>
          <w:u w:val="none"/>
        </w:rPr>
        <w:t>est</w:t>
      </w:r>
      <w:r w:rsidRPr="4DE86E82" w:rsidR="1AE15BEE">
        <w:rPr>
          <w:sz w:val="24"/>
          <w:szCs w:val="24"/>
          <w:u w:val="none"/>
        </w:rPr>
        <w:t xml:space="preserve"> à mettre en place par la suite.</w:t>
      </w:r>
    </w:p>
    <w:p w:rsidR="1186A776" w:rsidP="4DE86E82" w:rsidRDefault="1186A776" w14:paraId="2CEF6495" w14:textId="5D5E18BB">
      <w:pPr>
        <w:pStyle w:val="Normal"/>
        <w:jc w:val="center"/>
        <w:rPr>
          <w:sz w:val="24"/>
          <w:szCs w:val="24"/>
          <w:u w:val="none"/>
        </w:rPr>
      </w:pPr>
      <w:r w:rsidRPr="4DE86E82" w:rsidR="1186A776">
        <w:rPr>
          <w:sz w:val="24"/>
          <w:szCs w:val="24"/>
          <w:u w:val="single"/>
        </w:rPr>
        <w:t>Figure 1 : Test de Dickey-Fuller sur la série SPGSCI différencié à l’ordre 1 avec ajout d’indicatrice saisonnière</w:t>
      </w:r>
    </w:p>
    <w:p w:rsidR="1186A776" w:rsidP="4DE86E82" w:rsidRDefault="1186A776" w14:paraId="68D23895" w14:textId="220BBA5C">
      <w:pPr>
        <w:pStyle w:val="Normal"/>
        <w:jc w:val="center"/>
      </w:pPr>
      <w:r w:rsidR="1186A776">
        <w:drawing>
          <wp:inline wp14:editId="56A92EAF" wp14:anchorId="0EBFEB39">
            <wp:extent cx="5695948" cy="3086100"/>
            <wp:effectExtent l="0" t="0" r="0" b="0"/>
            <wp:docPr id="10467754" name="" title=""/>
            <wp:cNvGraphicFramePr>
              <a:graphicFrameLocks noChangeAspect="1"/>
            </wp:cNvGraphicFramePr>
            <a:graphic>
              <a:graphicData uri="http://schemas.openxmlformats.org/drawingml/2006/picture">
                <pic:pic>
                  <pic:nvPicPr>
                    <pic:cNvPr id="0" name=""/>
                    <pic:cNvPicPr/>
                  </pic:nvPicPr>
                  <pic:blipFill>
                    <a:blip r:embed="R441a8671e5e44ecb">
                      <a:extLst>
                        <a:ext xmlns:a="http://schemas.openxmlformats.org/drawingml/2006/main" uri="{28A0092B-C50C-407E-A947-70E740481C1C}">
                          <a14:useLocalDpi val="0"/>
                        </a:ext>
                      </a:extLst>
                    </a:blip>
                    <a:stretch>
                      <a:fillRect/>
                    </a:stretch>
                  </pic:blipFill>
                  <pic:spPr>
                    <a:xfrm>
                      <a:off x="0" y="0"/>
                      <a:ext cx="5695948" cy="3086100"/>
                    </a:xfrm>
                    <a:prstGeom prst="rect">
                      <a:avLst/>
                    </a:prstGeom>
                  </pic:spPr>
                </pic:pic>
              </a:graphicData>
            </a:graphic>
          </wp:inline>
        </w:drawing>
      </w:r>
    </w:p>
    <w:p w:rsidR="1186A776" w:rsidP="4DE86E82" w:rsidRDefault="1186A776" w14:paraId="280886F1" w14:textId="4F989F8D">
      <w:pPr>
        <w:pStyle w:val="Normal"/>
        <w:jc w:val="center"/>
      </w:pPr>
      <w:r w:rsidRPr="4DE86E82" w:rsidR="1186A776">
        <w:rPr>
          <w:sz w:val="24"/>
          <w:szCs w:val="24"/>
          <w:u w:val="single"/>
        </w:rPr>
        <w:t>Source : Dossier</w:t>
      </w:r>
    </w:p>
    <w:p w:rsidR="6FCC8282" w:rsidP="4DE86E82" w:rsidRDefault="6FCC8282" w14:paraId="756E44A2" w14:textId="20F1CB50">
      <w:pPr>
        <w:pStyle w:val="Heading2"/>
        <w:bidi w:val="0"/>
        <w:spacing w:before="40" w:beforeAutospacing="off" w:after="0" w:afterAutospacing="off" w:line="259" w:lineRule="auto"/>
        <w:ind w:left="0" w:right="0"/>
        <w:jc w:val="left"/>
        <w:rPr>
          <w:rFonts w:ascii="Calibri Light" w:hAnsi="Calibri Light" w:eastAsia="" w:cs=""/>
          <w:color w:val="2F5496" w:themeColor="accent1" w:themeTint="FF" w:themeShade="BF"/>
          <w:sz w:val="26"/>
          <w:szCs w:val="26"/>
        </w:rPr>
      </w:pPr>
      <w:r w:rsidRPr="4DE86E82" w:rsidR="6FCC8282">
        <w:rPr>
          <w:rFonts w:ascii="Calibri Light" w:hAnsi="Calibri Light" w:eastAsia="" w:cs=""/>
          <w:color w:val="2F5496" w:themeColor="accent1" w:themeTint="FF" w:themeShade="BF"/>
          <w:sz w:val="26"/>
          <w:szCs w:val="26"/>
        </w:rPr>
        <w:t xml:space="preserve">Identification, </w:t>
      </w:r>
      <w:r w:rsidRPr="4DE86E82" w:rsidR="2EB88B95">
        <w:rPr>
          <w:rFonts w:ascii="Calibri Light" w:hAnsi="Calibri Light" w:eastAsia="" w:cs=""/>
          <w:color w:val="2F5496" w:themeColor="accent1" w:themeTint="FF" w:themeShade="BF"/>
          <w:sz w:val="26"/>
          <w:szCs w:val="26"/>
        </w:rPr>
        <w:t>E</w:t>
      </w:r>
      <w:r w:rsidRPr="4DE86E82" w:rsidR="6FCC8282">
        <w:rPr>
          <w:rFonts w:ascii="Calibri Light" w:hAnsi="Calibri Light" w:eastAsia="" w:cs=""/>
          <w:color w:val="2F5496" w:themeColor="accent1" w:themeTint="FF" w:themeShade="BF"/>
          <w:sz w:val="26"/>
          <w:szCs w:val="26"/>
        </w:rPr>
        <w:t>stimation</w:t>
      </w:r>
      <w:r w:rsidRPr="4DE86E82" w:rsidR="57D0F0A9">
        <w:rPr>
          <w:rFonts w:ascii="Calibri Light" w:hAnsi="Calibri Light" w:eastAsia="" w:cs=""/>
          <w:color w:val="2F5496" w:themeColor="accent1" w:themeTint="FF" w:themeShade="BF"/>
          <w:sz w:val="26"/>
          <w:szCs w:val="26"/>
        </w:rPr>
        <w:t>, Vérifica</w:t>
      </w:r>
      <w:r w:rsidRPr="4DE86E82" w:rsidR="56D72FE4">
        <w:rPr>
          <w:rFonts w:ascii="Calibri Light" w:hAnsi="Calibri Light" w:eastAsia="" w:cs=""/>
          <w:color w:val="2F5496" w:themeColor="accent1" w:themeTint="FF" w:themeShade="BF"/>
          <w:sz w:val="26"/>
          <w:szCs w:val="26"/>
        </w:rPr>
        <w:t>tion</w:t>
      </w:r>
    </w:p>
    <w:p w:rsidR="4DE86E82" w:rsidP="4DE86E82" w:rsidRDefault="4DE86E82" w14:paraId="766B756A" w14:textId="2B58D96A">
      <w:pPr>
        <w:pStyle w:val="Normal"/>
        <w:jc w:val="both"/>
        <w:rPr>
          <w:sz w:val="24"/>
          <w:szCs w:val="24"/>
          <w:u w:val="none"/>
        </w:rPr>
      </w:pPr>
    </w:p>
    <w:p w:rsidR="5FED2130" w:rsidP="4DE86E82" w:rsidRDefault="5FED2130" w14:paraId="06A0FD6C" w14:textId="22884D02">
      <w:pPr>
        <w:pStyle w:val="Normal"/>
        <w:jc w:val="both"/>
        <w:rPr>
          <w:sz w:val="24"/>
          <w:szCs w:val="24"/>
          <w:u w:val="none"/>
        </w:rPr>
      </w:pPr>
      <w:r w:rsidRPr="4DE86E82" w:rsidR="5FED2130">
        <w:rPr>
          <w:sz w:val="24"/>
          <w:szCs w:val="24"/>
          <w:u w:val="none"/>
        </w:rPr>
        <w:t xml:space="preserve">A l’aide du corrélogramme suivant, </w:t>
      </w:r>
      <w:r w:rsidRPr="4DE86E82" w:rsidR="485E8C87">
        <w:rPr>
          <w:sz w:val="24"/>
          <w:szCs w:val="24"/>
          <w:u w:val="none"/>
        </w:rPr>
        <w:t>aucune décroissance n’est remarquée et aucune rupture n’est remarqué</w:t>
      </w:r>
      <w:r w:rsidRPr="4DE86E82" w:rsidR="6AF70493">
        <w:rPr>
          <w:sz w:val="24"/>
          <w:szCs w:val="24"/>
          <w:u w:val="none"/>
        </w:rPr>
        <w:t>. Pour la partie classique</w:t>
      </w:r>
      <w:r w:rsidRPr="4DE86E82" w:rsidR="73728A88">
        <w:rPr>
          <w:sz w:val="24"/>
          <w:szCs w:val="24"/>
          <w:u w:val="none"/>
        </w:rPr>
        <w:t xml:space="preserve"> ARIMA, aucun processus que cela soit AR(p) soit MA(q) n’est à mettre en place. </w:t>
      </w:r>
    </w:p>
    <w:p w:rsidR="68A6F808" w:rsidP="4DE86E82" w:rsidRDefault="68A6F808" w14:paraId="018C0D1B" w14:textId="5701B311">
      <w:pPr>
        <w:pStyle w:val="Normal"/>
        <w:jc w:val="center"/>
        <w:rPr>
          <w:sz w:val="24"/>
          <w:szCs w:val="24"/>
          <w:u w:val="single"/>
        </w:rPr>
      </w:pPr>
      <w:r w:rsidRPr="4DE86E82" w:rsidR="68A6F808">
        <w:rPr>
          <w:sz w:val="24"/>
          <w:szCs w:val="24"/>
          <w:u w:val="single"/>
        </w:rPr>
        <w:t xml:space="preserve">Graphique 11 : Corrélogramme de la série </w:t>
      </w:r>
      <w:r w:rsidRPr="4DE86E82" w:rsidR="71C192AA">
        <w:rPr>
          <w:sz w:val="24"/>
          <w:szCs w:val="24"/>
          <w:u w:val="single"/>
        </w:rPr>
        <w:t xml:space="preserve">SPGSCI </w:t>
      </w:r>
      <w:r w:rsidRPr="4DE86E82" w:rsidR="68A6F808">
        <w:rPr>
          <w:sz w:val="24"/>
          <w:szCs w:val="24"/>
          <w:u w:val="single"/>
        </w:rPr>
        <w:t>différencié</w:t>
      </w:r>
      <w:r w:rsidRPr="4DE86E82" w:rsidR="68A6F808">
        <w:rPr>
          <w:sz w:val="24"/>
          <w:szCs w:val="24"/>
          <w:u w:val="single"/>
        </w:rPr>
        <w:t xml:space="preserve"> à l’ordre 1</w:t>
      </w:r>
    </w:p>
    <w:p w:rsidR="0C41E1CC" w:rsidP="4DE86E82" w:rsidRDefault="0C41E1CC" w14:paraId="260E7566" w14:textId="44D171D5">
      <w:pPr>
        <w:pStyle w:val="Normal"/>
        <w:jc w:val="center"/>
      </w:pPr>
      <w:r w:rsidR="0C41E1CC">
        <w:drawing>
          <wp:inline wp14:editId="29EF9FDE" wp14:anchorId="6C990976">
            <wp:extent cx="4572000" cy="3429000"/>
            <wp:effectExtent l="0" t="0" r="0" b="0"/>
            <wp:docPr id="1471054545" name="" title=""/>
            <wp:cNvGraphicFramePr>
              <a:graphicFrameLocks noChangeAspect="1"/>
            </wp:cNvGraphicFramePr>
            <a:graphic>
              <a:graphicData uri="http://schemas.openxmlformats.org/drawingml/2006/picture">
                <pic:pic>
                  <pic:nvPicPr>
                    <pic:cNvPr id="0" name=""/>
                    <pic:cNvPicPr/>
                  </pic:nvPicPr>
                  <pic:blipFill>
                    <a:blip r:embed="R46bba8a922ef4217">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0C41E1CC" w:rsidP="4DE86E82" w:rsidRDefault="0C41E1CC" w14:paraId="602D9E2D" w14:textId="3BF6A884">
      <w:pPr>
        <w:pStyle w:val="Normal"/>
        <w:jc w:val="center"/>
        <w:rPr>
          <w:sz w:val="24"/>
          <w:szCs w:val="24"/>
          <w:u w:val="single"/>
        </w:rPr>
      </w:pPr>
      <w:r w:rsidRPr="4DE86E82" w:rsidR="0C41E1CC">
        <w:rPr>
          <w:sz w:val="24"/>
          <w:szCs w:val="24"/>
          <w:u w:val="single"/>
        </w:rPr>
        <w:t>Source : Dossier</w:t>
      </w:r>
    </w:p>
    <w:p w:rsidR="0C263B01" w:rsidP="4DE86E82" w:rsidRDefault="0C263B01" w14:paraId="76CA9835" w14:textId="4D7F1947">
      <w:pPr>
        <w:pStyle w:val="Normal"/>
        <w:jc w:val="both"/>
        <w:rPr>
          <w:sz w:val="24"/>
          <w:szCs w:val="24"/>
          <w:u w:val="none"/>
        </w:rPr>
      </w:pPr>
      <w:r w:rsidRPr="4DE86E82" w:rsidR="0C263B01">
        <w:rPr>
          <w:sz w:val="24"/>
          <w:szCs w:val="24"/>
          <w:u w:val="none"/>
        </w:rPr>
        <w:t xml:space="preserve">On peut </w:t>
      </w:r>
      <w:r w:rsidRPr="4DE86E82" w:rsidR="484C27EC">
        <w:rPr>
          <w:sz w:val="24"/>
          <w:szCs w:val="24"/>
          <w:u w:val="none"/>
        </w:rPr>
        <w:t xml:space="preserve">donc </w:t>
      </w:r>
      <w:r w:rsidRPr="4DE86E82" w:rsidR="0C263B01">
        <w:rPr>
          <w:sz w:val="24"/>
          <w:szCs w:val="24"/>
          <w:u w:val="none"/>
        </w:rPr>
        <w:t xml:space="preserve">envisager d’effectuer une deuxième différenciation afin de travailler sur la partie classique comme le montre le graphique suivant. </w:t>
      </w:r>
      <w:r w:rsidRPr="4DE86E82" w:rsidR="53FE5A6E">
        <w:rPr>
          <w:sz w:val="24"/>
          <w:szCs w:val="24"/>
          <w:u w:val="none"/>
        </w:rPr>
        <w:t xml:space="preserve">Avec une rupture au premier retard dans l’ACF et une décroissance dans la PACF, un processus </w:t>
      </w:r>
      <w:proofErr w:type="gramStart"/>
      <w:r w:rsidRPr="4DE86E82" w:rsidR="53FE5A6E">
        <w:rPr>
          <w:sz w:val="24"/>
          <w:szCs w:val="24"/>
          <w:u w:val="none"/>
        </w:rPr>
        <w:t>MA(</w:t>
      </w:r>
      <w:proofErr w:type="gramEnd"/>
      <w:r w:rsidRPr="4DE86E82" w:rsidR="53FE5A6E">
        <w:rPr>
          <w:sz w:val="24"/>
          <w:szCs w:val="24"/>
          <w:u w:val="none"/>
        </w:rPr>
        <w:t>1) est envisagé.</w:t>
      </w:r>
    </w:p>
    <w:p w:rsidR="4F6EC6D6" w:rsidP="4DE86E82" w:rsidRDefault="4F6EC6D6" w14:paraId="5903CD64" w14:textId="501F8A1B">
      <w:pPr>
        <w:pStyle w:val="Normal"/>
        <w:jc w:val="center"/>
        <w:rPr>
          <w:sz w:val="24"/>
          <w:szCs w:val="24"/>
          <w:u w:val="none"/>
        </w:rPr>
      </w:pPr>
      <w:r w:rsidRPr="4DE86E82" w:rsidR="4F6EC6D6">
        <w:rPr>
          <w:sz w:val="24"/>
          <w:szCs w:val="24"/>
          <w:u w:val="single"/>
        </w:rPr>
        <w:t>Graphique 12 : Corrélogramme de la série SPGSCI différencié à l’ordre 2</w:t>
      </w:r>
    </w:p>
    <w:p w:rsidR="61230FD0" w:rsidP="4DE86E82" w:rsidRDefault="61230FD0" w14:paraId="1CEEC057" w14:textId="2AB1A5BB">
      <w:pPr>
        <w:pStyle w:val="Normal"/>
        <w:jc w:val="center"/>
      </w:pPr>
      <w:r w:rsidR="61230FD0">
        <w:drawing>
          <wp:inline wp14:editId="457C462E" wp14:anchorId="2171DE59">
            <wp:extent cx="4572000" cy="3429000"/>
            <wp:effectExtent l="0" t="0" r="0" b="0"/>
            <wp:docPr id="1389646616" name="" title=""/>
            <wp:cNvGraphicFramePr>
              <a:graphicFrameLocks noChangeAspect="1"/>
            </wp:cNvGraphicFramePr>
            <a:graphic>
              <a:graphicData uri="http://schemas.openxmlformats.org/drawingml/2006/picture">
                <pic:pic>
                  <pic:nvPicPr>
                    <pic:cNvPr id="0" name=""/>
                    <pic:cNvPicPr/>
                  </pic:nvPicPr>
                  <pic:blipFill>
                    <a:blip r:embed="R675f7da913de4b3d">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1230FD0" w:rsidP="4DE86E82" w:rsidRDefault="61230FD0" w14:paraId="4E7D0E42" w14:textId="74C615B0">
      <w:pPr>
        <w:pStyle w:val="Normal"/>
        <w:jc w:val="center"/>
        <w:rPr>
          <w:sz w:val="24"/>
          <w:szCs w:val="24"/>
          <w:u w:val="single"/>
        </w:rPr>
      </w:pPr>
      <w:r w:rsidRPr="4DE86E82" w:rsidR="61230FD0">
        <w:rPr>
          <w:sz w:val="24"/>
          <w:szCs w:val="24"/>
          <w:u w:val="single"/>
        </w:rPr>
        <w:t>Source : Dossier</w:t>
      </w:r>
    </w:p>
    <w:p w:rsidR="0472215E" w:rsidP="4DE86E82" w:rsidRDefault="0472215E" w14:paraId="348F1F5F" w14:textId="388B300B">
      <w:pPr>
        <w:pStyle w:val="Normal"/>
        <w:jc w:val="both"/>
        <w:rPr>
          <w:sz w:val="24"/>
          <w:szCs w:val="24"/>
          <w:u w:val="none"/>
        </w:rPr>
      </w:pPr>
      <w:r w:rsidRPr="4DE86E82" w:rsidR="0472215E">
        <w:rPr>
          <w:sz w:val="24"/>
          <w:szCs w:val="24"/>
          <w:u w:val="none"/>
        </w:rPr>
        <w:t xml:space="preserve">Plusieurs modèles sont envisagés à partir de la transformation logarithmique car au vu de plusieurs tests effectués les modèles </w:t>
      </w:r>
      <w:r w:rsidRPr="4DE86E82" w:rsidR="2FEC34BD">
        <w:rPr>
          <w:sz w:val="24"/>
          <w:szCs w:val="24"/>
          <w:u w:val="none"/>
        </w:rPr>
        <w:t>en log sont de meilleurs qualités (Critère AIC et R²)</w:t>
      </w:r>
      <w:r w:rsidRPr="4DE86E82" w:rsidR="019E29D6">
        <w:rPr>
          <w:sz w:val="24"/>
          <w:szCs w:val="24"/>
          <w:u w:val="none"/>
        </w:rPr>
        <w:t xml:space="preserve"> </w:t>
      </w:r>
      <w:r w:rsidRPr="4DE86E82" w:rsidR="0721A62C">
        <w:rPr>
          <w:sz w:val="24"/>
          <w:szCs w:val="24"/>
          <w:u w:val="none"/>
        </w:rPr>
        <w:t>: u</w:t>
      </w:r>
      <w:r w:rsidRPr="4DE86E82" w:rsidR="2FEC34BD">
        <w:rPr>
          <w:sz w:val="24"/>
          <w:szCs w:val="24"/>
          <w:u w:val="none"/>
        </w:rPr>
        <w:t xml:space="preserve">n modèle </w:t>
      </w:r>
      <w:r w:rsidRPr="4DE86E82" w:rsidR="7E5D3ADC">
        <w:rPr>
          <w:sz w:val="24"/>
          <w:szCs w:val="24"/>
          <w:u w:val="none"/>
        </w:rPr>
        <w:t>ARIMA(0,1,0)(1,0,0)S=5</w:t>
      </w:r>
      <w:r w:rsidRPr="4DE86E82" w:rsidR="7C4776E5">
        <w:rPr>
          <w:sz w:val="24"/>
          <w:szCs w:val="24"/>
          <w:u w:val="none"/>
        </w:rPr>
        <w:t>, ARIMA(</w:t>
      </w:r>
      <w:r w:rsidRPr="4DE86E82" w:rsidR="65438EB6">
        <w:rPr>
          <w:sz w:val="24"/>
          <w:szCs w:val="24"/>
          <w:u w:val="none"/>
        </w:rPr>
        <w:t>0</w:t>
      </w:r>
      <w:r w:rsidRPr="4DE86E82" w:rsidR="7C4776E5">
        <w:rPr>
          <w:sz w:val="24"/>
          <w:szCs w:val="24"/>
          <w:u w:val="none"/>
        </w:rPr>
        <w:t>,2,</w:t>
      </w:r>
      <w:r w:rsidRPr="4DE86E82" w:rsidR="320DD75E">
        <w:rPr>
          <w:sz w:val="24"/>
          <w:szCs w:val="24"/>
          <w:u w:val="none"/>
        </w:rPr>
        <w:t>1</w:t>
      </w:r>
      <w:r w:rsidRPr="4DE86E82" w:rsidR="7C4776E5">
        <w:rPr>
          <w:sz w:val="24"/>
          <w:szCs w:val="24"/>
          <w:u w:val="none"/>
        </w:rPr>
        <w:t>)(0,0,0)S=5 et ARIMA(</w:t>
      </w:r>
      <w:r w:rsidRPr="4DE86E82" w:rsidR="465671B3">
        <w:rPr>
          <w:sz w:val="24"/>
          <w:szCs w:val="24"/>
          <w:u w:val="none"/>
        </w:rPr>
        <w:t>0</w:t>
      </w:r>
      <w:r w:rsidRPr="4DE86E82" w:rsidR="7C4776E5">
        <w:rPr>
          <w:sz w:val="24"/>
          <w:szCs w:val="24"/>
          <w:u w:val="none"/>
        </w:rPr>
        <w:t>,2,</w:t>
      </w:r>
      <w:r w:rsidRPr="4DE86E82" w:rsidR="1A3C6113">
        <w:rPr>
          <w:sz w:val="24"/>
          <w:szCs w:val="24"/>
          <w:u w:val="none"/>
        </w:rPr>
        <w:t>1</w:t>
      </w:r>
      <w:r w:rsidRPr="4DE86E82" w:rsidR="7C4776E5">
        <w:rPr>
          <w:sz w:val="24"/>
          <w:szCs w:val="24"/>
          <w:u w:val="none"/>
        </w:rPr>
        <w:t>)(1,0,0)S=5</w:t>
      </w:r>
      <w:r w:rsidRPr="4DE86E82" w:rsidR="20340006">
        <w:rPr>
          <w:sz w:val="24"/>
          <w:szCs w:val="24"/>
          <w:u w:val="none"/>
        </w:rPr>
        <w:t xml:space="preserve"> ; aucun de ces modèles ne comportent une constante.</w:t>
      </w:r>
      <w:r w:rsidRPr="4DE86E82" w:rsidR="0E673E49">
        <w:rPr>
          <w:sz w:val="24"/>
          <w:szCs w:val="24"/>
          <w:u w:val="none"/>
        </w:rPr>
        <w:t xml:space="preserve"> On comparera les résultats obtenus de ces trois modèles à partir de l’écart-type, le R² et le critère AIC.</w:t>
      </w:r>
    </w:p>
    <w:p w:rsidR="4DE86E82" w:rsidP="4DE86E82" w:rsidRDefault="4DE86E82" w14:paraId="63ACCA3D" w14:textId="20C78B07">
      <w:pPr>
        <w:pStyle w:val="Normal"/>
        <w:jc w:val="both"/>
        <w:rPr>
          <w:sz w:val="24"/>
          <w:szCs w:val="24"/>
          <w:u w:val="none"/>
        </w:rPr>
      </w:pPr>
    </w:p>
    <w:p w:rsidR="20340006" w:rsidP="4DE86E82" w:rsidRDefault="20340006" w14:paraId="510AE9CF" w14:textId="2CAAE6D9">
      <w:pPr>
        <w:pStyle w:val="Heading3"/>
        <w:rPr>
          <w:rFonts w:ascii="Calibri Light" w:hAnsi="Calibri Light" w:eastAsia="" w:cs=""/>
          <w:color w:val="1F3763"/>
          <w:sz w:val="24"/>
          <w:szCs w:val="24"/>
        </w:rPr>
      </w:pPr>
      <w:r w:rsidRPr="4DE86E82" w:rsidR="20340006">
        <w:rPr>
          <w:rFonts w:ascii="Calibri Light" w:hAnsi="Calibri Light" w:eastAsia="" w:cs=""/>
          <w:color w:val="1F3763"/>
          <w:sz w:val="24"/>
          <w:szCs w:val="24"/>
        </w:rPr>
        <w:t>ARIMA(0,1,0)(1,0,0)S=5</w:t>
      </w:r>
    </w:p>
    <w:p w:rsidR="4DE86E82" w:rsidP="4DE86E82" w:rsidRDefault="4DE86E82" w14:paraId="643CDA5B" w14:textId="752F8BC0">
      <w:pPr>
        <w:pStyle w:val="Normal"/>
      </w:pPr>
    </w:p>
    <w:p w:rsidR="20340006" w:rsidP="4DE86E82" w:rsidRDefault="20340006" w14:paraId="57953BAA" w14:textId="520F0458">
      <w:pPr>
        <w:pStyle w:val="Normal"/>
        <w:rPr>
          <w:sz w:val="24"/>
          <w:szCs w:val="24"/>
        </w:rPr>
      </w:pPr>
      <w:r w:rsidRPr="4DE86E82" w:rsidR="20340006">
        <w:rPr>
          <w:sz w:val="24"/>
          <w:szCs w:val="24"/>
        </w:rPr>
        <w:t>L</w:t>
      </w:r>
      <w:r w:rsidRPr="4DE86E82" w:rsidR="68B57DFB">
        <w:rPr>
          <w:sz w:val="24"/>
          <w:szCs w:val="24"/>
        </w:rPr>
        <w:t>e</w:t>
      </w:r>
      <w:r w:rsidRPr="4DE86E82" w:rsidR="20340006">
        <w:rPr>
          <w:sz w:val="24"/>
          <w:szCs w:val="24"/>
        </w:rPr>
        <w:t xml:space="preserve"> </w:t>
      </w:r>
      <w:r w:rsidRPr="4DE86E82" w:rsidR="7B24DC01">
        <w:rPr>
          <w:sz w:val="24"/>
          <w:szCs w:val="24"/>
        </w:rPr>
        <w:t>tableau</w:t>
      </w:r>
      <w:r w:rsidRPr="4DE86E82" w:rsidR="20340006">
        <w:rPr>
          <w:sz w:val="24"/>
          <w:szCs w:val="24"/>
        </w:rPr>
        <w:t xml:space="preserve"> suivant montre le modèle </w:t>
      </w:r>
      <w:r w:rsidRPr="4DE86E82" w:rsidR="5327D883">
        <w:rPr>
          <w:sz w:val="24"/>
          <w:szCs w:val="24"/>
        </w:rPr>
        <w:t>ARIMA estimé</w:t>
      </w:r>
      <w:r w:rsidRPr="4DE86E82" w:rsidR="2B955525">
        <w:rPr>
          <w:sz w:val="24"/>
          <w:szCs w:val="24"/>
        </w:rPr>
        <w:t>, le paramètre estimé es</w:t>
      </w:r>
      <w:r w:rsidRPr="4DE86E82" w:rsidR="2CBE7084">
        <w:rPr>
          <w:sz w:val="24"/>
          <w:szCs w:val="24"/>
        </w:rPr>
        <w:t xml:space="preserve">t significatif au seuil de risque 10%. Ce modèle </w:t>
      </w:r>
      <w:r w:rsidRPr="4DE86E82" w:rsidR="6CA4EEC3">
        <w:rPr>
          <w:sz w:val="24"/>
          <w:szCs w:val="24"/>
        </w:rPr>
        <w:t>à</w:t>
      </w:r>
      <w:r w:rsidRPr="4DE86E82" w:rsidR="2CBE7084">
        <w:rPr>
          <w:sz w:val="24"/>
          <w:szCs w:val="24"/>
        </w:rPr>
        <w:t xml:space="preserve"> un R² de 0.964, un écart-type de 0.0108 et un critère AIC de –1155.828. </w:t>
      </w:r>
    </w:p>
    <w:p w:rsidR="5327D883" w:rsidP="4DE86E82" w:rsidRDefault="5327D883" w14:paraId="2B7DB0FD" w14:textId="116AC632">
      <w:pPr>
        <w:pStyle w:val="Normal"/>
        <w:jc w:val="center"/>
        <w:rPr>
          <w:sz w:val="24"/>
          <w:szCs w:val="24"/>
          <w:u w:val="single"/>
        </w:rPr>
      </w:pPr>
      <w:r w:rsidRPr="4DE86E82" w:rsidR="5327D883">
        <w:rPr>
          <w:sz w:val="24"/>
          <w:szCs w:val="24"/>
          <w:u w:val="single"/>
        </w:rPr>
        <w:t xml:space="preserve">Tableau 1 : </w:t>
      </w:r>
      <w:r w:rsidRPr="4DE86E82" w:rsidR="071FA351">
        <w:rPr>
          <w:sz w:val="24"/>
          <w:szCs w:val="24"/>
          <w:u w:val="single"/>
        </w:rPr>
        <w:t>Résultat du modèle ARIMA (0,1,</w:t>
      </w:r>
      <w:proofErr w:type="gramStart"/>
      <w:r w:rsidRPr="4DE86E82" w:rsidR="071FA351">
        <w:rPr>
          <w:sz w:val="24"/>
          <w:szCs w:val="24"/>
          <w:u w:val="single"/>
        </w:rPr>
        <w:t>0)(</w:t>
      </w:r>
      <w:proofErr w:type="gramEnd"/>
      <w:r w:rsidRPr="4DE86E82" w:rsidR="071FA351">
        <w:rPr>
          <w:sz w:val="24"/>
          <w:szCs w:val="24"/>
          <w:u w:val="single"/>
        </w:rPr>
        <w:t>1,0,</w:t>
      </w:r>
      <w:proofErr w:type="gramStart"/>
      <w:r w:rsidRPr="4DE86E82" w:rsidR="071FA351">
        <w:rPr>
          <w:sz w:val="24"/>
          <w:szCs w:val="24"/>
          <w:u w:val="single"/>
        </w:rPr>
        <w:t>0)S</w:t>
      </w:r>
      <w:proofErr w:type="gramEnd"/>
      <w:r w:rsidRPr="4DE86E82" w:rsidR="071FA351">
        <w:rPr>
          <w:sz w:val="24"/>
          <w:szCs w:val="24"/>
          <w:u w:val="single"/>
        </w:rPr>
        <w:t>=5</w:t>
      </w:r>
    </w:p>
    <w:p w:rsidR="142E8903" w:rsidP="4DE86E82" w:rsidRDefault="142E8903" w14:paraId="5BC1CFFF" w14:textId="0B26512F">
      <w:pPr>
        <w:pStyle w:val="Normal"/>
        <w:jc w:val="center"/>
      </w:pPr>
      <w:r w:rsidR="142E8903">
        <w:drawing>
          <wp:inline wp14:editId="5FC8E58A" wp14:anchorId="79D4215C">
            <wp:extent cx="5724524" cy="3448050"/>
            <wp:effectExtent l="0" t="0" r="0" b="0"/>
            <wp:docPr id="870910976" name="" title=""/>
            <wp:cNvGraphicFramePr>
              <a:graphicFrameLocks noChangeAspect="1"/>
            </wp:cNvGraphicFramePr>
            <a:graphic>
              <a:graphicData uri="http://schemas.openxmlformats.org/drawingml/2006/picture">
                <pic:pic>
                  <pic:nvPicPr>
                    <pic:cNvPr id="0" name=""/>
                    <pic:cNvPicPr/>
                  </pic:nvPicPr>
                  <pic:blipFill>
                    <a:blip r:embed="Rfc558dc22eb04b8c">
                      <a:extLst>
                        <a:ext xmlns:a="http://schemas.openxmlformats.org/drawingml/2006/main" uri="{28A0092B-C50C-407E-A947-70E740481C1C}">
                          <a14:useLocalDpi val="0"/>
                        </a:ext>
                      </a:extLst>
                    </a:blip>
                    <a:stretch>
                      <a:fillRect/>
                    </a:stretch>
                  </pic:blipFill>
                  <pic:spPr>
                    <a:xfrm>
                      <a:off x="0" y="0"/>
                      <a:ext cx="5724524" cy="3448050"/>
                    </a:xfrm>
                    <a:prstGeom prst="rect">
                      <a:avLst/>
                    </a:prstGeom>
                  </pic:spPr>
                </pic:pic>
              </a:graphicData>
            </a:graphic>
          </wp:inline>
        </w:drawing>
      </w:r>
    </w:p>
    <w:p w:rsidR="142E8903" w:rsidP="4DE86E82" w:rsidRDefault="142E8903" w14:paraId="48926476" w14:textId="7CC3B0F2">
      <w:pPr>
        <w:pStyle w:val="Normal"/>
        <w:jc w:val="center"/>
      </w:pPr>
      <w:r w:rsidRPr="4DE86E82" w:rsidR="142E8903">
        <w:rPr>
          <w:sz w:val="24"/>
          <w:szCs w:val="24"/>
          <w:u w:val="single"/>
        </w:rPr>
        <w:t xml:space="preserve">Source : Dossier </w:t>
      </w:r>
    </w:p>
    <w:p w:rsidR="675BAA93" w:rsidP="4DE86E82" w:rsidRDefault="675BAA93" w14:paraId="2160036B" w14:textId="7B590DED">
      <w:pPr>
        <w:pStyle w:val="Normal"/>
        <w:jc w:val="both"/>
        <w:rPr>
          <w:sz w:val="24"/>
          <w:szCs w:val="24"/>
          <w:u w:val="single"/>
        </w:rPr>
      </w:pPr>
      <w:r w:rsidRPr="4DE86E82" w:rsidR="675BAA93">
        <w:rPr>
          <w:sz w:val="24"/>
          <w:szCs w:val="24"/>
          <w:u w:val="none"/>
        </w:rPr>
        <w:t>Il faut maintenant vérifier si ce modèle est viable à l’aide d’une analyse des résidus de ce modèle.</w:t>
      </w:r>
    </w:p>
    <w:p w:rsidR="13617713" w:rsidP="4DE86E82" w:rsidRDefault="13617713" w14:paraId="10EF50C5" w14:textId="72644046">
      <w:pPr>
        <w:pStyle w:val="Normal"/>
        <w:jc w:val="both"/>
        <w:rPr>
          <w:sz w:val="24"/>
          <w:szCs w:val="24"/>
          <w:u w:val="none"/>
        </w:rPr>
      </w:pPr>
      <w:r w:rsidRPr="4DE86E82" w:rsidR="13617713">
        <w:rPr>
          <w:sz w:val="24"/>
          <w:szCs w:val="24"/>
          <w:u w:val="none"/>
        </w:rPr>
        <w:t>Le corrélogramme des résidus ci-dessous montre que pour le retard 17, il y a un risque d’autocorrélation</w:t>
      </w:r>
      <w:r w:rsidRPr="4DE86E82" w:rsidR="7E4B9660">
        <w:rPr>
          <w:sz w:val="24"/>
          <w:szCs w:val="24"/>
          <w:u w:val="none"/>
        </w:rPr>
        <w:t xml:space="preserve"> puisqu’il apparaît comme étant significatif. Cependant </w:t>
      </w:r>
      <w:r w:rsidRPr="4DE86E82" w:rsidR="1CD57B41">
        <w:rPr>
          <w:sz w:val="24"/>
          <w:szCs w:val="24"/>
          <w:u w:val="none"/>
        </w:rPr>
        <w:t xml:space="preserve">la Q stat du 35ème retard est </w:t>
      </w:r>
      <w:r w:rsidRPr="4DE86E82" w:rsidR="083C1C98">
        <w:rPr>
          <w:sz w:val="24"/>
          <w:szCs w:val="24"/>
          <w:u w:val="none"/>
        </w:rPr>
        <w:t>de 0.862, il est donc possible de garder ce modèle mais si un meilleur modèle est possible il sera accepté.</w:t>
      </w:r>
    </w:p>
    <w:p w:rsidR="13617713" w:rsidP="4DE86E82" w:rsidRDefault="13617713" w14:paraId="77F9BCF2" w14:textId="6DE517DC">
      <w:pPr>
        <w:pStyle w:val="Normal"/>
        <w:jc w:val="center"/>
        <w:rPr>
          <w:sz w:val="24"/>
          <w:szCs w:val="24"/>
          <w:u w:val="single"/>
        </w:rPr>
      </w:pPr>
      <w:r w:rsidRPr="4DE86E82" w:rsidR="13617713">
        <w:rPr>
          <w:sz w:val="24"/>
          <w:szCs w:val="24"/>
          <w:u w:val="single"/>
        </w:rPr>
        <w:t>Graphique 13 : Corrélogramme des résidus du modèle ARIMA (0,1,</w:t>
      </w:r>
      <w:r w:rsidRPr="4DE86E82" w:rsidR="13617713">
        <w:rPr>
          <w:sz w:val="24"/>
          <w:szCs w:val="24"/>
          <w:u w:val="single"/>
        </w:rPr>
        <w:t>0)(</w:t>
      </w:r>
      <w:r w:rsidRPr="4DE86E82" w:rsidR="13617713">
        <w:rPr>
          <w:sz w:val="24"/>
          <w:szCs w:val="24"/>
          <w:u w:val="single"/>
        </w:rPr>
        <w:t>1,0,</w:t>
      </w:r>
      <w:r w:rsidRPr="4DE86E82" w:rsidR="13617713">
        <w:rPr>
          <w:sz w:val="24"/>
          <w:szCs w:val="24"/>
          <w:u w:val="single"/>
        </w:rPr>
        <w:t>0)S</w:t>
      </w:r>
      <w:r w:rsidRPr="4DE86E82" w:rsidR="13617713">
        <w:rPr>
          <w:sz w:val="24"/>
          <w:szCs w:val="24"/>
          <w:u w:val="single"/>
        </w:rPr>
        <w:t>=5</w:t>
      </w:r>
    </w:p>
    <w:p w:rsidR="13617713" w:rsidP="4DE86E82" w:rsidRDefault="13617713" w14:paraId="4B57E50C" w14:textId="56F4D854">
      <w:pPr>
        <w:pStyle w:val="Normal"/>
        <w:jc w:val="center"/>
      </w:pPr>
      <w:r w:rsidR="13617713">
        <w:drawing>
          <wp:inline wp14:editId="15AD786D" wp14:anchorId="6187A19E">
            <wp:extent cx="4572000" cy="3429000"/>
            <wp:effectExtent l="0" t="0" r="0" b="0"/>
            <wp:docPr id="1343186301" name="" title=""/>
            <wp:cNvGraphicFramePr>
              <a:graphicFrameLocks noChangeAspect="1"/>
            </wp:cNvGraphicFramePr>
            <a:graphic>
              <a:graphicData uri="http://schemas.openxmlformats.org/drawingml/2006/picture">
                <pic:pic>
                  <pic:nvPicPr>
                    <pic:cNvPr id="0" name=""/>
                    <pic:cNvPicPr/>
                  </pic:nvPicPr>
                  <pic:blipFill>
                    <a:blip r:embed="R937c8056e0de4c20">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13617713" w:rsidP="4DE86E82" w:rsidRDefault="13617713" w14:paraId="5CD1D4EA" w14:textId="70FC0079">
      <w:pPr>
        <w:pStyle w:val="Normal"/>
        <w:jc w:val="center"/>
        <w:rPr>
          <w:sz w:val="24"/>
          <w:szCs w:val="24"/>
          <w:u w:val="single"/>
        </w:rPr>
      </w:pPr>
      <w:r w:rsidRPr="4DE86E82" w:rsidR="13617713">
        <w:rPr>
          <w:sz w:val="24"/>
          <w:szCs w:val="24"/>
          <w:u w:val="single"/>
        </w:rPr>
        <w:t>Source : Dossier</w:t>
      </w:r>
    </w:p>
    <w:p w:rsidR="26690CDE" w:rsidP="4DE86E82" w:rsidRDefault="26690CDE" w14:paraId="26DDEDCF" w14:textId="3106D12D">
      <w:pPr>
        <w:pStyle w:val="Normal"/>
        <w:jc w:val="center"/>
        <w:rPr>
          <w:sz w:val="24"/>
          <w:szCs w:val="24"/>
          <w:u w:val="single"/>
        </w:rPr>
      </w:pPr>
      <w:r w:rsidRPr="4DE86E82" w:rsidR="26690CDE">
        <w:rPr>
          <w:sz w:val="24"/>
          <w:szCs w:val="24"/>
          <w:u w:val="single"/>
        </w:rPr>
        <w:t>Figure 2 : Q Statistique des résidus du modèle ARIMA (0,1,0)(1,0,0)S=5</w:t>
      </w:r>
    </w:p>
    <w:p w:rsidR="26690CDE" w:rsidP="4DE86E82" w:rsidRDefault="26690CDE" w14:paraId="26DA05E1" w14:textId="16F4F1E1">
      <w:pPr>
        <w:pStyle w:val="Normal"/>
        <w:jc w:val="center"/>
      </w:pPr>
      <w:r w:rsidR="26690CDE">
        <w:drawing>
          <wp:inline wp14:editId="3EC11913" wp14:anchorId="3E4A2D71">
            <wp:extent cx="4076700" cy="533400"/>
            <wp:effectExtent l="0" t="0" r="0" b="0"/>
            <wp:docPr id="1282350742" name="" title=""/>
            <wp:cNvGraphicFramePr>
              <a:graphicFrameLocks noChangeAspect="1"/>
            </wp:cNvGraphicFramePr>
            <a:graphic>
              <a:graphicData uri="http://schemas.openxmlformats.org/drawingml/2006/picture">
                <pic:pic>
                  <pic:nvPicPr>
                    <pic:cNvPr id="0" name=""/>
                    <pic:cNvPicPr/>
                  </pic:nvPicPr>
                  <pic:blipFill>
                    <a:blip r:embed="R7ca822065c224479">
                      <a:extLst>
                        <a:ext xmlns:a="http://schemas.openxmlformats.org/drawingml/2006/main" uri="{28A0092B-C50C-407E-A947-70E740481C1C}">
                          <a14:useLocalDpi val="0"/>
                        </a:ext>
                      </a:extLst>
                    </a:blip>
                    <a:stretch>
                      <a:fillRect/>
                    </a:stretch>
                  </pic:blipFill>
                  <pic:spPr>
                    <a:xfrm>
                      <a:off x="0" y="0"/>
                      <a:ext cx="4076700" cy="533400"/>
                    </a:xfrm>
                    <a:prstGeom prst="rect">
                      <a:avLst/>
                    </a:prstGeom>
                  </pic:spPr>
                </pic:pic>
              </a:graphicData>
            </a:graphic>
          </wp:inline>
        </w:drawing>
      </w:r>
    </w:p>
    <w:p w:rsidR="26690CDE" w:rsidP="4DE86E82" w:rsidRDefault="26690CDE" w14:paraId="3E44D2D8" w14:textId="7EFAF9E2">
      <w:pPr>
        <w:pStyle w:val="Normal"/>
        <w:jc w:val="center"/>
      </w:pPr>
      <w:r w:rsidRPr="4DE86E82" w:rsidR="26690CDE">
        <w:rPr>
          <w:sz w:val="24"/>
          <w:szCs w:val="24"/>
          <w:u w:val="single"/>
        </w:rPr>
        <w:t>Source : Dossier</w:t>
      </w:r>
    </w:p>
    <w:p w:rsidR="4DE86E82" w:rsidP="4DE86E82" w:rsidRDefault="4DE86E82" w14:paraId="41EC0F39" w14:textId="7839FB93">
      <w:pPr>
        <w:pStyle w:val="Normal"/>
        <w:rPr>
          <w:sz w:val="24"/>
          <w:szCs w:val="24"/>
        </w:rPr>
      </w:pPr>
    </w:p>
    <w:p w:rsidR="70492FB3" w:rsidP="4DE86E82" w:rsidRDefault="70492FB3" w14:paraId="417F6AAE" w14:textId="6D9326F8">
      <w:pPr>
        <w:pStyle w:val="Heading3"/>
        <w:rPr>
          <w:rFonts w:ascii="Calibri Light" w:hAnsi="Calibri Light" w:eastAsia="" w:cs=""/>
          <w:color w:val="1F3763"/>
          <w:sz w:val="24"/>
          <w:szCs w:val="24"/>
        </w:rPr>
      </w:pPr>
      <w:r w:rsidRPr="4DE86E82" w:rsidR="70492FB3">
        <w:rPr>
          <w:rFonts w:ascii="Calibri Light" w:hAnsi="Calibri Light" w:eastAsia="" w:cs=""/>
          <w:color w:val="1F3763"/>
          <w:sz w:val="24"/>
          <w:szCs w:val="24"/>
        </w:rPr>
        <w:t>ARIMA(</w:t>
      </w:r>
      <w:r w:rsidRPr="4DE86E82" w:rsidR="06B2258D">
        <w:rPr>
          <w:rFonts w:ascii="Calibri Light" w:hAnsi="Calibri Light" w:eastAsia="" w:cs=""/>
          <w:color w:val="1F3763"/>
          <w:sz w:val="24"/>
          <w:szCs w:val="24"/>
        </w:rPr>
        <w:t>1</w:t>
      </w:r>
      <w:r w:rsidRPr="4DE86E82" w:rsidR="70492FB3">
        <w:rPr>
          <w:rFonts w:ascii="Calibri Light" w:hAnsi="Calibri Light" w:eastAsia="" w:cs=""/>
          <w:color w:val="1F3763"/>
          <w:sz w:val="24"/>
          <w:szCs w:val="24"/>
        </w:rPr>
        <w:t>,</w:t>
      </w:r>
      <w:r w:rsidRPr="4DE86E82" w:rsidR="42E63678">
        <w:rPr>
          <w:rFonts w:ascii="Calibri Light" w:hAnsi="Calibri Light" w:eastAsia="" w:cs=""/>
          <w:color w:val="1F3763"/>
          <w:sz w:val="24"/>
          <w:szCs w:val="24"/>
        </w:rPr>
        <w:t>2</w:t>
      </w:r>
      <w:r w:rsidRPr="4DE86E82" w:rsidR="70492FB3">
        <w:rPr>
          <w:rFonts w:ascii="Calibri Light" w:hAnsi="Calibri Light" w:eastAsia="" w:cs=""/>
          <w:color w:val="1F3763"/>
          <w:sz w:val="24"/>
          <w:szCs w:val="24"/>
        </w:rPr>
        <w:t>,0)(</w:t>
      </w:r>
      <w:r w:rsidRPr="4DE86E82" w:rsidR="4FF3AB8E">
        <w:rPr>
          <w:rFonts w:ascii="Calibri Light" w:hAnsi="Calibri Light" w:eastAsia="" w:cs=""/>
          <w:color w:val="1F3763"/>
          <w:sz w:val="24"/>
          <w:szCs w:val="24"/>
        </w:rPr>
        <w:t>0</w:t>
      </w:r>
      <w:r w:rsidRPr="4DE86E82" w:rsidR="70492FB3">
        <w:rPr>
          <w:rFonts w:ascii="Calibri Light" w:hAnsi="Calibri Light" w:eastAsia="" w:cs=""/>
          <w:color w:val="1F3763"/>
          <w:sz w:val="24"/>
          <w:szCs w:val="24"/>
        </w:rPr>
        <w:t>,0,0)</w:t>
      </w:r>
      <w:r w:rsidRPr="4DE86E82" w:rsidR="72A74D7F">
        <w:rPr>
          <w:rFonts w:ascii="Calibri Light" w:hAnsi="Calibri Light" w:eastAsia="" w:cs=""/>
          <w:color w:val="1F3763"/>
          <w:sz w:val="24"/>
          <w:szCs w:val="24"/>
        </w:rPr>
        <w:t>S=5</w:t>
      </w:r>
      <w:r w:rsidRPr="4DE86E82" w:rsidR="50C93297">
        <w:rPr>
          <w:rFonts w:ascii="Calibri Light" w:hAnsi="Calibri Light" w:eastAsia="" w:cs=""/>
          <w:color w:val="1F3763"/>
          <w:sz w:val="24"/>
          <w:szCs w:val="24"/>
        </w:rPr>
        <w:t xml:space="preserve"> </w:t>
      </w:r>
    </w:p>
    <w:p w:rsidR="4DE86E82" w:rsidP="4DE86E82" w:rsidRDefault="4DE86E82" w14:paraId="5FD6A4C9" w14:textId="0FEBDBF8">
      <w:pPr>
        <w:pStyle w:val="Normal"/>
      </w:pPr>
    </w:p>
    <w:p w:rsidR="50C93297" w:rsidP="4DE86E82" w:rsidRDefault="50C93297" w14:paraId="5ABA761C" w14:textId="15A32FA9">
      <w:pPr>
        <w:pStyle w:val="Normal"/>
        <w:bidi w:val="0"/>
        <w:spacing w:before="0" w:beforeAutospacing="off" w:after="160" w:afterAutospacing="off" w:line="259" w:lineRule="auto"/>
        <w:ind w:left="0" w:right="0"/>
        <w:jc w:val="both"/>
        <w:rPr>
          <w:sz w:val="24"/>
          <w:szCs w:val="24"/>
        </w:rPr>
      </w:pPr>
      <w:r w:rsidRPr="4DE86E82" w:rsidR="50C93297">
        <w:rPr>
          <w:sz w:val="24"/>
          <w:szCs w:val="24"/>
        </w:rPr>
        <w:t>L</w:t>
      </w:r>
      <w:r w:rsidRPr="4DE86E82" w:rsidR="539CF66D">
        <w:rPr>
          <w:sz w:val="24"/>
          <w:szCs w:val="24"/>
        </w:rPr>
        <w:t>e tableau suivant montre le modèle ARIMA estimé, le paramètre estimé est significatif au seuil de risque 1%</w:t>
      </w:r>
      <w:r w:rsidRPr="4DE86E82" w:rsidR="306397A5">
        <w:rPr>
          <w:sz w:val="24"/>
          <w:szCs w:val="24"/>
        </w:rPr>
        <w:t xml:space="preserve">, il est donc hautement significatif. Ce modèle </w:t>
      </w:r>
      <w:r w:rsidRPr="4DE86E82" w:rsidR="33C71FBB">
        <w:rPr>
          <w:sz w:val="24"/>
          <w:szCs w:val="24"/>
        </w:rPr>
        <w:t>à un R² de 0.9</w:t>
      </w:r>
      <w:r w:rsidRPr="4DE86E82" w:rsidR="1F123B84">
        <w:rPr>
          <w:sz w:val="24"/>
          <w:szCs w:val="24"/>
        </w:rPr>
        <w:t>6</w:t>
      </w:r>
      <w:r w:rsidRPr="4DE86E82" w:rsidR="33C71FBB">
        <w:rPr>
          <w:sz w:val="24"/>
          <w:szCs w:val="24"/>
        </w:rPr>
        <w:t>4</w:t>
      </w:r>
      <w:r w:rsidRPr="4DE86E82" w:rsidR="2C937884">
        <w:rPr>
          <w:sz w:val="24"/>
          <w:szCs w:val="24"/>
        </w:rPr>
        <w:t>8</w:t>
      </w:r>
      <w:r w:rsidRPr="4DE86E82" w:rsidR="33C71FBB">
        <w:rPr>
          <w:sz w:val="24"/>
          <w:szCs w:val="24"/>
        </w:rPr>
        <w:t>, un écart type de 0.0</w:t>
      </w:r>
      <w:r w:rsidRPr="4DE86E82" w:rsidR="13BFB5C2">
        <w:rPr>
          <w:sz w:val="24"/>
          <w:szCs w:val="24"/>
        </w:rPr>
        <w:t>11</w:t>
      </w:r>
      <w:r w:rsidRPr="4DE86E82" w:rsidR="33C71FBB">
        <w:rPr>
          <w:sz w:val="24"/>
          <w:szCs w:val="24"/>
        </w:rPr>
        <w:t xml:space="preserve"> et un critère AIC de –1</w:t>
      </w:r>
      <w:r w:rsidRPr="4DE86E82" w:rsidR="3AC213B9">
        <w:rPr>
          <w:sz w:val="24"/>
          <w:szCs w:val="24"/>
        </w:rPr>
        <w:t>140.551</w:t>
      </w:r>
      <w:r w:rsidRPr="4DE86E82" w:rsidR="33C71FBB">
        <w:rPr>
          <w:sz w:val="24"/>
          <w:szCs w:val="24"/>
        </w:rPr>
        <w:t>.</w:t>
      </w:r>
    </w:p>
    <w:p w:rsidR="73850B9C" w:rsidP="4DE86E82" w:rsidRDefault="73850B9C" w14:paraId="49766481" w14:textId="1D94DF79">
      <w:pPr>
        <w:pStyle w:val="Normal"/>
        <w:bidi w:val="0"/>
        <w:spacing w:before="0" w:beforeAutospacing="off" w:after="160" w:afterAutospacing="off" w:line="259" w:lineRule="auto"/>
        <w:ind w:left="0" w:right="0"/>
        <w:jc w:val="center"/>
        <w:rPr>
          <w:sz w:val="24"/>
          <w:szCs w:val="24"/>
          <w:u w:val="single"/>
        </w:rPr>
      </w:pPr>
      <w:r w:rsidRPr="4DE86E82" w:rsidR="73850B9C">
        <w:rPr>
          <w:sz w:val="24"/>
          <w:szCs w:val="24"/>
          <w:u w:val="single"/>
        </w:rPr>
        <w:t>Tableau 2 : Résultat du modèle ARIMA (1,2,0)(0,0,0)S=5</w:t>
      </w:r>
    </w:p>
    <w:p w:rsidR="4974FCDE" w:rsidP="4DE86E82" w:rsidRDefault="4974FCDE" w14:paraId="32B2F052" w14:textId="31EE0964">
      <w:pPr>
        <w:pStyle w:val="Normal"/>
        <w:bidi w:val="0"/>
        <w:spacing w:before="0" w:beforeAutospacing="off" w:after="160" w:afterAutospacing="off" w:line="259" w:lineRule="auto"/>
        <w:ind w:left="0" w:right="0"/>
        <w:jc w:val="center"/>
      </w:pPr>
      <w:r w:rsidR="4974FCDE">
        <w:drawing>
          <wp:inline wp14:editId="5CD21D17" wp14:anchorId="76D2178B">
            <wp:extent cx="5724524" cy="2981325"/>
            <wp:effectExtent l="0" t="0" r="0" b="0"/>
            <wp:docPr id="443869055" name="" title=""/>
            <wp:cNvGraphicFramePr>
              <a:graphicFrameLocks noChangeAspect="1"/>
            </wp:cNvGraphicFramePr>
            <a:graphic>
              <a:graphicData uri="http://schemas.openxmlformats.org/drawingml/2006/picture">
                <pic:pic>
                  <pic:nvPicPr>
                    <pic:cNvPr id="0" name=""/>
                    <pic:cNvPicPr/>
                  </pic:nvPicPr>
                  <pic:blipFill>
                    <a:blip r:embed="R8ed509f3bc5e4416">
                      <a:extLst>
                        <a:ext xmlns:a="http://schemas.openxmlformats.org/drawingml/2006/main" uri="{28A0092B-C50C-407E-A947-70E740481C1C}">
                          <a14:useLocalDpi val="0"/>
                        </a:ext>
                      </a:extLst>
                    </a:blip>
                    <a:stretch>
                      <a:fillRect/>
                    </a:stretch>
                  </pic:blipFill>
                  <pic:spPr>
                    <a:xfrm>
                      <a:off x="0" y="0"/>
                      <a:ext cx="5724524" cy="2981325"/>
                    </a:xfrm>
                    <a:prstGeom prst="rect">
                      <a:avLst/>
                    </a:prstGeom>
                  </pic:spPr>
                </pic:pic>
              </a:graphicData>
            </a:graphic>
          </wp:inline>
        </w:drawing>
      </w:r>
      <w:r w:rsidRPr="4DE86E82" w:rsidR="25C3194B">
        <w:rPr>
          <w:sz w:val="24"/>
          <w:szCs w:val="24"/>
          <w:u w:val="single"/>
        </w:rPr>
        <w:t>Source : Dossier</w:t>
      </w:r>
    </w:p>
    <w:p w:rsidR="25C3194B" w:rsidP="4DE86E82" w:rsidRDefault="25C3194B" w14:paraId="16709137" w14:textId="5FEE258D">
      <w:pPr>
        <w:pStyle w:val="Normal"/>
        <w:bidi w:val="0"/>
        <w:spacing w:before="0" w:beforeAutospacing="off" w:after="160" w:afterAutospacing="off" w:line="259" w:lineRule="auto"/>
        <w:ind w:left="0" w:right="0"/>
        <w:jc w:val="both"/>
        <w:rPr>
          <w:sz w:val="24"/>
          <w:szCs w:val="24"/>
          <w:u w:val="none"/>
        </w:rPr>
      </w:pPr>
      <w:r w:rsidRPr="4DE86E82" w:rsidR="25C3194B">
        <w:rPr>
          <w:sz w:val="24"/>
          <w:szCs w:val="24"/>
          <w:u w:val="none"/>
        </w:rPr>
        <w:t xml:space="preserve">Afin de vérifier la viabilité de ce modèle, la mise en place du corrélogramme des résidus permet </w:t>
      </w:r>
      <w:r w:rsidRPr="4DE86E82" w:rsidR="1080BE31">
        <w:rPr>
          <w:sz w:val="24"/>
          <w:szCs w:val="24"/>
          <w:u w:val="none"/>
        </w:rPr>
        <w:t xml:space="preserve">d’observer </w:t>
      </w:r>
      <w:r w:rsidRPr="4DE86E82" w:rsidR="45B0C01D">
        <w:rPr>
          <w:sz w:val="24"/>
          <w:szCs w:val="24"/>
          <w:u w:val="none"/>
        </w:rPr>
        <w:t xml:space="preserve">un risque d’autocorrélation </w:t>
      </w:r>
      <w:r w:rsidRPr="4DE86E82" w:rsidR="282A8C81">
        <w:rPr>
          <w:sz w:val="24"/>
          <w:szCs w:val="24"/>
          <w:u w:val="none"/>
        </w:rPr>
        <w:t>pour le retard 17</w:t>
      </w:r>
      <w:r w:rsidRPr="4DE86E82" w:rsidR="5C8FC64A">
        <w:rPr>
          <w:sz w:val="24"/>
          <w:szCs w:val="24"/>
          <w:u w:val="none"/>
        </w:rPr>
        <w:t xml:space="preserve">, </w:t>
      </w:r>
      <w:r w:rsidRPr="4DE86E82" w:rsidR="0ABD0C8D">
        <w:rPr>
          <w:sz w:val="24"/>
          <w:szCs w:val="24"/>
          <w:u w:val="none"/>
        </w:rPr>
        <w:t xml:space="preserve">il </w:t>
      </w:r>
      <w:r w:rsidRPr="4DE86E82" w:rsidR="6D821C06">
        <w:rPr>
          <w:sz w:val="24"/>
          <w:szCs w:val="24"/>
          <w:u w:val="none"/>
        </w:rPr>
        <w:t xml:space="preserve">faut donc étudier dans la globalité la qualité du modèle, en analysant les résidus à l’aide du test de </w:t>
      </w:r>
      <w:proofErr w:type="spellStart"/>
      <w:r w:rsidRPr="4DE86E82" w:rsidR="6D821C06">
        <w:rPr>
          <w:sz w:val="24"/>
          <w:szCs w:val="24"/>
          <w:u w:val="none"/>
        </w:rPr>
        <w:t>Portmanteau</w:t>
      </w:r>
      <w:proofErr w:type="spellEnd"/>
      <w:r w:rsidRPr="4DE86E82" w:rsidR="6D821C06">
        <w:rPr>
          <w:sz w:val="24"/>
          <w:szCs w:val="24"/>
          <w:u w:val="none"/>
        </w:rPr>
        <w:t>, la Q statistique qui apparaît dans la figure 3 est de 0.819, ce modèle est donc viable.</w:t>
      </w:r>
    </w:p>
    <w:p w:rsidR="1E99BA27" w:rsidP="4DE86E82" w:rsidRDefault="1E99BA27" w14:paraId="3B76FE40" w14:textId="18139218">
      <w:pPr>
        <w:pStyle w:val="Normal"/>
        <w:bidi w:val="0"/>
        <w:spacing w:before="0" w:beforeAutospacing="off" w:after="160" w:afterAutospacing="off" w:line="259" w:lineRule="auto"/>
        <w:ind w:left="0" w:right="0"/>
        <w:jc w:val="center"/>
        <w:rPr>
          <w:sz w:val="24"/>
          <w:szCs w:val="24"/>
          <w:u w:val="single"/>
        </w:rPr>
      </w:pPr>
      <w:r w:rsidRPr="4DE86E82" w:rsidR="1E99BA27">
        <w:rPr>
          <w:sz w:val="24"/>
          <w:szCs w:val="24"/>
          <w:u w:val="single"/>
        </w:rPr>
        <w:t>Graphique 14 : Corrélogramme des résidus du modèle ARIMA (</w:t>
      </w:r>
      <w:r w:rsidRPr="4DE86E82" w:rsidR="60AC8CA6">
        <w:rPr>
          <w:sz w:val="24"/>
          <w:szCs w:val="24"/>
          <w:u w:val="single"/>
        </w:rPr>
        <w:t>0</w:t>
      </w:r>
      <w:r w:rsidRPr="4DE86E82" w:rsidR="1E99BA27">
        <w:rPr>
          <w:sz w:val="24"/>
          <w:szCs w:val="24"/>
          <w:u w:val="single"/>
        </w:rPr>
        <w:t>,2,</w:t>
      </w:r>
      <w:r w:rsidRPr="4DE86E82" w:rsidR="5F67CA7C">
        <w:rPr>
          <w:sz w:val="24"/>
          <w:szCs w:val="24"/>
          <w:u w:val="single"/>
        </w:rPr>
        <w:t>1</w:t>
      </w:r>
      <w:r w:rsidRPr="4DE86E82" w:rsidR="1E99BA27">
        <w:rPr>
          <w:sz w:val="24"/>
          <w:szCs w:val="24"/>
          <w:u w:val="single"/>
        </w:rPr>
        <w:t>)(0,0,0)S=5</w:t>
      </w:r>
    </w:p>
    <w:p w:rsidR="5BA73928" w:rsidP="4DE86E82" w:rsidRDefault="5BA73928" w14:paraId="63C42E3E" w14:textId="11DAEB7E">
      <w:pPr>
        <w:pStyle w:val="Normal"/>
        <w:bidi w:val="0"/>
        <w:spacing w:before="0" w:beforeAutospacing="off" w:after="160" w:afterAutospacing="off" w:line="259" w:lineRule="auto"/>
        <w:ind w:left="0" w:right="0"/>
        <w:jc w:val="center"/>
        <w:rPr>
          <w:sz w:val="24"/>
          <w:szCs w:val="24"/>
          <w:u w:val="none"/>
        </w:rPr>
      </w:pPr>
      <w:r w:rsidR="5BA73928">
        <w:drawing>
          <wp:inline wp14:editId="29E72E2C" wp14:anchorId="6AB2EB90">
            <wp:extent cx="4572000" cy="3429000"/>
            <wp:effectExtent l="0" t="0" r="0" b="0"/>
            <wp:docPr id="696222138" name="" title=""/>
            <wp:cNvGraphicFramePr>
              <a:graphicFrameLocks noChangeAspect="1"/>
            </wp:cNvGraphicFramePr>
            <a:graphic>
              <a:graphicData uri="http://schemas.openxmlformats.org/drawingml/2006/picture">
                <pic:pic>
                  <pic:nvPicPr>
                    <pic:cNvPr id="0" name=""/>
                    <pic:cNvPicPr/>
                  </pic:nvPicPr>
                  <pic:blipFill>
                    <a:blip r:embed="Rcace598de9c14067">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4CDEB71D" w:rsidP="4DE86E82" w:rsidRDefault="4CDEB71D" w14:paraId="79CAE9C9" w14:textId="10E6B73C">
      <w:pPr>
        <w:pStyle w:val="Normal"/>
        <w:bidi w:val="0"/>
        <w:spacing w:before="0" w:beforeAutospacing="off" w:after="160" w:afterAutospacing="off" w:line="259" w:lineRule="auto"/>
        <w:ind w:left="0" w:right="0"/>
        <w:jc w:val="center"/>
        <w:rPr>
          <w:sz w:val="24"/>
          <w:szCs w:val="24"/>
          <w:u w:val="none"/>
        </w:rPr>
      </w:pPr>
      <w:r w:rsidRPr="4DE86E82" w:rsidR="4CDEB71D">
        <w:rPr>
          <w:sz w:val="24"/>
          <w:szCs w:val="24"/>
          <w:u w:val="single"/>
        </w:rPr>
        <w:t>Source : Dossier</w:t>
      </w:r>
    </w:p>
    <w:p w:rsidR="3B403DD3" w:rsidP="4DE86E82" w:rsidRDefault="3B403DD3" w14:paraId="78C89E75" w14:textId="1AAD021E">
      <w:pPr>
        <w:pStyle w:val="Normal"/>
        <w:jc w:val="center"/>
        <w:rPr>
          <w:sz w:val="24"/>
          <w:szCs w:val="24"/>
          <w:u w:val="single"/>
        </w:rPr>
      </w:pPr>
      <w:r w:rsidRPr="4DE86E82" w:rsidR="3B403DD3">
        <w:rPr>
          <w:sz w:val="24"/>
          <w:szCs w:val="24"/>
          <w:u w:val="single"/>
        </w:rPr>
        <w:t>Figure 3 : Q Statistique des résidus du modèle ARIMA (0,2,1)(0,0,</w:t>
      </w:r>
      <w:proofErr w:type="gramStart"/>
      <w:r w:rsidRPr="4DE86E82" w:rsidR="3B403DD3">
        <w:rPr>
          <w:sz w:val="24"/>
          <w:szCs w:val="24"/>
          <w:u w:val="single"/>
        </w:rPr>
        <w:t>0)S</w:t>
      </w:r>
      <w:proofErr w:type="gramEnd"/>
      <w:r w:rsidRPr="4DE86E82" w:rsidR="3B403DD3">
        <w:rPr>
          <w:sz w:val="24"/>
          <w:szCs w:val="24"/>
          <w:u w:val="single"/>
        </w:rPr>
        <w:t>=5</w:t>
      </w:r>
    </w:p>
    <w:p w:rsidR="3B403DD3" w:rsidP="4DE86E82" w:rsidRDefault="3B403DD3" w14:paraId="5BD4E0FE" w14:textId="75CB79DC">
      <w:pPr>
        <w:pStyle w:val="Normal"/>
        <w:jc w:val="center"/>
      </w:pPr>
      <w:r w:rsidR="3B403DD3">
        <w:drawing>
          <wp:inline wp14:editId="721B53D1" wp14:anchorId="01FF173F">
            <wp:extent cx="4819652" cy="571500"/>
            <wp:effectExtent l="0" t="0" r="0" b="0"/>
            <wp:docPr id="882545588" name="" title=""/>
            <wp:cNvGraphicFramePr>
              <a:graphicFrameLocks noChangeAspect="1"/>
            </wp:cNvGraphicFramePr>
            <a:graphic>
              <a:graphicData uri="http://schemas.openxmlformats.org/drawingml/2006/picture">
                <pic:pic>
                  <pic:nvPicPr>
                    <pic:cNvPr id="0" name=""/>
                    <pic:cNvPicPr/>
                  </pic:nvPicPr>
                  <pic:blipFill>
                    <a:blip r:embed="Ra3b09420634d400a">
                      <a:extLst>
                        <a:ext xmlns:a="http://schemas.openxmlformats.org/drawingml/2006/main" uri="{28A0092B-C50C-407E-A947-70E740481C1C}">
                          <a14:useLocalDpi val="0"/>
                        </a:ext>
                      </a:extLst>
                    </a:blip>
                    <a:stretch>
                      <a:fillRect/>
                    </a:stretch>
                  </pic:blipFill>
                  <pic:spPr>
                    <a:xfrm>
                      <a:off x="0" y="0"/>
                      <a:ext cx="4819652" cy="571500"/>
                    </a:xfrm>
                    <a:prstGeom prst="rect">
                      <a:avLst/>
                    </a:prstGeom>
                  </pic:spPr>
                </pic:pic>
              </a:graphicData>
            </a:graphic>
          </wp:inline>
        </w:drawing>
      </w:r>
    </w:p>
    <w:p w:rsidR="3B403DD3" w:rsidP="4DE86E82" w:rsidRDefault="3B403DD3" w14:paraId="26744789" w14:textId="7EFAF9E2">
      <w:pPr>
        <w:pStyle w:val="Normal"/>
        <w:jc w:val="center"/>
      </w:pPr>
      <w:r w:rsidRPr="4DE86E82" w:rsidR="3B403DD3">
        <w:rPr>
          <w:sz w:val="24"/>
          <w:szCs w:val="24"/>
          <w:u w:val="single"/>
        </w:rPr>
        <w:t>Source : Dossier</w:t>
      </w:r>
    </w:p>
    <w:p w:rsidR="4DE86E82" w:rsidP="4DE86E82" w:rsidRDefault="4DE86E82" w14:paraId="44CBDD52" w14:textId="622214A0">
      <w:pPr>
        <w:pStyle w:val="Normal"/>
        <w:bidi w:val="0"/>
        <w:spacing w:before="0" w:beforeAutospacing="off" w:after="160" w:afterAutospacing="off" w:line="259" w:lineRule="auto"/>
        <w:ind w:left="0" w:right="0"/>
        <w:jc w:val="center"/>
        <w:rPr>
          <w:sz w:val="24"/>
          <w:szCs w:val="24"/>
          <w:u w:val="single"/>
        </w:rPr>
      </w:pPr>
    </w:p>
    <w:p w:rsidR="79C7653C" w:rsidP="4DE86E82" w:rsidRDefault="79C7653C" w14:paraId="4DE656A0" w14:textId="63D78CA3">
      <w:pPr>
        <w:pStyle w:val="Heading3"/>
        <w:bidi w:val="0"/>
        <w:rPr>
          <w:rFonts w:ascii="Calibri Light" w:hAnsi="Calibri Light" w:eastAsia="" w:cs=""/>
          <w:color w:val="1F3763"/>
          <w:sz w:val="24"/>
          <w:szCs w:val="24"/>
        </w:rPr>
      </w:pPr>
      <w:proofErr w:type="gramStart"/>
      <w:r w:rsidRPr="4DE86E82" w:rsidR="79C7653C">
        <w:rPr>
          <w:rFonts w:ascii="Calibri Light" w:hAnsi="Calibri Light" w:eastAsia="" w:cs=""/>
          <w:color w:val="1F3763"/>
          <w:sz w:val="24"/>
          <w:szCs w:val="24"/>
        </w:rPr>
        <w:t>ARIMA(</w:t>
      </w:r>
      <w:proofErr w:type="gramEnd"/>
      <w:r w:rsidRPr="4DE86E82" w:rsidR="7110AA4A">
        <w:rPr>
          <w:rFonts w:ascii="Calibri Light" w:hAnsi="Calibri Light" w:eastAsia="" w:cs=""/>
          <w:color w:val="1F3763"/>
          <w:sz w:val="24"/>
          <w:szCs w:val="24"/>
        </w:rPr>
        <w:t>0</w:t>
      </w:r>
      <w:r w:rsidRPr="4DE86E82" w:rsidR="79C7653C">
        <w:rPr>
          <w:rFonts w:ascii="Calibri Light" w:hAnsi="Calibri Light" w:eastAsia="" w:cs=""/>
          <w:color w:val="1F3763"/>
          <w:sz w:val="24"/>
          <w:szCs w:val="24"/>
        </w:rPr>
        <w:t>,2,</w:t>
      </w:r>
      <w:proofErr w:type="gramStart"/>
      <w:r w:rsidRPr="4DE86E82" w:rsidR="31A09E5C">
        <w:rPr>
          <w:rFonts w:ascii="Calibri Light" w:hAnsi="Calibri Light" w:eastAsia="" w:cs=""/>
          <w:color w:val="1F3763"/>
          <w:sz w:val="24"/>
          <w:szCs w:val="24"/>
        </w:rPr>
        <w:t>1</w:t>
      </w:r>
      <w:r w:rsidRPr="4DE86E82" w:rsidR="79C7653C">
        <w:rPr>
          <w:rFonts w:ascii="Calibri Light" w:hAnsi="Calibri Light" w:eastAsia="" w:cs=""/>
          <w:color w:val="1F3763"/>
          <w:sz w:val="24"/>
          <w:szCs w:val="24"/>
        </w:rPr>
        <w:t>)(</w:t>
      </w:r>
      <w:proofErr w:type="gramEnd"/>
      <w:r w:rsidRPr="4DE86E82" w:rsidR="79C7653C">
        <w:rPr>
          <w:rFonts w:ascii="Calibri Light" w:hAnsi="Calibri Light" w:eastAsia="" w:cs=""/>
          <w:color w:val="1F3763"/>
          <w:sz w:val="24"/>
          <w:szCs w:val="24"/>
        </w:rPr>
        <w:t>1,0,</w:t>
      </w:r>
      <w:proofErr w:type="gramStart"/>
      <w:r w:rsidRPr="4DE86E82" w:rsidR="79C7653C">
        <w:rPr>
          <w:rFonts w:ascii="Calibri Light" w:hAnsi="Calibri Light" w:eastAsia="" w:cs=""/>
          <w:color w:val="1F3763"/>
          <w:sz w:val="24"/>
          <w:szCs w:val="24"/>
        </w:rPr>
        <w:t>0)</w:t>
      </w:r>
      <w:r w:rsidRPr="4DE86E82" w:rsidR="64C8AE94">
        <w:rPr>
          <w:rFonts w:ascii="Calibri Light" w:hAnsi="Calibri Light" w:eastAsia="" w:cs=""/>
          <w:color w:val="1F3763"/>
          <w:sz w:val="24"/>
          <w:szCs w:val="24"/>
        </w:rPr>
        <w:t>S</w:t>
      </w:r>
      <w:proofErr w:type="gramEnd"/>
      <w:r w:rsidRPr="4DE86E82" w:rsidR="64C8AE94">
        <w:rPr>
          <w:rFonts w:ascii="Calibri Light" w:hAnsi="Calibri Light" w:eastAsia="" w:cs=""/>
          <w:color w:val="1F3763"/>
          <w:sz w:val="24"/>
          <w:szCs w:val="24"/>
        </w:rPr>
        <w:t>=5</w:t>
      </w:r>
    </w:p>
    <w:p w:rsidR="4DE86E82" w:rsidP="4DE86E82" w:rsidRDefault="4DE86E82" w14:paraId="3791EBE0" w14:textId="63195767">
      <w:pPr>
        <w:pStyle w:val="Normal"/>
        <w:bidi w:val="0"/>
      </w:pPr>
    </w:p>
    <w:p w:rsidR="7EE58993" w:rsidP="4DE86E82" w:rsidRDefault="7EE58993" w14:paraId="005C052A" w14:textId="36FADA5A">
      <w:pPr>
        <w:pStyle w:val="Normal"/>
        <w:bidi w:val="0"/>
        <w:spacing w:before="0" w:beforeAutospacing="off" w:after="160" w:afterAutospacing="off" w:line="259" w:lineRule="auto"/>
        <w:ind w:left="0" w:right="0"/>
        <w:jc w:val="both"/>
        <w:rPr>
          <w:sz w:val="24"/>
          <w:szCs w:val="24"/>
        </w:rPr>
      </w:pPr>
      <w:r w:rsidRPr="4DE86E82" w:rsidR="7EE58993">
        <w:rPr>
          <w:sz w:val="24"/>
          <w:szCs w:val="24"/>
        </w:rPr>
        <w:t xml:space="preserve">Le tableau suivant montre le modèle ARIMA </w:t>
      </w:r>
      <w:r w:rsidRPr="4DE86E82" w:rsidR="57F42DFE">
        <w:rPr>
          <w:sz w:val="24"/>
          <w:szCs w:val="24"/>
        </w:rPr>
        <w:t xml:space="preserve">multiplicatif </w:t>
      </w:r>
      <w:r w:rsidRPr="4DE86E82" w:rsidR="7EE58993">
        <w:rPr>
          <w:sz w:val="24"/>
          <w:szCs w:val="24"/>
        </w:rPr>
        <w:t>estimé, le paramètre estimé</w:t>
      </w:r>
      <w:r w:rsidRPr="4DE86E82" w:rsidR="0BFE4732">
        <w:rPr>
          <w:sz w:val="24"/>
          <w:szCs w:val="24"/>
        </w:rPr>
        <w:t xml:space="preserve"> </w:t>
      </w:r>
      <w:proofErr w:type="gramStart"/>
      <w:r w:rsidRPr="4DE86E82" w:rsidR="5E916929">
        <w:rPr>
          <w:sz w:val="24"/>
          <w:szCs w:val="24"/>
        </w:rPr>
        <w:t>SAR</w:t>
      </w:r>
      <w:r w:rsidRPr="4DE86E82" w:rsidR="0BFE4732">
        <w:rPr>
          <w:sz w:val="24"/>
          <w:szCs w:val="24"/>
        </w:rPr>
        <w:t>(</w:t>
      </w:r>
      <w:proofErr w:type="gramEnd"/>
      <w:r w:rsidRPr="4DE86E82" w:rsidR="0BFE4732">
        <w:rPr>
          <w:sz w:val="24"/>
          <w:szCs w:val="24"/>
        </w:rPr>
        <w:t>1)</w:t>
      </w:r>
      <w:r w:rsidRPr="4DE86E82" w:rsidR="7EE58993">
        <w:rPr>
          <w:sz w:val="24"/>
          <w:szCs w:val="24"/>
        </w:rPr>
        <w:t xml:space="preserve"> est significatif au seuil de risque </w:t>
      </w:r>
      <w:r w:rsidRPr="4DE86E82" w:rsidR="6F27A0E5">
        <w:rPr>
          <w:sz w:val="24"/>
          <w:szCs w:val="24"/>
        </w:rPr>
        <w:t>10%</w:t>
      </w:r>
      <w:r w:rsidRPr="4DE86E82" w:rsidR="7EE58993">
        <w:rPr>
          <w:sz w:val="24"/>
          <w:szCs w:val="24"/>
        </w:rPr>
        <w:t xml:space="preserve">, </w:t>
      </w:r>
      <w:r w:rsidRPr="4DE86E82" w:rsidR="7662C624">
        <w:rPr>
          <w:sz w:val="24"/>
          <w:szCs w:val="24"/>
        </w:rPr>
        <w:t xml:space="preserve">le paramètre estimé </w:t>
      </w:r>
      <w:proofErr w:type="gramStart"/>
      <w:r w:rsidRPr="4DE86E82" w:rsidR="27951393">
        <w:rPr>
          <w:sz w:val="24"/>
          <w:szCs w:val="24"/>
        </w:rPr>
        <w:t>MA</w:t>
      </w:r>
      <w:r w:rsidRPr="4DE86E82" w:rsidR="7662C624">
        <w:rPr>
          <w:sz w:val="24"/>
          <w:szCs w:val="24"/>
        </w:rPr>
        <w:t>(</w:t>
      </w:r>
      <w:proofErr w:type="gramEnd"/>
      <w:r w:rsidRPr="4DE86E82" w:rsidR="7662C624">
        <w:rPr>
          <w:sz w:val="24"/>
          <w:szCs w:val="24"/>
        </w:rPr>
        <w:t xml:space="preserve">1) est significatif au seuil de risque 1% il est hautement significatif contrairement au paramètre cité </w:t>
      </w:r>
      <w:r w:rsidRPr="4DE86E82" w:rsidR="4F6ACD6E">
        <w:rPr>
          <w:sz w:val="24"/>
          <w:szCs w:val="24"/>
        </w:rPr>
        <w:t>précédemment</w:t>
      </w:r>
      <w:r w:rsidRPr="4DE86E82" w:rsidR="7EE58993">
        <w:rPr>
          <w:sz w:val="24"/>
          <w:szCs w:val="24"/>
        </w:rPr>
        <w:t>. Ce modèle à un R² de 0.96</w:t>
      </w:r>
      <w:r w:rsidRPr="4DE86E82" w:rsidR="3ACA47DB">
        <w:rPr>
          <w:sz w:val="24"/>
          <w:szCs w:val="24"/>
        </w:rPr>
        <w:t>51</w:t>
      </w:r>
      <w:r w:rsidRPr="4DE86E82" w:rsidR="7EE58993">
        <w:rPr>
          <w:sz w:val="24"/>
          <w:szCs w:val="24"/>
        </w:rPr>
        <w:t>, un écart type de 0.01</w:t>
      </w:r>
      <w:r w:rsidRPr="4DE86E82" w:rsidR="3851E656">
        <w:rPr>
          <w:sz w:val="24"/>
          <w:szCs w:val="24"/>
        </w:rPr>
        <w:t>09</w:t>
      </w:r>
      <w:r w:rsidRPr="4DE86E82" w:rsidR="7EE58993">
        <w:rPr>
          <w:sz w:val="24"/>
          <w:szCs w:val="24"/>
        </w:rPr>
        <w:t xml:space="preserve"> et un critère AIC de –114</w:t>
      </w:r>
      <w:r w:rsidRPr="4DE86E82" w:rsidR="475DBC46">
        <w:rPr>
          <w:sz w:val="24"/>
          <w:szCs w:val="24"/>
        </w:rPr>
        <w:t>1,661</w:t>
      </w:r>
      <w:r w:rsidRPr="4DE86E82" w:rsidR="7EE58993">
        <w:rPr>
          <w:sz w:val="24"/>
          <w:szCs w:val="24"/>
        </w:rPr>
        <w:t>.</w:t>
      </w:r>
    </w:p>
    <w:p w:rsidR="7EE58993" w:rsidP="4DE86E82" w:rsidRDefault="7EE58993" w14:paraId="62E0452B" w14:textId="42592AB4">
      <w:pPr>
        <w:pStyle w:val="Normal"/>
        <w:bidi w:val="0"/>
        <w:spacing w:before="0" w:beforeAutospacing="off" w:after="160" w:afterAutospacing="off" w:line="259" w:lineRule="auto"/>
        <w:ind w:left="0" w:right="0"/>
        <w:jc w:val="center"/>
        <w:rPr>
          <w:sz w:val="24"/>
          <w:szCs w:val="24"/>
          <w:u w:val="single"/>
        </w:rPr>
      </w:pPr>
      <w:r w:rsidRPr="4DE86E82" w:rsidR="7EE58993">
        <w:rPr>
          <w:sz w:val="24"/>
          <w:szCs w:val="24"/>
          <w:u w:val="single"/>
        </w:rPr>
        <w:t xml:space="preserve">Tableau </w:t>
      </w:r>
      <w:r w:rsidRPr="4DE86E82" w:rsidR="34159CFF">
        <w:rPr>
          <w:sz w:val="24"/>
          <w:szCs w:val="24"/>
          <w:u w:val="single"/>
        </w:rPr>
        <w:t>3</w:t>
      </w:r>
      <w:r w:rsidRPr="4DE86E82" w:rsidR="7EE58993">
        <w:rPr>
          <w:sz w:val="24"/>
          <w:szCs w:val="24"/>
          <w:u w:val="single"/>
        </w:rPr>
        <w:t xml:space="preserve"> : Résultat du modèle ARIMA (1,2,0)(0,0,</w:t>
      </w:r>
      <w:proofErr w:type="gramStart"/>
      <w:r w:rsidRPr="4DE86E82" w:rsidR="7EE58993">
        <w:rPr>
          <w:sz w:val="24"/>
          <w:szCs w:val="24"/>
          <w:u w:val="single"/>
        </w:rPr>
        <w:t>0)S</w:t>
      </w:r>
      <w:proofErr w:type="gramEnd"/>
      <w:r w:rsidRPr="4DE86E82" w:rsidR="7EE58993">
        <w:rPr>
          <w:sz w:val="24"/>
          <w:szCs w:val="24"/>
          <w:u w:val="single"/>
        </w:rPr>
        <w:t>=5</w:t>
      </w:r>
    </w:p>
    <w:p w:rsidR="7F01DCA0" w:rsidP="4DE86E82" w:rsidRDefault="7F01DCA0" w14:paraId="7B0FF4E1" w14:textId="3996A313">
      <w:pPr>
        <w:pStyle w:val="Normal"/>
        <w:bidi w:val="0"/>
        <w:spacing w:before="0" w:beforeAutospacing="off" w:after="160" w:afterAutospacing="off" w:line="259" w:lineRule="auto"/>
        <w:ind w:left="0" w:right="0"/>
        <w:jc w:val="center"/>
      </w:pPr>
      <w:r w:rsidR="7F01DCA0">
        <w:drawing>
          <wp:inline wp14:editId="22D8E6AF" wp14:anchorId="74FEF7BA">
            <wp:extent cx="5724524" cy="3429000"/>
            <wp:effectExtent l="0" t="0" r="0" b="0"/>
            <wp:docPr id="1465827529" name="" title=""/>
            <wp:cNvGraphicFramePr>
              <a:graphicFrameLocks noChangeAspect="1"/>
            </wp:cNvGraphicFramePr>
            <a:graphic>
              <a:graphicData uri="http://schemas.openxmlformats.org/drawingml/2006/picture">
                <pic:pic>
                  <pic:nvPicPr>
                    <pic:cNvPr id="0" name=""/>
                    <pic:cNvPicPr/>
                  </pic:nvPicPr>
                  <pic:blipFill>
                    <a:blip r:embed="R727ea14e3e784878">
                      <a:extLst>
                        <a:ext xmlns:a="http://schemas.openxmlformats.org/drawingml/2006/main" uri="{28A0092B-C50C-407E-A947-70E740481C1C}">
                          <a14:useLocalDpi val="0"/>
                        </a:ext>
                      </a:extLst>
                    </a:blip>
                    <a:stretch>
                      <a:fillRect/>
                    </a:stretch>
                  </pic:blipFill>
                  <pic:spPr>
                    <a:xfrm>
                      <a:off x="0" y="0"/>
                      <a:ext cx="5724524" cy="3429000"/>
                    </a:xfrm>
                    <a:prstGeom prst="rect">
                      <a:avLst/>
                    </a:prstGeom>
                  </pic:spPr>
                </pic:pic>
              </a:graphicData>
            </a:graphic>
          </wp:inline>
        </w:drawing>
      </w:r>
      <w:r w:rsidRPr="4DE86E82" w:rsidR="7EE58993">
        <w:rPr>
          <w:sz w:val="24"/>
          <w:szCs w:val="24"/>
          <w:u w:val="single"/>
        </w:rPr>
        <w:t>Source : Dossier</w:t>
      </w:r>
    </w:p>
    <w:p w:rsidR="7EE58993" w:rsidP="4DE86E82" w:rsidRDefault="7EE58993" w14:paraId="5B67E3F1" w14:textId="41960254">
      <w:pPr>
        <w:pStyle w:val="Normal"/>
        <w:bidi w:val="0"/>
        <w:spacing w:before="0" w:beforeAutospacing="off" w:after="160" w:afterAutospacing="off" w:line="259" w:lineRule="auto"/>
        <w:ind w:left="0" w:right="0"/>
        <w:jc w:val="both"/>
        <w:rPr>
          <w:sz w:val="24"/>
          <w:szCs w:val="24"/>
          <w:u w:val="none"/>
        </w:rPr>
      </w:pPr>
      <w:r w:rsidRPr="4DE86E82" w:rsidR="7EE58993">
        <w:rPr>
          <w:sz w:val="24"/>
          <w:szCs w:val="24"/>
          <w:u w:val="none"/>
        </w:rPr>
        <w:t>Afin de vérifier la viabilité de ce modèle, la mise en place du corrélogramme des résidus permet</w:t>
      </w:r>
      <w:r w:rsidRPr="4DE86E82" w:rsidR="18FEBAC2">
        <w:rPr>
          <w:sz w:val="24"/>
          <w:szCs w:val="24"/>
          <w:u w:val="none"/>
        </w:rPr>
        <w:t xml:space="preserve"> d’entrevoir</w:t>
      </w:r>
      <w:r w:rsidRPr="4DE86E82" w:rsidR="7EE58993">
        <w:rPr>
          <w:sz w:val="24"/>
          <w:szCs w:val="24"/>
          <w:u w:val="none"/>
        </w:rPr>
        <w:t xml:space="preserve"> un risque d’autocorrélation pour le retard 17, il faut donc étudier dans la globalité la qualité du modèle, en analysant les résidus à l’aide du test de </w:t>
      </w:r>
      <w:r w:rsidRPr="4DE86E82" w:rsidR="7EE58993">
        <w:rPr>
          <w:sz w:val="24"/>
          <w:szCs w:val="24"/>
          <w:u w:val="none"/>
        </w:rPr>
        <w:t>Portmanteau, la Q statistique qui apparaît dans la figure 3 est de 0.81</w:t>
      </w:r>
      <w:r w:rsidRPr="4DE86E82" w:rsidR="31E2DB0A">
        <w:rPr>
          <w:sz w:val="24"/>
          <w:szCs w:val="24"/>
          <w:u w:val="none"/>
        </w:rPr>
        <w:t>2</w:t>
      </w:r>
      <w:r w:rsidRPr="4DE86E82" w:rsidR="7EE58993">
        <w:rPr>
          <w:sz w:val="24"/>
          <w:szCs w:val="24"/>
          <w:u w:val="none"/>
        </w:rPr>
        <w:t>, ce modèle est donc viable.</w:t>
      </w:r>
    </w:p>
    <w:p w:rsidR="7EE58993" w:rsidP="4DE86E82" w:rsidRDefault="7EE58993" w14:paraId="7C98EEE9" w14:textId="18139218">
      <w:pPr>
        <w:pStyle w:val="Normal"/>
        <w:bidi w:val="0"/>
        <w:spacing w:before="0" w:beforeAutospacing="off" w:after="160" w:afterAutospacing="off" w:line="259" w:lineRule="auto"/>
        <w:ind w:left="0" w:right="0"/>
        <w:jc w:val="center"/>
        <w:rPr>
          <w:sz w:val="24"/>
          <w:szCs w:val="24"/>
          <w:u w:val="single"/>
        </w:rPr>
      </w:pPr>
      <w:r w:rsidRPr="4DE86E82" w:rsidR="7EE58993">
        <w:rPr>
          <w:sz w:val="24"/>
          <w:szCs w:val="24"/>
          <w:u w:val="single"/>
        </w:rPr>
        <w:t>Graphique 14 : Corrélogramme des résidus du modèle ARIMA (0,2,1)(0,0,0)S=5</w:t>
      </w:r>
    </w:p>
    <w:p w:rsidR="139A97B4" w:rsidP="4DE86E82" w:rsidRDefault="139A97B4" w14:paraId="01291417" w14:textId="6BF44357">
      <w:pPr>
        <w:pStyle w:val="Normal"/>
        <w:bidi w:val="0"/>
        <w:spacing w:before="0" w:beforeAutospacing="off" w:after="160" w:afterAutospacing="off" w:line="259" w:lineRule="auto"/>
        <w:ind w:left="0" w:right="0"/>
        <w:jc w:val="center"/>
      </w:pPr>
      <w:r w:rsidR="139A97B4">
        <w:drawing>
          <wp:inline wp14:editId="5E5ED429" wp14:anchorId="09ECF0E8">
            <wp:extent cx="4572000" cy="3429000"/>
            <wp:effectExtent l="0" t="0" r="0" b="0"/>
            <wp:docPr id="839698120" name="" title=""/>
            <wp:cNvGraphicFramePr>
              <a:graphicFrameLocks noChangeAspect="1"/>
            </wp:cNvGraphicFramePr>
            <a:graphic>
              <a:graphicData uri="http://schemas.openxmlformats.org/drawingml/2006/picture">
                <pic:pic>
                  <pic:nvPicPr>
                    <pic:cNvPr id="0" name=""/>
                    <pic:cNvPicPr/>
                  </pic:nvPicPr>
                  <pic:blipFill>
                    <a:blip r:embed="R15975ef9cc8345eb">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7EE58993" w:rsidP="4DE86E82" w:rsidRDefault="7EE58993" w14:paraId="39D7435A" w14:textId="10E6B73C">
      <w:pPr>
        <w:pStyle w:val="Normal"/>
        <w:bidi w:val="0"/>
        <w:spacing w:before="0" w:beforeAutospacing="off" w:after="160" w:afterAutospacing="off" w:line="259" w:lineRule="auto"/>
        <w:ind w:left="0" w:right="0"/>
        <w:jc w:val="center"/>
        <w:rPr>
          <w:sz w:val="24"/>
          <w:szCs w:val="24"/>
          <w:u w:val="none"/>
        </w:rPr>
      </w:pPr>
      <w:r w:rsidRPr="4DE86E82" w:rsidR="7EE58993">
        <w:rPr>
          <w:sz w:val="24"/>
          <w:szCs w:val="24"/>
          <w:u w:val="single"/>
        </w:rPr>
        <w:t>Source : Dossier</w:t>
      </w:r>
    </w:p>
    <w:p w:rsidR="7EE58993" w:rsidP="4DE86E82" w:rsidRDefault="7EE58993" w14:paraId="0F75C1B1" w14:textId="3C897667">
      <w:pPr>
        <w:pStyle w:val="Normal"/>
        <w:jc w:val="center"/>
        <w:rPr>
          <w:sz w:val="24"/>
          <w:szCs w:val="24"/>
          <w:u w:val="single"/>
        </w:rPr>
      </w:pPr>
      <w:r w:rsidRPr="4DE86E82" w:rsidR="7EE58993">
        <w:rPr>
          <w:sz w:val="24"/>
          <w:szCs w:val="24"/>
          <w:u w:val="single"/>
        </w:rPr>
        <w:t xml:space="preserve">Figure </w:t>
      </w:r>
      <w:r w:rsidRPr="4DE86E82" w:rsidR="4AB98C24">
        <w:rPr>
          <w:sz w:val="24"/>
          <w:szCs w:val="24"/>
          <w:u w:val="single"/>
        </w:rPr>
        <w:t>4</w:t>
      </w:r>
      <w:r w:rsidRPr="4DE86E82" w:rsidR="7EE58993">
        <w:rPr>
          <w:sz w:val="24"/>
          <w:szCs w:val="24"/>
          <w:u w:val="single"/>
        </w:rPr>
        <w:t xml:space="preserve"> : Q Statistique des résidus du modèle ARIMA (0,2,1)(</w:t>
      </w:r>
      <w:r w:rsidRPr="4DE86E82" w:rsidR="41989148">
        <w:rPr>
          <w:sz w:val="24"/>
          <w:szCs w:val="24"/>
          <w:u w:val="single"/>
        </w:rPr>
        <w:t>1</w:t>
      </w:r>
      <w:r w:rsidRPr="4DE86E82" w:rsidR="7EE58993">
        <w:rPr>
          <w:sz w:val="24"/>
          <w:szCs w:val="24"/>
          <w:u w:val="single"/>
        </w:rPr>
        <w:t>,0,0)S=5</w:t>
      </w:r>
    </w:p>
    <w:p w:rsidR="02E0B8E2" w:rsidP="4DE86E82" w:rsidRDefault="02E0B8E2" w14:paraId="0FE95305" w14:textId="0FB5D1BC">
      <w:pPr>
        <w:pStyle w:val="Normal"/>
        <w:jc w:val="center"/>
      </w:pPr>
      <w:r w:rsidR="02E0B8E2">
        <w:drawing>
          <wp:inline wp14:editId="374893C8" wp14:anchorId="7DDABBC6">
            <wp:extent cx="4572000" cy="571500"/>
            <wp:effectExtent l="0" t="0" r="0" b="0"/>
            <wp:docPr id="1469840643" name="" title=""/>
            <wp:cNvGraphicFramePr>
              <a:graphicFrameLocks noChangeAspect="1"/>
            </wp:cNvGraphicFramePr>
            <a:graphic>
              <a:graphicData uri="http://schemas.openxmlformats.org/drawingml/2006/picture">
                <pic:pic>
                  <pic:nvPicPr>
                    <pic:cNvPr id="0" name=""/>
                    <pic:cNvPicPr/>
                  </pic:nvPicPr>
                  <pic:blipFill>
                    <a:blip r:embed="R4d360326903648f2">
                      <a:extLst>
                        <a:ext xmlns:a="http://schemas.openxmlformats.org/drawingml/2006/main" uri="{28A0092B-C50C-407E-A947-70E740481C1C}">
                          <a14:useLocalDpi val="0"/>
                        </a:ext>
                      </a:extLst>
                    </a:blip>
                    <a:stretch>
                      <a:fillRect/>
                    </a:stretch>
                  </pic:blipFill>
                  <pic:spPr>
                    <a:xfrm>
                      <a:off x="0" y="0"/>
                      <a:ext cx="4572000" cy="571500"/>
                    </a:xfrm>
                    <a:prstGeom prst="rect">
                      <a:avLst/>
                    </a:prstGeom>
                  </pic:spPr>
                </pic:pic>
              </a:graphicData>
            </a:graphic>
          </wp:inline>
        </w:drawing>
      </w:r>
    </w:p>
    <w:p w:rsidR="7EE58993" w:rsidP="4DE86E82" w:rsidRDefault="7EE58993" w14:paraId="70D4987F" w14:textId="15B8690E">
      <w:pPr>
        <w:pStyle w:val="Normal"/>
        <w:jc w:val="center"/>
      </w:pPr>
      <w:r w:rsidRPr="4DE86E82" w:rsidR="7EE58993">
        <w:rPr>
          <w:sz w:val="24"/>
          <w:szCs w:val="24"/>
          <w:u w:val="single"/>
        </w:rPr>
        <w:t>Source : Dossier</w:t>
      </w:r>
    </w:p>
    <w:p w:rsidR="4DE86E82" w:rsidP="4DE86E82" w:rsidRDefault="4DE86E82" w14:paraId="0B6F645A" w14:textId="083B1F0B">
      <w:pPr>
        <w:pStyle w:val="Normal"/>
        <w:jc w:val="center"/>
        <w:rPr>
          <w:sz w:val="24"/>
          <w:szCs w:val="24"/>
          <w:u w:val="single"/>
        </w:rPr>
      </w:pPr>
    </w:p>
    <w:p w:rsidR="389AD643" w:rsidP="4DE86E82" w:rsidRDefault="389AD643" w14:paraId="7BED85AB" w14:textId="187B64CA">
      <w:pPr>
        <w:pStyle w:val="Heading2"/>
        <w:rPr>
          <w:rFonts w:ascii="Calibri Light" w:hAnsi="Calibri Light" w:eastAsia="" w:cs=""/>
          <w:color w:val="2F5496" w:themeColor="accent1" w:themeTint="FF" w:themeShade="BF"/>
          <w:sz w:val="26"/>
          <w:szCs w:val="26"/>
        </w:rPr>
      </w:pPr>
      <w:r w:rsidRPr="4DE86E82" w:rsidR="389AD643">
        <w:rPr>
          <w:rFonts w:ascii="Calibri Light" w:hAnsi="Calibri Light" w:eastAsia="" w:cs=""/>
          <w:color w:val="2F5496" w:themeColor="accent1" w:themeTint="FF" w:themeShade="BF"/>
          <w:sz w:val="26"/>
          <w:szCs w:val="26"/>
        </w:rPr>
        <w:t>Choix du Modèle</w:t>
      </w:r>
    </w:p>
    <w:p w:rsidR="4DE86E82" w:rsidP="4DE86E82" w:rsidRDefault="4DE86E82" w14:paraId="273EEAB2" w14:textId="2C4B2709">
      <w:pPr>
        <w:pStyle w:val="Normal"/>
      </w:pPr>
    </w:p>
    <w:p w:rsidR="389AD643" w:rsidP="4DE86E82" w:rsidRDefault="389AD643" w14:paraId="0166D018" w14:textId="14D79CA5">
      <w:pPr>
        <w:pStyle w:val="Normal"/>
        <w:jc w:val="both"/>
        <w:rPr>
          <w:sz w:val="24"/>
          <w:szCs w:val="24"/>
        </w:rPr>
      </w:pPr>
      <w:r w:rsidRPr="4DE86E82" w:rsidR="389AD643">
        <w:rPr>
          <w:sz w:val="24"/>
          <w:szCs w:val="24"/>
        </w:rPr>
        <w:t xml:space="preserve">Maintenant il faut choisir entre les trois modèles estimés </w:t>
      </w:r>
      <w:r w:rsidRPr="4DE86E82" w:rsidR="74AAEEBF">
        <w:rPr>
          <w:sz w:val="24"/>
          <w:szCs w:val="24"/>
        </w:rPr>
        <w:t>antérieurement</w:t>
      </w:r>
      <w:r w:rsidRPr="4DE86E82" w:rsidR="389AD643">
        <w:rPr>
          <w:sz w:val="24"/>
          <w:szCs w:val="24"/>
        </w:rPr>
        <w:t xml:space="preserve"> à l’aide des trois propriétés suivantes : R², écart</w:t>
      </w:r>
      <w:r w:rsidRPr="4DE86E82" w:rsidR="2BAC564D">
        <w:rPr>
          <w:sz w:val="24"/>
          <w:szCs w:val="24"/>
        </w:rPr>
        <w:t xml:space="preserve">-type d'innovation, la Q statistique </w:t>
      </w:r>
      <w:r w:rsidRPr="4DE86E82" w:rsidR="389AD643">
        <w:rPr>
          <w:sz w:val="24"/>
          <w:szCs w:val="24"/>
        </w:rPr>
        <w:t xml:space="preserve">et critère </w:t>
      </w:r>
      <w:proofErr w:type="spellStart"/>
      <w:r w:rsidRPr="4DE86E82" w:rsidR="389AD643">
        <w:rPr>
          <w:sz w:val="24"/>
          <w:szCs w:val="24"/>
        </w:rPr>
        <w:t>A</w:t>
      </w:r>
      <w:r w:rsidRPr="4DE86E82" w:rsidR="1BAC0051">
        <w:rPr>
          <w:sz w:val="24"/>
          <w:szCs w:val="24"/>
        </w:rPr>
        <w:t>kaike</w:t>
      </w:r>
      <w:proofErr w:type="spellEnd"/>
      <w:r w:rsidRPr="4DE86E82" w:rsidR="1BAC0051">
        <w:rPr>
          <w:sz w:val="24"/>
          <w:szCs w:val="24"/>
        </w:rPr>
        <w:t xml:space="preserve"> (AIC)</w:t>
      </w:r>
      <w:r w:rsidRPr="4DE86E82" w:rsidR="02C713AD">
        <w:rPr>
          <w:sz w:val="24"/>
          <w:szCs w:val="24"/>
        </w:rPr>
        <w:t xml:space="preserve"> ; les deux derniers critères sont à minimiser contrairement au</w:t>
      </w:r>
      <w:r w:rsidRPr="4DE86E82" w:rsidR="68186B65">
        <w:rPr>
          <w:sz w:val="24"/>
          <w:szCs w:val="24"/>
        </w:rPr>
        <w:t>x deux autres</w:t>
      </w:r>
      <w:r w:rsidRPr="4DE86E82" w:rsidR="02C713AD">
        <w:rPr>
          <w:sz w:val="24"/>
          <w:szCs w:val="24"/>
        </w:rPr>
        <w:t xml:space="preserve"> qui doit être maximal</w:t>
      </w:r>
      <w:r w:rsidRPr="4DE86E82" w:rsidR="389AD643">
        <w:rPr>
          <w:sz w:val="24"/>
          <w:szCs w:val="24"/>
        </w:rPr>
        <w:t>. Pour cela, il faut donc les comparer</w:t>
      </w:r>
      <w:r w:rsidRPr="4DE86E82" w:rsidR="6239A9D1">
        <w:rPr>
          <w:sz w:val="24"/>
          <w:szCs w:val="24"/>
        </w:rPr>
        <w:t>.</w:t>
      </w:r>
    </w:p>
    <w:p w:rsidR="708BE111" w:rsidP="4DE86E82" w:rsidRDefault="708BE111" w14:paraId="2F258038" w14:textId="6772D9C6">
      <w:pPr>
        <w:pStyle w:val="Normal"/>
        <w:jc w:val="center"/>
        <w:rPr>
          <w:sz w:val="24"/>
          <w:szCs w:val="24"/>
        </w:rPr>
      </w:pPr>
      <w:r w:rsidRPr="4DE86E82" w:rsidR="708BE111">
        <w:rPr>
          <w:sz w:val="24"/>
          <w:szCs w:val="24"/>
          <w:u w:val="single"/>
        </w:rPr>
        <w:t>Tableau 4 : Comparaison des Modèles Estimés</w:t>
      </w:r>
    </w:p>
    <w:tbl>
      <w:tblPr>
        <w:tblStyle w:val="TableGrid"/>
        <w:tblW w:w="0" w:type="auto"/>
        <w:jc w:val="center"/>
        <w:tblLayout w:type="fixed"/>
        <w:tblLook w:val="06A0" w:firstRow="1" w:lastRow="0" w:firstColumn="1" w:lastColumn="0" w:noHBand="1" w:noVBand="1"/>
      </w:tblPr>
      <w:tblGrid>
        <w:gridCol w:w="1803"/>
        <w:gridCol w:w="1803"/>
        <w:gridCol w:w="1803"/>
        <w:gridCol w:w="1803"/>
        <w:gridCol w:w="1803"/>
      </w:tblGrid>
      <w:tr w:rsidR="4DE86E82" w:rsidTr="4DE86E82" w14:paraId="198E0431">
        <w:tc>
          <w:tcPr>
            <w:tcW w:w="1803" w:type="dxa"/>
            <w:tcMar/>
          </w:tcPr>
          <w:p w:rsidR="17001457" w:rsidP="4DE86E82" w:rsidRDefault="17001457" w14:paraId="2BF12287" w14:textId="3B80A984">
            <w:pPr>
              <w:pStyle w:val="Normal"/>
              <w:jc w:val="center"/>
              <w:rPr>
                <w:sz w:val="24"/>
                <w:szCs w:val="24"/>
              </w:rPr>
            </w:pPr>
            <w:r w:rsidRPr="4DE86E82" w:rsidR="17001457">
              <w:rPr>
                <w:sz w:val="24"/>
                <w:szCs w:val="24"/>
              </w:rPr>
              <w:t>Modèle</w:t>
            </w:r>
            <w:r w:rsidRPr="4DE86E82" w:rsidR="03EA7B7A">
              <w:rPr>
                <w:sz w:val="24"/>
                <w:szCs w:val="24"/>
              </w:rPr>
              <w:t xml:space="preserve"> ARIMA</w:t>
            </w:r>
          </w:p>
        </w:tc>
        <w:tc>
          <w:tcPr>
            <w:tcW w:w="1803" w:type="dxa"/>
            <w:tcMar/>
          </w:tcPr>
          <w:p w:rsidR="17001457" w:rsidP="4DE86E82" w:rsidRDefault="17001457" w14:paraId="4483C6F4" w14:textId="0C64F7A1">
            <w:pPr>
              <w:pStyle w:val="Normal"/>
              <w:jc w:val="center"/>
              <w:rPr>
                <w:sz w:val="24"/>
                <w:szCs w:val="24"/>
              </w:rPr>
            </w:pPr>
            <w:r w:rsidRPr="4DE86E82" w:rsidR="17001457">
              <w:rPr>
                <w:sz w:val="24"/>
                <w:szCs w:val="24"/>
              </w:rPr>
              <w:t>R²</w:t>
            </w:r>
          </w:p>
        </w:tc>
        <w:tc>
          <w:tcPr>
            <w:tcW w:w="1803" w:type="dxa"/>
            <w:tcMar/>
          </w:tcPr>
          <w:p w:rsidR="17001457" w:rsidP="4DE86E82" w:rsidRDefault="17001457" w14:paraId="61B16F9A" w14:textId="5957CDD1">
            <w:pPr>
              <w:pStyle w:val="Normal"/>
              <w:jc w:val="center"/>
              <w:rPr>
                <w:sz w:val="24"/>
                <w:szCs w:val="24"/>
              </w:rPr>
            </w:pPr>
            <w:proofErr w:type="spellStart"/>
            <w:r w:rsidRPr="4DE86E82" w:rsidR="17001457">
              <w:rPr>
                <w:sz w:val="24"/>
                <w:szCs w:val="24"/>
              </w:rPr>
              <w:t>Ecart</w:t>
            </w:r>
            <w:proofErr w:type="spellEnd"/>
            <w:r w:rsidRPr="4DE86E82" w:rsidR="17001457">
              <w:rPr>
                <w:sz w:val="24"/>
                <w:szCs w:val="24"/>
              </w:rPr>
              <w:t>-Type</w:t>
            </w:r>
          </w:p>
        </w:tc>
        <w:tc>
          <w:tcPr>
            <w:tcW w:w="1803" w:type="dxa"/>
            <w:tcMar/>
          </w:tcPr>
          <w:p w:rsidR="17001457" w:rsidP="4DE86E82" w:rsidRDefault="17001457" w14:paraId="4DB0DF80" w14:textId="45EA409A">
            <w:pPr>
              <w:pStyle w:val="Normal"/>
              <w:jc w:val="center"/>
              <w:rPr>
                <w:sz w:val="24"/>
                <w:szCs w:val="24"/>
              </w:rPr>
            </w:pPr>
            <w:proofErr w:type="spellStart"/>
            <w:r w:rsidRPr="4DE86E82" w:rsidR="17001457">
              <w:rPr>
                <w:sz w:val="24"/>
                <w:szCs w:val="24"/>
              </w:rPr>
              <w:t>Critère</w:t>
            </w:r>
            <w:proofErr w:type="spellEnd"/>
            <w:r w:rsidRPr="4DE86E82" w:rsidR="17001457">
              <w:rPr>
                <w:sz w:val="24"/>
                <w:szCs w:val="24"/>
              </w:rPr>
              <w:t xml:space="preserve"> A</w:t>
            </w:r>
            <w:r w:rsidRPr="4DE86E82" w:rsidR="185CB89A">
              <w:rPr>
                <w:sz w:val="24"/>
                <w:szCs w:val="24"/>
              </w:rPr>
              <w:t>IC</w:t>
            </w:r>
          </w:p>
        </w:tc>
        <w:tc>
          <w:tcPr>
            <w:tcW w:w="1803" w:type="dxa"/>
            <w:tcMar/>
          </w:tcPr>
          <w:p w:rsidR="369C3268" w:rsidP="4DE86E82" w:rsidRDefault="369C3268" w14:paraId="47A49C59" w14:textId="0BA3D12F">
            <w:pPr>
              <w:pStyle w:val="Normal"/>
              <w:jc w:val="center"/>
              <w:rPr>
                <w:sz w:val="24"/>
                <w:szCs w:val="24"/>
              </w:rPr>
            </w:pPr>
            <w:r w:rsidRPr="4DE86E82" w:rsidR="369C3268">
              <w:rPr>
                <w:sz w:val="24"/>
                <w:szCs w:val="24"/>
              </w:rPr>
              <w:t>Q Stat</w:t>
            </w:r>
          </w:p>
        </w:tc>
      </w:tr>
      <w:tr w:rsidR="4DE86E82" w:rsidTr="4DE86E82" w14:paraId="1FC90006">
        <w:tc>
          <w:tcPr>
            <w:tcW w:w="1803" w:type="dxa"/>
            <w:tcMar/>
          </w:tcPr>
          <w:p w:rsidR="42B67570" w:rsidP="4DE86E82" w:rsidRDefault="42B67570" w14:paraId="47EB83D8" w14:textId="7AAFA55E">
            <w:pPr>
              <w:pStyle w:val="Normal"/>
              <w:jc w:val="center"/>
              <w:rPr>
                <w:sz w:val="24"/>
                <w:szCs w:val="24"/>
              </w:rPr>
            </w:pPr>
            <w:r w:rsidRPr="4DE86E82" w:rsidR="42B67570">
              <w:rPr>
                <w:sz w:val="24"/>
                <w:szCs w:val="24"/>
              </w:rPr>
              <w:t>(0,1,0)(1,0,0)S=5</w:t>
            </w:r>
          </w:p>
        </w:tc>
        <w:tc>
          <w:tcPr>
            <w:tcW w:w="1803" w:type="dxa"/>
            <w:tcMar/>
          </w:tcPr>
          <w:p w:rsidR="6D719D27" w:rsidP="4DE86E82" w:rsidRDefault="6D719D27" w14:paraId="18BCEC26" w14:textId="05107D11">
            <w:pPr>
              <w:pStyle w:val="Normal"/>
              <w:jc w:val="center"/>
              <w:rPr>
                <w:sz w:val="24"/>
                <w:szCs w:val="24"/>
              </w:rPr>
            </w:pPr>
            <w:r w:rsidRPr="4DE86E82" w:rsidR="6D719D27">
              <w:rPr>
                <w:sz w:val="24"/>
                <w:szCs w:val="24"/>
              </w:rPr>
              <w:t>0.9649</w:t>
            </w:r>
          </w:p>
        </w:tc>
        <w:tc>
          <w:tcPr>
            <w:tcW w:w="1803" w:type="dxa"/>
            <w:tcMar/>
          </w:tcPr>
          <w:p w:rsidR="6D719D27" w:rsidP="4DE86E82" w:rsidRDefault="6D719D27" w14:paraId="0808FAAF" w14:textId="44B55F8E">
            <w:pPr>
              <w:pStyle w:val="Normal"/>
              <w:jc w:val="center"/>
              <w:rPr>
                <w:sz w:val="24"/>
                <w:szCs w:val="24"/>
              </w:rPr>
            </w:pPr>
            <w:r w:rsidRPr="4DE86E82" w:rsidR="6D719D27">
              <w:rPr>
                <w:sz w:val="24"/>
                <w:szCs w:val="24"/>
              </w:rPr>
              <w:t>0.01088</w:t>
            </w:r>
          </w:p>
        </w:tc>
        <w:tc>
          <w:tcPr>
            <w:tcW w:w="1803" w:type="dxa"/>
            <w:tcMar/>
          </w:tcPr>
          <w:p w:rsidR="6D719D27" w:rsidP="4DE86E82" w:rsidRDefault="6D719D27" w14:paraId="63B95AE6" w14:textId="696D4B4C">
            <w:pPr>
              <w:pStyle w:val="Normal"/>
              <w:jc w:val="center"/>
              <w:rPr>
                <w:sz w:val="24"/>
                <w:szCs w:val="24"/>
              </w:rPr>
            </w:pPr>
            <w:r w:rsidRPr="4DE86E82" w:rsidR="6D719D27">
              <w:rPr>
                <w:sz w:val="24"/>
                <w:szCs w:val="24"/>
              </w:rPr>
              <w:t>-1155</w:t>
            </w:r>
          </w:p>
        </w:tc>
        <w:tc>
          <w:tcPr>
            <w:tcW w:w="1803" w:type="dxa"/>
            <w:tcMar/>
          </w:tcPr>
          <w:p w:rsidR="47CAC9EF" w:rsidP="4DE86E82" w:rsidRDefault="47CAC9EF" w14:paraId="38759411" w14:textId="272FE3AE">
            <w:pPr>
              <w:pStyle w:val="Normal"/>
              <w:jc w:val="center"/>
              <w:rPr>
                <w:sz w:val="24"/>
                <w:szCs w:val="24"/>
              </w:rPr>
            </w:pPr>
            <w:r w:rsidRPr="4DE86E82" w:rsidR="47CAC9EF">
              <w:rPr>
                <w:sz w:val="24"/>
                <w:szCs w:val="24"/>
              </w:rPr>
              <w:t>0.862</w:t>
            </w:r>
          </w:p>
        </w:tc>
      </w:tr>
      <w:tr w:rsidR="4DE86E82" w:rsidTr="4DE86E82" w14:paraId="2015CE4D">
        <w:tc>
          <w:tcPr>
            <w:tcW w:w="1803" w:type="dxa"/>
            <w:tcMar/>
          </w:tcPr>
          <w:p w:rsidR="42B67570" w:rsidP="4DE86E82" w:rsidRDefault="42B67570" w14:paraId="739B2230" w14:textId="714EFC2F">
            <w:pPr>
              <w:pStyle w:val="Normal"/>
              <w:jc w:val="center"/>
              <w:rPr>
                <w:sz w:val="24"/>
                <w:szCs w:val="24"/>
              </w:rPr>
            </w:pPr>
            <w:r w:rsidRPr="4DE86E82" w:rsidR="42B67570">
              <w:rPr>
                <w:sz w:val="24"/>
                <w:szCs w:val="24"/>
              </w:rPr>
              <w:t>(0,2,1)(0,0,0)S=5</w:t>
            </w:r>
          </w:p>
        </w:tc>
        <w:tc>
          <w:tcPr>
            <w:tcW w:w="1803" w:type="dxa"/>
            <w:tcMar/>
          </w:tcPr>
          <w:p w:rsidR="42B67570" w:rsidP="4DE86E82" w:rsidRDefault="42B67570" w14:paraId="6A1E31F4" w14:textId="68AE383C">
            <w:pPr>
              <w:pStyle w:val="Normal"/>
              <w:jc w:val="center"/>
              <w:rPr>
                <w:sz w:val="24"/>
                <w:szCs w:val="24"/>
              </w:rPr>
            </w:pPr>
            <w:r w:rsidRPr="4DE86E82" w:rsidR="42B67570">
              <w:rPr>
                <w:sz w:val="24"/>
                <w:szCs w:val="24"/>
              </w:rPr>
              <w:t>0.9648</w:t>
            </w:r>
          </w:p>
        </w:tc>
        <w:tc>
          <w:tcPr>
            <w:tcW w:w="1803" w:type="dxa"/>
            <w:tcMar/>
          </w:tcPr>
          <w:p w:rsidR="42B67570" w:rsidP="4DE86E82" w:rsidRDefault="42B67570" w14:paraId="47F368BD" w14:textId="06A4C574">
            <w:pPr>
              <w:pStyle w:val="Normal"/>
              <w:jc w:val="center"/>
              <w:rPr>
                <w:sz w:val="24"/>
                <w:szCs w:val="24"/>
              </w:rPr>
            </w:pPr>
            <w:r w:rsidRPr="4DE86E82" w:rsidR="42B67570">
              <w:rPr>
                <w:sz w:val="24"/>
                <w:szCs w:val="24"/>
              </w:rPr>
              <w:t>0.011</w:t>
            </w:r>
            <w:r w:rsidRPr="4DE86E82" w:rsidR="14DA2C2E">
              <w:rPr>
                <w:sz w:val="24"/>
                <w:szCs w:val="24"/>
              </w:rPr>
              <w:t>06</w:t>
            </w:r>
          </w:p>
        </w:tc>
        <w:tc>
          <w:tcPr>
            <w:tcW w:w="1803" w:type="dxa"/>
            <w:tcMar/>
          </w:tcPr>
          <w:p w:rsidR="14DA2C2E" w:rsidP="4DE86E82" w:rsidRDefault="14DA2C2E" w14:paraId="4FB85FC5" w14:textId="19FF2B65">
            <w:pPr>
              <w:pStyle w:val="Normal"/>
              <w:jc w:val="center"/>
              <w:rPr>
                <w:sz w:val="24"/>
                <w:szCs w:val="24"/>
              </w:rPr>
            </w:pPr>
            <w:r w:rsidRPr="4DE86E82" w:rsidR="14DA2C2E">
              <w:rPr>
                <w:sz w:val="24"/>
                <w:szCs w:val="24"/>
              </w:rPr>
              <w:t>-1140</w:t>
            </w:r>
          </w:p>
        </w:tc>
        <w:tc>
          <w:tcPr>
            <w:tcW w:w="1803" w:type="dxa"/>
            <w:tcMar/>
          </w:tcPr>
          <w:p w:rsidR="62CDE5BA" w:rsidP="4DE86E82" w:rsidRDefault="62CDE5BA" w14:paraId="0163108F" w14:textId="6673D5A0">
            <w:pPr>
              <w:pStyle w:val="Normal"/>
              <w:jc w:val="center"/>
              <w:rPr>
                <w:sz w:val="24"/>
                <w:szCs w:val="24"/>
              </w:rPr>
            </w:pPr>
            <w:r w:rsidRPr="4DE86E82" w:rsidR="62CDE5BA">
              <w:rPr>
                <w:sz w:val="24"/>
                <w:szCs w:val="24"/>
              </w:rPr>
              <w:t>0.81</w:t>
            </w:r>
            <w:r w:rsidRPr="4DE86E82" w:rsidR="6786C46A">
              <w:rPr>
                <w:sz w:val="24"/>
                <w:szCs w:val="24"/>
              </w:rPr>
              <w:t>9</w:t>
            </w:r>
          </w:p>
        </w:tc>
      </w:tr>
      <w:tr w:rsidR="4DE86E82" w:rsidTr="4DE86E82" w14:paraId="486E18EF">
        <w:tc>
          <w:tcPr>
            <w:tcW w:w="1803" w:type="dxa"/>
            <w:tcMar/>
          </w:tcPr>
          <w:p w:rsidR="42B67570" w:rsidP="4DE86E82" w:rsidRDefault="42B67570" w14:paraId="70E0ECF1" w14:textId="7EAE956B">
            <w:pPr>
              <w:pStyle w:val="Normal"/>
              <w:jc w:val="center"/>
              <w:rPr>
                <w:sz w:val="24"/>
                <w:szCs w:val="24"/>
              </w:rPr>
            </w:pPr>
            <w:r w:rsidRPr="4DE86E82" w:rsidR="42B67570">
              <w:rPr>
                <w:sz w:val="24"/>
                <w:szCs w:val="24"/>
              </w:rPr>
              <w:t>(0,2,1)(1,0,0)S=5</w:t>
            </w:r>
          </w:p>
        </w:tc>
        <w:tc>
          <w:tcPr>
            <w:tcW w:w="1803" w:type="dxa"/>
            <w:tcMar/>
          </w:tcPr>
          <w:p w:rsidR="42B67570" w:rsidP="4DE86E82" w:rsidRDefault="42B67570" w14:paraId="6AF93FAB" w14:textId="4BB74C9C">
            <w:pPr>
              <w:pStyle w:val="Normal"/>
              <w:jc w:val="center"/>
              <w:rPr>
                <w:sz w:val="24"/>
                <w:szCs w:val="24"/>
              </w:rPr>
            </w:pPr>
            <w:r w:rsidRPr="4DE86E82" w:rsidR="42B67570">
              <w:rPr>
                <w:sz w:val="24"/>
                <w:szCs w:val="24"/>
              </w:rPr>
              <w:t>0.9653</w:t>
            </w:r>
          </w:p>
        </w:tc>
        <w:tc>
          <w:tcPr>
            <w:tcW w:w="1803" w:type="dxa"/>
            <w:tcMar/>
          </w:tcPr>
          <w:p w:rsidR="42B67570" w:rsidP="4DE86E82" w:rsidRDefault="42B67570" w14:paraId="06EA063A" w14:textId="3B707F55">
            <w:pPr>
              <w:pStyle w:val="Normal"/>
              <w:jc w:val="center"/>
              <w:rPr>
                <w:sz w:val="24"/>
                <w:szCs w:val="24"/>
              </w:rPr>
            </w:pPr>
            <w:r w:rsidRPr="4DE86E82" w:rsidR="42B67570">
              <w:rPr>
                <w:sz w:val="24"/>
                <w:szCs w:val="24"/>
              </w:rPr>
              <w:t>0.01091</w:t>
            </w:r>
          </w:p>
        </w:tc>
        <w:tc>
          <w:tcPr>
            <w:tcW w:w="1803" w:type="dxa"/>
            <w:tcMar/>
          </w:tcPr>
          <w:p w:rsidR="42B67570" w:rsidP="4DE86E82" w:rsidRDefault="42B67570" w14:paraId="3C4382A1" w14:textId="2E717F21">
            <w:pPr>
              <w:pStyle w:val="Normal"/>
              <w:jc w:val="center"/>
              <w:rPr>
                <w:sz w:val="24"/>
                <w:szCs w:val="24"/>
              </w:rPr>
            </w:pPr>
            <w:r w:rsidRPr="4DE86E82" w:rsidR="42B67570">
              <w:rPr>
                <w:sz w:val="24"/>
                <w:szCs w:val="24"/>
              </w:rPr>
              <w:t>-1141</w:t>
            </w:r>
          </w:p>
        </w:tc>
        <w:tc>
          <w:tcPr>
            <w:tcW w:w="1803" w:type="dxa"/>
            <w:tcMar/>
          </w:tcPr>
          <w:p w:rsidR="6AE393B4" w:rsidP="4DE86E82" w:rsidRDefault="6AE393B4" w14:paraId="67A48D57" w14:textId="2B4518F2">
            <w:pPr>
              <w:pStyle w:val="Normal"/>
              <w:jc w:val="center"/>
              <w:rPr>
                <w:sz w:val="24"/>
                <w:szCs w:val="24"/>
              </w:rPr>
            </w:pPr>
            <w:r w:rsidRPr="4DE86E82" w:rsidR="6AE393B4">
              <w:rPr>
                <w:sz w:val="24"/>
                <w:szCs w:val="24"/>
              </w:rPr>
              <w:t>0.812</w:t>
            </w:r>
          </w:p>
        </w:tc>
      </w:tr>
    </w:tbl>
    <w:p w:rsidR="4DE86E82" w:rsidP="4DE86E82" w:rsidRDefault="4DE86E82" w14:paraId="0911748F" w14:textId="7FE7D83F">
      <w:pPr>
        <w:pStyle w:val="Normal"/>
      </w:pPr>
    </w:p>
    <w:p w:rsidR="369B7865" w:rsidP="4DE86E82" w:rsidRDefault="369B7865" w14:paraId="1940F494" w14:textId="7DE8D048">
      <w:pPr>
        <w:pStyle w:val="Normal"/>
        <w:jc w:val="both"/>
        <w:rPr>
          <w:sz w:val="24"/>
          <w:szCs w:val="24"/>
        </w:rPr>
      </w:pPr>
      <w:r w:rsidRPr="4DE86E82" w:rsidR="369B7865">
        <w:rPr>
          <w:sz w:val="24"/>
          <w:szCs w:val="24"/>
        </w:rPr>
        <w:t>Au vu des différents résultats, les modèles sont plus ou moins semblables même s’il apparaît que le premier modèle peut être pré</w:t>
      </w:r>
      <w:r w:rsidRPr="4DE86E82" w:rsidR="1A1DF80C">
        <w:rPr>
          <w:sz w:val="24"/>
          <w:szCs w:val="24"/>
        </w:rPr>
        <w:t>féré</w:t>
      </w:r>
      <w:r w:rsidRPr="4DE86E82" w:rsidR="1E1BAC8A">
        <w:rPr>
          <w:sz w:val="24"/>
          <w:szCs w:val="24"/>
        </w:rPr>
        <w:t xml:space="preserve"> ; puisque son critère AIC est le plus faible tout comme son écart-type d’innovation et sa Q Stat est la plus gran</w:t>
      </w:r>
      <w:r w:rsidRPr="4DE86E82" w:rsidR="58BFBF12">
        <w:rPr>
          <w:sz w:val="24"/>
          <w:szCs w:val="24"/>
        </w:rPr>
        <w:t>de, les résidus</w:t>
      </w:r>
      <w:r w:rsidRPr="4DE86E82" w:rsidR="21C57E6F">
        <w:rPr>
          <w:sz w:val="24"/>
          <w:szCs w:val="24"/>
        </w:rPr>
        <w:t xml:space="preserve"> </w:t>
      </w:r>
      <w:r w:rsidRPr="4DE86E82" w:rsidR="526B2636">
        <w:rPr>
          <w:sz w:val="24"/>
          <w:szCs w:val="24"/>
        </w:rPr>
        <w:t>sont donc le moins auto corrélés.</w:t>
      </w:r>
    </w:p>
    <w:p w:rsidR="526B2636" w:rsidP="4DE86E82" w:rsidRDefault="526B2636" w14:paraId="6AB462F8" w14:textId="54E133BE">
      <w:pPr>
        <w:pStyle w:val="Normal"/>
        <w:jc w:val="both"/>
        <w:rPr>
          <w:sz w:val="24"/>
          <w:szCs w:val="24"/>
        </w:rPr>
      </w:pPr>
      <w:r w:rsidRPr="4DE86E82" w:rsidR="526B2636">
        <w:rPr>
          <w:sz w:val="24"/>
          <w:szCs w:val="24"/>
        </w:rPr>
        <w:t>C’est donc le premier modèle qui sera utiliser pour faire nos prévisions.</w:t>
      </w:r>
    </w:p>
    <w:p w:rsidR="4DE86E82" w:rsidP="4DE86E82" w:rsidRDefault="4DE86E82" w14:paraId="5E9842DB" w14:textId="59AB4B9C">
      <w:pPr>
        <w:pStyle w:val="Normal"/>
        <w:jc w:val="both"/>
        <w:rPr>
          <w:sz w:val="24"/>
          <w:szCs w:val="24"/>
        </w:rPr>
      </w:pPr>
    </w:p>
    <w:p w:rsidR="26245FC0" w:rsidP="4DE86E82" w:rsidRDefault="26245FC0" w14:paraId="192E203A" w14:textId="2C76C180">
      <w:pPr>
        <w:pStyle w:val="Heading2"/>
        <w:rPr>
          <w:rFonts w:ascii="Calibri Light" w:hAnsi="Calibri Light" w:eastAsia="" w:cs=""/>
          <w:color w:val="2F5496" w:themeColor="accent1" w:themeTint="FF" w:themeShade="BF"/>
          <w:sz w:val="26"/>
          <w:szCs w:val="26"/>
        </w:rPr>
      </w:pPr>
      <w:r w:rsidRPr="4DE86E82" w:rsidR="26245FC0">
        <w:rPr>
          <w:rFonts w:ascii="Calibri Light" w:hAnsi="Calibri Light" w:eastAsia="" w:cs=""/>
          <w:color w:val="2F5496" w:themeColor="accent1" w:themeTint="FF" w:themeShade="BF"/>
          <w:sz w:val="26"/>
          <w:szCs w:val="26"/>
        </w:rPr>
        <w:t>Prévision à une période</w:t>
      </w:r>
    </w:p>
    <w:p w:rsidR="4DE86E82" w:rsidP="4DE86E82" w:rsidRDefault="4DE86E82" w14:paraId="1B9080E5" w14:textId="551BB9C1">
      <w:pPr>
        <w:pStyle w:val="Normal"/>
      </w:pPr>
    </w:p>
    <w:p w:rsidR="6A841D27" w:rsidP="4DE86E82" w:rsidRDefault="6A841D27" w14:paraId="2AA10501" w14:textId="1C9D0194">
      <w:pPr>
        <w:pStyle w:val="Heading1"/>
        <w:rPr>
          <w:rFonts w:ascii="Calibri Light" w:hAnsi="Calibri Light" w:eastAsia="" w:cs=""/>
          <w:color w:val="2F5496" w:themeColor="accent1" w:themeTint="FF" w:themeShade="BF"/>
          <w:sz w:val="32"/>
          <w:szCs w:val="32"/>
        </w:rPr>
      </w:pPr>
      <w:r w:rsidRPr="4DE86E82" w:rsidR="6A841D27">
        <w:rPr>
          <w:rFonts w:ascii="Calibri Light" w:hAnsi="Calibri Light" w:eastAsia="" w:cs=""/>
          <w:color w:val="2F5496" w:themeColor="accent1" w:themeTint="FF" w:themeShade="BF"/>
          <w:sz w:val="32"/>
          <w:szCs w:val="32"/>
        </w:rPr>
        <w:t xml:space="preserve">Analyse des Variables WTI et </w:t>
      </w:r>
      <w:r w:rsidRPr="4DE86E82" w:rsidR="61AAB005">
        <w:rPr>
          <w:rFonts w:ascii="Calibri Light" w:hAnsi="Calibri Light" w:eastAsia="" w:cs=""/>
          <w:color w:val="2F5496" w:themeColor="accent1" w:themeTint="FF" w:themeShade="BF"/>
          <w:sz w:val="32"/>
          <w:szCs w:val="32"/>
        </w:rPr>
        <w:t>S&amp;P 500</w:t>
      </w:r>
    </w:p>
    <w:p w:rsidR="4DE86E82" w:rsidP="4DE86E82" w:rsidRDefault="4DE86E82" w14:paraId="4A905F58" w14:textId="26560135">
      <w:pPr>
        <w:pStyle w:val="Normal"/>
      </w:pPr>
    </w:p>
    <w:p w:rsidR="61AAB005" w:rsidP="4DE86E82" w:rsidRDefault="61AAB005" w14:paraId="4C7AEF4B" w14:textId="09402C57">
      <w:pPr>
        <w:pStyle w:val="Normal"/>
        <w:jc w:val="both"/>
        <w:rPr>
          <w:sz w:val="24"/>
          <w:szCs w:val="24"/>
        </w:rPr>
      </w:pPr>
      <w:r w:rsidRPr="4DE86E82" w:rsidR="61AAB005">
        <w:rPr>
          <w:sz w:val="24"/>
          <w:szCs w:val="24"/>
        </w:rPr>
        <w:t>Dans cette partie, il sera étudié les variables WTI et S&amp;P 500 afin d’établir pour ces séries chronologiques un</w:t>
      </w:r>
      <w:r w:rsidRPr="4DE86E82" w:rsidR="46690FBA">
        <w:rPr>
          <w:sz w:val="24"/>
          <w:szCs w:val="24"/>
        </w:rPr>
        <w:t xml:space="preserve"> ou des</w:t>
      </w:r>
      <w:r w:rsidRPr="4DE86E82" w:rsidR="61AAB005">
        <w:rPr>
          <w:sz w:val="24"/>
          <w:szCs w:val="24"/>
        </w:rPr>
        <w:t xml:space="preserve"> modèle</w:t>
      </w:r>
      <w:r w:rsidRPr="4DE86E82" w:rsidR="29C45E1E">
        <w:rPr>
          <w:sz w:val="24"/>
          <w:szCs w:val="24"/>
        </w:rPr>
        <w:t>s</w:t>
      </w:r>
      <w:r w:rsidRPr="4DE86E82" w:rsidR="61AAB005">
        <w:rPr>
          <w:sz w:val="24"/>
          <w:szCs w:val="24"/>
        </w:rPr>
        <w:t xml:space="preserve"> ARIMA</w:t>
      </w:r>
      <w:r w:rsidRPr="4DE86E82" w:rsidR="39441F69">
        <w:rPr>
          <w:sz w:val="24"/>
          <w:szCs w:val="24"/>
        </w:rPr>
        <w:t>.</w:t>
      </w:r>
    </w:p>
    <w:p w:rsidR="4DE86E82" w:rsidP="4DE86E82" w:rsidRDefault="4DE86E82" w14:paraId="1913280F" w14:textId="5D700A9D">
      <w:pPr>
        <w:pStyle w:val="Normal"/>
        <w:jc w:val="both"/>
        <w:rPr>
          <w:sz w:val="24"/>
          <w:szCs w:val="24"/>
        </w:rPr>
      </w:pPr>
    </w:p>
    <w:p w:rsidR="61AAB005" w:rsidP="4DE86E82" w:rsidRDefault="61AAB005" w14:paraId="0FEAD3B6" w14:textId="2E6E88F1">
      <w:pPr>
        <w:pStyle w:val="Heading2"/>
        <w:rPr>
          <w:rFonts w:ascii="Calibri Light" w:hAnsi="Calibri Light" w:eastAsia="" w:cs=""/>
          <w:color w:val="2F5496" w:themeColor="accent1" w:themeTint="FF" w:themeShade="BF"/>
          <w:sz w:val="26"/>
          <w:szCs w:val="26"/>
        </w:rPr>
      </w:pPr>
      <w:r w:rsidRPr="4DE86E82" w:rsidR="61AAB005">
        <w:rPr>
          <w:rFonts w:ascii="Calibri Light" w:hAnsi="Calibri Light" w:eastAsia="" w:cs=""/>
          <w:color w:val="2F5496" w:themeColor="accent1" w:themeTint="FF" w:themeShade="BF"/>
          <w:sz w:val="26"/>
          <w:szCs w:val="26"/>
        </w:rPr>
        <w:t>WTI</w:t>
      </w:r>
    </w:p>
    <w:p w:rsidR="4DE86E82" w:rsidP="4DE86E82" w:rsidRDefault="4DE86E82" w14:paraId="127283E4" w14:textId="1ED16F95">
      <w:pPr>
        <w:pStyle w:val="Normal"/>
      </w:pPr>
    </w:p>
    <w:p w:rsidR="7086B1AE" w:rsidP="4DE86E82" w:rsidRDefault="7086B1AE" w14:paraId="1FA99E0C" w14:textId="032916CE">
      <w:pPr>
        <w:pStyle w:val="Normal"/>
        <w:jc w:val="both"/>
        <w:rPr>
          <w:sz w:val="24"/>
          <w:szCs w:val="24"/>
        </w:rPr>
      </w:pPr>
      <w:r w:rsidRPr="4DE86E82" w:rsidR="7086B1AE">
        <w:rPr>
          <w:sz w:val="24"/>
          <w:szCs w:val="24"/>
        </w:rPr>
        <w:t xml:space="preserve">Au vu du graphique 15, la </w:t>
      </w:r>
      <w:r w:rsidRPr="4DE86E82" w:rsidR="382ED3F4">
        <w:rPr>
          <w:sz w:val="24"/>
          <w:szCs w:val="24"/>
        </w:rPr>
        <w:t>transformation</w:t>
      </w:r>
      <w:r w:rsidRPr="4DE86E82" w:rsidR="7086B1AE">
        <w:rPr>
          <w:sz w:val="24"/>
          <w:szCs w:val="24"/>
        </w:rPr>
        <w:t xml:space="preserve"> logarithmique ne change rien aux mouvements de la série chronologique, elle est donc stationnaire au niveau de la variance. Il reste donc à la différencié afin que</w:t>
      </w:r>
      <w:r w:rsidRPr="4DE86E82" w:rsidR="6E2FF168">
        <w:rPr>
          <w:sz w:val="24"/>
          <w:szCs w:val="24"/>
        </w:rPr>
        <w:t xml:space="preserve"> </w:t>
      </w:r>
      <w:r w:rsidRPr="4DE86E82" w:rsidR="7905C818">
        <w:rPr>
          <w:sz w:val="24"/>
          <w:szCs w:val="24"/>
        </w:rPr>
        <w:t>la série soit stationnaire au niveau de la moyenne puisqu</w:t>
      </w:r>
      <w:r w:rsidRPr="4DE86E82" w:rsidR="701DBFD4">
        <w:rPr>
          <w:sz w:val="24"/>
          <w:szCs w:val="24"/>
        </w:rPr>
        <w:t>’u</w:t>
      </w:r>
      <w:r w:rsidRPr="4DE86E82" w:rsidR="7905C818">
        <w:rPr>
          <w:sz w:val="24"/>
          <w:szCs w:val="24"/>
        </w:rPr>
        <w:t>n test AFD ou un regard sur le corrélogramme confirme la non stationnarité à l’espérance</w:t>
      </w:r>
      <w:r w:rsidRPr="4DE86E82" w:rsidR="53393346">
        <w:rPr>
          <w:sz w:val="24"/>
          <w:szCs w:val="24"/>
        </w:rPr>
        <w:t xml:space="preserve"> (</w:t>
      </w:r>
      <w:proofErr w:type="spellStart"/>
      <w:r w:rsidRPr="4DE86E82" w:rsidR="53393346">
        <w:rPr>
          <w:sz w:val="24"/>
          <w:szCs w:val="24"/>
        </w:rPr>
        <w:t>cf</w:t>
      </w:r>
      <w:proofErr w:type="spellEnd"/>
      <w:r w:rsidRPr="4DE86E82" w:rsidR="53393346">
        <w:rPr>
          <w:sz w:val="24"/>
          <w:szCs w:val="24"/>
        </w:rPr>
        <w:t xml:space="preserve"> : annexe 1 et 2).</w:t>
      </w:r>
    </w:p>
    <w:p w:rsidR="3C482DAD" w:rsidP="4DE86E82" w:rsidRDefault="3C482DAD" w14:paraId="4B9362BF" w14:textId="5A9A02ED">
      <w:pPr>
        <w:pStyle w:val="Normal"/>
        <w:jc w:val="center"/>
        <w:rPr>
          <w:sz w:val="24"/>
          <w:szCs w:val="24"/>
        </w:rPr>
      </w:pPr>
      <w:r w:rsidRPr="4DE86E82" w:rsidR="3C482DAD">
        <w:rPr>
          <w:sz w:val="24"/>
          <w:szCs w:val="24"/>
          <w:u w:val="single"/>
        </w:rPr>
        <w:t xml:space="preserve">Graphique 15 : Représentation graphique </w:t>
      </w:r>
      <w:r w:rsidRPr="4DE86E82" w:rsidR="3C482DAD">
        <w:rPr>
          <w:sz w:val="24"/>
          <w:szCs w:val="24"/>
          <w:u w:val="single"/>
        </w:rPr>
        <w:t>de la série brut</w:t>
      </w:r>
      <w:r w:rsidRPr="4DE86E82" w:rsidR="09373385">
        <w:rPr>
          <w:sz w:val="24"/>
          <w:szCs w:val="24"/>
          <w:u w:val="single"/>
        </w:rPr>
        <w:t>e</w:t>
      </w:r>
      <w:r w:rsidRPr="4DE86E82" w:rsidR="3C482DAD">
        <w:rPr>
          <w:sz w:val="24"/>
          <w:szCs w:val="24"/>
          <w:u w:val="single"/>
        </w:rPr>
        <w:t xml:space="preserve"> et de son logarithme</w:t>
      </w:r>
    </w:p>
    <w:p w:rsidR="7678FDC3" w:rsidP="4DE86E82" w:rsidRDefault="7678FDC3" w14:paraId="490346B0" w14:textId="2D2635F0">
      <w:pPr>
        <w:pStyle w:val="Normal"/>
        <w:jc w:val="center"/>
      </w:pPr>
      <w:r w:rsidR="7678FDC3">
        <w:drawing>
          <wp:inline wp14:editId="062939A5" wp14:anchorId="5497403A">
            <wp:extent cx="4572000" cy="2686050"/>
            <wp:effectExtent l="0" t="0" r="0" b="0"/>
            <wp:docPr id="1630340440" name="" title=""/>
            <wp:cNvGraphicFramePr>
              <a:graphicFrameLocks noChangeAspect="1"/>
            </wp:cNvGraphicFramePr>
            <a:graphic>
              <a:graphicData uri="http://schemas.openxmlformats.org/drawingml/2006/picture">
                <pic:pic>
                  <pic:nvPicPr>
                    <pic:cNvPr id="0" name=""/>
                    <pic:cNvPicPr/>
                  </pic:nvPicPr>
                  <pic:blipFill>
                    <a:blip r:embed="R142ef6d0d9d7428d">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7678FDC3" w:rsidP="4DE86E82" w:rsidRDefault="7678FDC3" w14:paraId="1B7EE391" w14:textId="1A61D722">
      <w:pPr>
        <w:pStyle w:val="Normal"/>
        <w:jc w:val="center"/>
        <w:rPr>
          <w:sz w:val="24"/>
          <w:szCs w:val="24"/>
          <w:u w:val="single"/>
        </w:rPr>
      </w:pPr>
      <w:r w:rsidRPr="4DE86E82" w:rsidR="7678FDC3">
        <w:rPr>
          <w:sz w:val="24"/>
          <w:szCs w:val="24"/>
          <w:u w:val="single"/>
        </w:rPr>
        <w:t>Source : Dossier</w:t>
      </w:r>
    </w:p>
    <w:p w:rsidR="0CEDF714" w:rsidP="4DE86E82" w:rsidRDefault="0CEDF714" w14:paraId="13F39198" w14:textId="3A033F95">
      <w:pPr>
        <w:pStyle w:val="Normal"/>
        <w:jc w:val="both"/>
        <w:rPr>
          <w:sz w:val="24"/>
          <w:szCs w:val="24"/>
          <w:u w:val="none"/>
        </w:rPr>
      </w:pPr>
      <w:r w:rsidRPr="4DE86E82" w:rsidR="0CEDF714">
        <w:rPr>
          <w:sz w:val="24"/>
          <w:szCs w:val="24"/>
          <w:u w:val="none"/>
        </w:rPr>
        <w:t>Lorsqu’une différenciation d’ordre 1 est effectuée sur la série brute, la série apparaît comme étant stationnaire au niveau de la moyenne (graphique 16)</w:t>
      </w:r>
      <w:r w:rsidRPr="4DE86E82" w:rsidR="05D6E513">
        <w:rPr>
          <w:sz w:val="24"/>
          <w:szCs w:val="24"/>
          <w:u w:val="none"/>
        </w:rPr>
        <w:t>, afin de vérifier ceci il faut effectuer un Test AFD (</w:t>
      </w:r>
      <w:proofErr w:type="spellStart"/>
      <w:r w:rsidRPr="4DE86E82" w:rsidR="05D6E513">
        <w:rPr>
          <w:sz w:val="24"/>
          <w:szCs w:val="24"/>
          <w:u w:val="none"/>
        </w:rPr>
        <w:t>cf</w:t>
      </w:r>
      <w:proofErr w:type="spellEnd"/>
      <w:r w:rsidRPr="4DE86E82" w:rsidR="05D6E513">
        <w:rPr>
          <w:sz w:val="24"/>
          <w:szCs w:val="24"/>
          <w:u w:val="none"/>
        </w:rPr>
        <w:t xml:space="preserve"> : annexe 3), qui nous indique par ailleurs que celle-ci est stationnaire </w:t>
      </w:r>
      <w:r w:rsidRPr="4DE86E82" w:rsidR="1094FF3C">
        <w:rPr>
          <w:sz w:val="24"/>
          <w:szCs w:val="24"/>
          <w:u w:val="none"/>
        </w:rPr>
        <w:t xml:space="preserve">lorsqu’elle est différenciée à l’ordre 1. </w:t>
      </w:r>
    </w:p>
    <w:p w:rsidR="4B8051F4" w:rsidP="4DE86E82" w:rsidRDefault="4B8051F4" w14:paraId="6FD725F2" w14:textId="0D505132">
      <w:pPr>
        <w:pStyle w:val="Normal"/>
        <w:jc w:val="center"/>
        <w:rPr>
          <w:sz w:val="24"/>
          <w:szCs w:val="24"/>
          <w:u w:val="single"/>
        </w:rPr>
      </w:pPr>
      <w:r w:rsidRPr="4DE86E82" w:rsidR="4B8051F4">
        <w:rPr>
          <w:sz w:val="24"/>
          <w:szCs w:val="24"/>
          <w:u w:val="single"/>
        </w:rPr>
        <w:t>Graphique 16 : Série WTI différencié à l’ordre 1</w:t>
      </w:r>
    </w:p>
    <w:p w:rsidR="4B8051F4" w:rsidP="4DE86E82" w:rsidRDefault="4B8051F4" w14:paraId="79C6475D" w14:textId="278B631F">
      <w:pPr>
        <w:pStyle w:val="Normal"/>
        <w:jc w:val="center"/>
      </w:pPr>
      <w:r w:rsidR="4B8051F4">
        <w:drawing>
          <wp:inline wp14:editId="05EACD31" wp14:anchorId="08A3964D">
            <wp:extent cx="4572000" cy="2686050"/>
            <wp:effectExtent l="0" t="0" r="0" b="0"/>
            <wp:docPr id="681825498" name="" title=""/>
            <wp:cNvGraphicFramePr>
              <a:graphicFrameLocks noChangeAspect="1"/>
            </wp:cNvGraphicFramePr>
            <a:graphic>
              <a:graphicData uri="http://schemas.openxmlformats.org/drawingml/2006/picture">
                <pic:pic>
                  <pic:nvPicPr>
                    <pic:cNvPr id="0" name=""/>
                    <pic:cNvPicPr/>
                  </pic:nvPicPr>
                  <pic:blipFill>
                    <a:blip r:embed="Rb3b74bf77a974f27">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4B8051F4" w:rsidP="4DE86E82" w:rsidRDefault="4B8051F4" w14:paraId="128BFE21" w14:textId="7B0EA6BF">
      <w:pPr>
        <w:pStyle w:val="Normal"/>
        <w:jc w:val="center"/>
        <w:rPr>
          <w:sz w:val="24"/>
          <w:szCs w:val="24"/>
          <w:u w:val="single"/>
        </w:rPr>
      </w:pPr>
      <w:r w:rsidRPr="4DE86E82" w:rsidR="4B8051F4">
        <w:rPr>
          <w:sz w:val="24"/>
          <w:szCs w:val="24"/>
          <w:u w:val="single"/>
        </w:rPr>
        <w:t>Source : Dossier</w:t>
      </w:r>
    </w:p>
    <w:p w:rsidR="226D8F41" w:rsidP="4DE86E82" w:rsidRDefault="226D8F41" w14:paraId="19577C74" w14:textId="166E30FD">
      <w:pPr>
        <w:pStyle w:val="Normal"/>
        <w:jc w:val="both"/>
        <w:rPr>
          <w:sz w:val="24"/>
          <w:szCs w:val="24"/>
          <w:u w:val="none"/>
        </w:rPr>
      </w:pPr>
      <w:r w:rsidRPr="4DE86E82" w:rsidR="226D8F41">
        <w:rPr>
          <w:sz w:val="24"/>
          <w:szCs w:val="24"/>
          <w:u w:val="none"/>
        </w:rPr>
        <w:t>Cependant lors de l’étude du corrélogramme de la série différencié (</w:t>
      </w:r>
      <w:proofErr w:type="spellStart"/>
      <w:r w:rsidRPr="4DE86E82" w:rsidR="226D8F41">
        <w:rPr>
          <w:sz w:val="24"/>
          <w:szCs w:val="24"/>
          <w:u w:val="none"/>
        </w:rPr>
        <w:t>cf</w:t>
      </w:r>
      <w:proofErr w:type="spellEnd"/>
      <w:r w:rsidRPr="4DE86E82" w:rsidR="226D8F41">
        <w:rPr>
          <w:sz w:val="24"/>
          <w:szCs w:val="24"/>
          <w:u w:val="none"/>
        </w:rPr>
        <w:t xml:space="preserve"> : annexe 4), on ne voit apparaître aucune corrélation c’est pourquoi, une deuxième différenciation est nécessaire afin de </w:t>
      </w:r>
      <w:r w:rsidRPr="4DE86E82" w:rsidR="01B5B3EE">
        <w:rPr>
          <w:sz w:val="24"/>
          <w:szCs w:val="24"/>
          <w:u w:val="none"/>
        </w:rPr>
        <w:t>pouvoir étudier correctement le corrélogramme et d’estimer un modèle.</w:t>
      </w:r>
    </w:p>
    <w:p w:rsidR="04A746D6" w:rsidP="4DE86E82" w:rsidRDefault="04A746D6" w14:paraId="2E46B9AD" w14:textId="2110DE0A">
      <w:pPr>
        <w:pStyle w:val="Normal"/>
        <w:jc w:val="both"/>
        <w:rPr>
          <w:sz w:val="24"/>
          <w:szCs w:val="24"/>
          <w:u w:val="none"/>
        </w:rPr>
      </w:pPr>
      <w:r w:rsidRPr="4DE86E82" w:rsidR="04A746D6">
        <w:rPr>
          <w:sz w:val="24"/>
          <w:szCs w:val="24"/>
          <w:u w:val="none"/>
        </w:rPr>
        <w:t xml:space="preserve">Le graphique 17 permet de remarquer une décroissance dans la PACF et une rupture au retard 1 </w:t>
      </w:r>
      <w:r w:rsidRPr="4DE86E82" w:rsidR="46A3FFD7">
        <w:rPr>
          <w:sz w:val="24"/>
          <w:szCs w:val="24"/>
          <w:u w:val="none"/>
        </w:rPr>
        <w:t>sur l’ACF, c’est pourquoi un processus MA(1) est envisagé.</w:t>
      </w:r>
    </w:p>
    <w:p w:rsidR="373712B1" w:rsidP="4DE86E82" w:rsidRDefault="373712B1" w14:paraId="52CCD5C9" w14:textId="625D8FEE">
      <w:pPr>
        <w:pStyle w:val="Normal"/>
        <w:jc w:val="center"/>
        <w:rPr>
          <w:sz w:val="24"/>
          <w:szCs w:val="24"/>
          <w:u w:val="single"/>
        </w:rPr>
      </w:pPr>
      <w:r w:rsidRPr="4DE86E82" w:rsidR="373712B1">
        <w:rPr>
          <w:sz w:val="24"/>
          <w:szCs w:val="24"/>
          <w:u w:val="single"/>
        </w:rPr>
        <w:t>Graphique 17 : Corrélogramme de la série WTI différencié à l’ordre 2</w:t>
      </w:r>
    </w:p>
    <w:p w:rsidR="373712B1" w:rsidP="4DE86E82" w:rsidRDefault="373712B1" w14:paraId="70B3B648" w14:textId="4655065C">
      <w:pPr>
        <w:pStyle w:val="Normal"/>
        <w:jc w:val="center"/>
      </w:pPr>
      <w:r w:rsidR="373712B1">
        <w:drawing>
          <wp:inline wp14:editId="65A45058" wp14:anchorId="463D7626">
            <wp:extent cx="4572000" cy="3429000"/>
            <wp:effectExtent l="0" t="0" r="0" b="0"/>
            <wp:docPr id="348984311" name="" title=""/>
            <wp:cNvGraphicFramePr>
              <a:graphicFrameLocks noChangeAspect="1"/>
            </wp:cNvGraphicFramePr>
            <a:graphic>
              <a:graphicData uri="http://schemas.openxmlformats.org/drawingml/2006/picture">
                <pic:pic>
                  <pic:nvPicPr>
                    <pic:cNvPr id="0" name=""/>
                    <pic:cNvPicPr/>
                  </pic:nvPicPr>
                  <pic:blipFill>
                    <a:blip r:embed="R0ddc7cedb2494c69">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373712B1" w:rsidP="4DE86E82" w:rsidRDefault="373712B1" w14:paraId="448672AD" w14:textId="03EE3F7A">
      <w:pPr>
        <w:pStyle w:val="Normal"/>
        <w:jc w:val="center"/>
        <w:rPr>
          <w:sz w:val="24"/>
          <w:szCs w:val="24"/>
          <w:u w:val="single"/>
        </w:rPr>
      </w:pPr>
      <w:r w:rsidRPr="4DE86E82" w:rsidR="373712B1">
        <w:rPr>
          <w:sz w:val="24"/>
          <w:szCs w:val="24"/>
          <w:u w:val="single"/>
        </w:rPr>
        <w:t>Source : Dossier</w:t>
      </w:r>
    </w:p>
    <w:p w:rsidR="04248E94" w:rsidP="4DE86E82" w:rsidRDefault="04248E94" w14:paraId="1EFA2DE3" w14:textId="3F0201E6">
      <w:pPr>
        <w:pStyle w:val="Normal"/>
        <w:jc w:val="both"/>
        <w:rPr>
          <w:sz w:val="24"/>
          <w:szCs w:val="24"/>
          <w:u w:val="none"/>
        </w:rPr>
      </w:pPr>
      <w:r w:rsidRPr="4DE86E82" w:rsidR="04248E94">
        <w:rPr>
          <w:sz w:val="24"/>
          <w:szCs w:val="24"/>
          <w:u w:val="none"/>
        </w:rPr>
        <w:t xml:space="preserve">Le tableau 5 permet de remarquer que le paramètre MA estimé est parfaitement significatif, </w:t>
      </w:r>
      <w:r w:rsidRPr="4DE86E82" w:rsidR="4F14F54F">
        <w:rPr>
          <w:sz w:val="24"/>
          <w:szCs w:val="24"/>
          <w:u w:val="none"/>
        </w:rPr>
        <w:t xml:space="preserve">la constante a été enlevé car elle n’est pas significative et produit une augmentation du critère AIC or il faut le minimiser. </w:t>
      </w:r>
    </w:p>
    <w:p w:rsidR="04248E94" w:rsidP="4DE86E82" w:rsidRDefault="04248E94" w14:paraId="49214A22" w14:textId="0FC2FC39">
      <w:pPr>
        <w:pStyle w:val="Normal"/>
        <w:jc w:val="center"/>
        <w:rPr>
          <w:sz w:val="24"/>
          <w:szCs w:val="24"/>
          <w:u w:val="single"/>
        </w:rPr>
      </w:pPr>
      <w:r w:rsidRPr="4DE86E82" w:rsidR="04248E94">
        <w:rPr>
          <w:sz w:val="24"/>
          <w:szCs w:val="24"/>
          <w:u w:val="single"/>
        </w:rPr>
        <w:t>Tableau 5 : Résultat du Modèle ARIMA(0,2,1) pour la série WTI</w:t>
      </w:r>
    </w:p>
    <w:p w:rsidR="04248E94" w:rsidP="4DE86E82" w:rsidRDefault="04248E94" w14:paraId="3E7EC122" w14:textId="4139A8EF">
      <w:pPr>
        <w:pStyle w:val="Normal"/>
        <w:jc w:val="center"/>
      </w:pPr>
      <w:r w:rsidR="04248E94">
        <w:drawing>
          <wp:inline wp14:editId="2C98D18A" wp14:anchorId="779AE6DC">
            <wp:extent cx="5724524" cy="3019425"/>
            <wp:effectExtent l="0" t="0" r="0" b="0"/>
            <wp:docPr id="449054742" name="" title=""/>
            <wp:cNvGraphicFramePr>
              <a:graphicFrameLocks noChangeAspect="1"/>
            </wp:cNvGraphicFramePr>
            <a:graphic>
              <a:graphicData uri="http://schemas.openxmlformats.org/drawingml/2006/picture">
                <pic:pic>
                  <pic:nvPicPr>
                    <pic:cNvPr id="0" name=""/>
                    <pic:cNvPicPr/>
                  </pic:nvPicPr>
                  <pic:blipFill>
                    <a:blip r:embed="Rdbf74ac15dd74f15">
                      <a:extLst>
                        <a:ext xmlns:a="http://schemas.openxmlformats.org/drawingml/2006/main" uri="{28A0092B-C50C-407E-A947-70E740481C1C}">
                          <a14:useLocalDpi val="0"/>
                        </a:ext>
                      </a:extLst>
                    </a:blip>
                    <a:stretch>
                      <a:fillRect/>
                    </a:stretch>
                  </pic:blipFill>
                  <pic:spPr>
                    <a:xfrm>
                      <a:off x="0" y="0"/>
                      <a:ext cx="5724524" cy="3019425"/>
                    </a:xfrm>
                    <a:prstGeom prst="rect">
                      <a:avLst/>
                    </a:prstGeom>
                  </pic:spPr>
                </pic:pic>
              </a:graphicData>
            </a:graphic>
          </wp:inline>
        </w:drawing>
      </w:r>
    </w:p>
    <w:p w:rsidR="04248E94" w:rsidP="4DE86E82" w:rsidRDefault="04248E94" w14:paraId="2F62F8CF" w14:textId="7ACAE141">
      <w:pPr>
        <w:pStyle w:val="Normal"/>
        <w:jc w:val="center"/>
      </w:pPr>
      <w:r w:rsidRPr="4DE86E82" w:rsidR="04248E94">
        <w:rPr>
          <w:sz w:val="24"/>
          <w:szCs w:val="24"/>
          <w:u w:val="single"/>
        </w:rPr>
        <w:t>Source : Dossier</w:t>
      </w:r>
    </w:p>
    <w:p w:rsidR="2C13D349" w:rsidP="4DE86E82" w:rsidRDefault="2C13D349" w14:paraId="2F909FB9" w14:textId="3A4DB970">
      <w:pPr>
        <w:pStyle w:val="Normal"/>
        <w:jc w:val="both"/>
        <w:rPr>
          <w:sz w:val="24"/>
          <w:szCs w:val="24"/>
          <w:u w:val="single"/>
        </w:rPr>
      </w:pPr>
      <w:r w:rsidRPr="4DE86E82" w:rsidR="2C13D349">
        <w:rPr>
          <w:sz w:val="24"/>
          <w:szCs w:val="24"/>
          <w:u w:val="none"/>
        </w:rPr>
        <w:t xml:space="preserve">Il faut maintenant étudier le corrélogramme des résidus afin de vérifier si le modèle peut être utilisé pour faire des estimations. </w:t>
      </w:r>
    </w:p>
    <w:p w:rsidR="2C13D349" w:rsidP="4DE86E82" w:rsidRDefault="2C13D349" w14:paraId="37D31455" w14:textId="69F081BB">
      <w:pPr>
        <w:pStyle w:val="Normal"/>
        <w:jc w:val="both"/>
        <w:rPr>
          <w:sz w:val="24"/>
          <w:szCs w:val="24"/>
          <w:u w:val="none"/>
        </w:rPr>
      </w:pPr>
      <w:r w:rsidRPr="4DE86E82" w:rsidR="2C13D349">
        <w:rPr>
          <w:sz w:val="24"/>
          <w:szCs w:val="24"/>
          <w:u w:val="none"/>
        </w:rPr>
        <w:t>Le graphique 18</w:t>
      </w:r>
      <w:r w:rsidRPr="4DE86E82" w:rsidR="5FD5F86F">
        <w:rPr>
          <w:sz w:val="24"/>
          <w:szCs w:val="24"/>
          <w:u w:val="none"/>
        </w:rPr>
        <w:t xml:space="preserve"> permet d’observer que seulement au retard 11 il y a un problème d’autocorrélation, en étudiant d’un point de vue global (Test de </w:t>
      </w:r>
      <w:proofErr w:type="spellStart"/>
      <w:r w:rsidRPr="4DE86E82" w:rsidR="5FD5F86F">
        <w:rPr>
          <w:sz w:val="24"/>
          <w:szCs w:val="24"/>
          <w:u w:val="none"/>
        </w:rPr>
        <w:t>Portmanteau</w:t>
      </w:r>
      <w:proofErr w:type="spellEnd"/>
      <w:r w:rsidRPr="4DE86E82" w:rsidR="5FD5F86F">
        <w:rPr>
          <w:sz w:val="24"/>
          <w:szCs w:val="24"/>
          <w:u w:val="none"/>
        </w:rPr>
        <w:t>)</w:t>
      </w:r>
      <w:r w:rsidRPr="4DE86E82" w:rsidR="0AFD18E3">
        <w:rPr>
          <w:sz w:val="24"/>
          <w:szCs w:val="24"/>
          <w:u w:val="none"/>
        </w:rPr>
        <w:t xml:space="preserve"> il apparaît, sur la figure 5, une Q statistique de 0.712 le modèle est donc globalement viable.</w:t>
      </w:r>
    </w:p>
    <w:p w:rsidR="0AFD18E3" w:rsidP="4DE86E82" w:rsidRDefault="0AFD18E3" w14:paraId="1F8BA44E" w14:textId="7340DDAF">
      <w:pPr>
        <w:pStyle w:val="Normal"/>
        <w:jc w:val="both"/>
        <w:rPr>
          <w:sz w:val="24"/>
          <w:szCs w:val="24"/>
          <w:u w:val="none"/>
        </w:rPr>
      </w:pPr>
      <w:r w:rsidRPr="4DE86E82" w:rsidR="0AFD18E3">
        <w:rPr>
          <w:sz w:val="24"/>
          <w:szCs w:val="24"/>
          <w:u w:val="none"/>
        </w:rPr>
        <w:t>Ce modèle est donc gardé afin de faire des prévisions sur la série WTI.</w:t>
      </w:r>
    </w:p>
    <w:p w:rsidR="5FD5F86F" w:rsidP="4DE86E82" w:rsidRDefault="5FD5F86F" w14:paraId="322C6DBF" w14:textId="048907DD">
      <w:pPr>
        <w:pStyle w:val="Normal"/>
        <w:bidi w:val="0"/>
        <w:spacing w:before="0" w:beforeAutospacing="off" w:after="160" w:afterAutospacing="off" w:line="259" w:lineRule="auto"/>
        <w:ind w:left="0" w:right="0"/>
        <w:jc w:val="center"/>
        <w:rPr>
          <w:sz w:val="24"/>
          <w:szCs w:val="24"/>
          <w:u w:val="single"/>
        </w:rPr>
      </w:pPr>
      <w:r w:rsidRPr="4DE86E82" w:rsidR="5FD5F86F">
        <w:rPr>
          <w:sz w:val="24"/>
          <w:szCs w:val="24"/>
          <w:u w:val="single"/>
        </w:rPr>
        <w:t>Graphique 18 : Corrélogramme des résidus du modèle ARIMA (0,2,1) pour la série WTI</w:t>
      </w:r>
    </w:p>
    <w:p w:rsidR="5FD5F86F" w:rsidP="4DE86E82" w:rsidRDefault="5FD5F86F" w14:paraId="5DCC17FF" w14:textId="50E574B4">
      <w:pPr>
        <w:pStyle w:val="Normal"/>
        <w:bidi w:val="0"/>
        <w:spacing w:before="0" w:beforeAutospacing="off" w:after="160" w:afterAutospacing="off" w:line="259" w:lineRule="auto"/>
        <w:ind w:left="0" w:right="0"/>
        <w:jc w:val="center"/>
      </w:pPr>
      <w:r w:rsidR="5FD5F86F">
        <w:drawing>
          <wp:inline wp14:editId="1ABF570E" wp14:anchorId="6FE0668E">
            <wp:extent cx="4572000" cy="3429000"/>
            <wp:effectExtent l="0" t="0" r="0" b="0"/>
            <wp:docPr id="889834772" name="" title=""/>
            <wp:cNvGraphicFramePr>
              <a:graphicFrameLocks noChangeAspect="1"/>
            </wp:cNvGraphicFramePr>
            <a:graphic>
              <a:graphicData uri="http://schemas.openxmlformats.org/drawingml/2006/picture">
                <pic:pic>
                  <pic:nvPicPr>
                    <pic:cNvPr id="0" name=""/>
                    <pic:cNvPicPr/>
                  </pic:nvPicPr>
                  <pic:blipFill>
                    <a:blip r:embed="R01558386f5974b39">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5FD5F86F" w:rsidP="4DE86E82" w:rsidRDefault="5FD5F86F" w14:paraId="1817BC6A" w14:textId="10E6B73C">
      <w:pPr>
        <w:pStyle w:val="Normal"/>
        <w:bidi w:val="0"/>
        <w:spacing w:before="0" w:beforeAutospacing="off" w:after="160" w:afterAutospacing="off" w:line="259" w:lineRule="auto"/>
        <w:ind w:left="0" w:right="0"/>
        <w:jc w:val="center"/>
        <w:rPr>
          <w:sz w:val="24"/>
          <w:szCs w:val="24"/>
          <w:u w:val="none"/>
        </w:rPr>
      </w:pPr>
      <w:r w:rsidRPr="4DE86E82" w:rsidR="5FD5F86F">
        <w:rPr>
          <w:sz w:val="24"/>
          <w:szCs w:val="24"/>
          <w:u w:val="single"/>
        </w:rPr>
        <w:t>Source : Dossier</w:t>
      </w:r>
    </w:p>
    <w:p w:rsidR="5FD5F86F" w:rsidP="4DE86E82" w:rsidRDefault="5FD5F86F" w14:paraId="0C647D0A" w14:textId="7C9AE2B7">
      <w:pPr>
        <w:pStyle w:val="Normal"/>
        <w:jc w:val="center"/>
        <w:rPr>
          <w:sz w:val="24"/>
          <w:szCs w:val="24"/>
          <w:u w:val="single"/>
        </w:rPr>
      </w:pPr>
      <w:r w:rsidRPr="4DE86E82" w:rsidR="5FD5F86F">
        <w:rPr>
          <w:sz w:val="24"/>
          <w:szCs w:val="24"/>
          <w:u w:val="single"/>
        </w:rPr>
        <w:t>Figure 5 : Q Statistique des résidus du modèle ARIMA (0,2,1) pour la série WTI</w:t>
      </w:r>
    </w:p>
    <w:p w:rsidR="5FD5F86F" w:rsidP="4DE86E82" w:rsidRDefault="5FD5F86F" w14:paraId="61B154B6" w14:textId="417BE781">
      <w:pPr>
        <w:pStyle w:val="Normal"/>
        <w:jc w:val="center"/>
      </w:pPr>
      <w:r w:rsidR="5FD5F86F">
        <w:drawing>
          <wp:inline wp14:editId="76FAED43" wp14:anchorId="5D217C09">
            <wp:extent cx="5000625" cy="600075"/>
            <wp:effectExtent l="0" t="0" r="0" b="0"/>
            <wp:docPr id="617441635" name="" title=""/>
            <wp:cNvGraphicFramePr>
              <a:graphicFrameLocks noChangeAspect="1"/>
            </wp:cNvGraphicFramePr>
            <a:graphic>
              <a:graphicData uri="http://schemas.openxmlformats.org/drawingml/2006/picture">
                <pic:pic>
                  <pic:nvPicPr>
                    <pic:cNvPr id="0" name=""/>
                    <pic:cNvPicPr/>
                  </pic:nvPicPr>
                  <pic:blipFill>
                    <a:blip r:embed="R7a41988912bc4ba7">
                      <a:extLst>
                        <a:ext xmlns:a="http://schemas.openxmlformats.org/drawingml/2006/main" uri="{28A0092B-C50C-407E-A947-70E740481C1C}">
                          <a14:useLocalDpi val="0"/>
                        </a:ext>
                      </a:extLst>
                    </a:blip>
                    <a:stretch>
                      <a:fillRect/>
                    </a:stretch>
                  </pic:blipFill>
                  <pic:spPr>
                    <a:xfrm>
                      <a:off x="0" y="0"/>
                      <a:ext cx="5000625" cy="600075"/>
                    </a:xfrm>
                    <a:prstGeom prst="rect">
                      <a:avLst/>
                    </a:prstGeom>
                  </pic:spPr>
                </pic:pic>
              </a:graphicData>
            </a:graphic>
          </wp:inline>
        </w:drawing>
      </w:r>
    </w:p>
    <w:p w:rsidR="5FD5F86F" w:rsidP="4DE86E82" w:rsidRDefault="5FD5F86F" w14:paraId="2F4816B1" w14:textId="15B8690E">
      <w:pPr>
        <w:pStyle w:val="Normal"/>
        <w:jc w:val="center"/>
      </w:pPr>
      <w:r w:rsidRPr="4DE86E82" w:rsidR="5FD5F86F">
        <w:rPr>
          <w:sz w:val="24"/>
          <w:szCs w:val="24"/>
          <w:u w:val="single"/>
        </w:rPr>
        <w:t>Source : Dossier</w:t>
      </w:r>
    </w:p>
    <w:p w:rsidR="4DE86E82" w:rsidP="4DE86E82" w:rsidRDefault="4DE86E82" w14:paraId="27262028" w14:textId="0FB0324A">
      <w:pPr>
        <w:pStyle w:val="Normal"/>
        <w:jc w:val="center"/>
        <w:rPr>
          <w:sz w:val="24"/>
          <w:szCs w:val="24"/>
          <w:u w:val="single"/>
        </w:rPr>
      </w:pPr>
    </w:p>
    <w:p w:rsidR="4DE86E82" w:rsidP="4DE86E82" w:rsidRDefault="4DE86E82" w14:paraId="7C7F22C0" w14:textId="37252F02">
      <w:pPr>
        <w:pStyle w:val="Normal"/>
      </w:pPr>
    </w:p>
    <w:p w:rsidR="68C2C0D5" w:rsidP="4DE86E82" w:rsidRDefault="68C2C0D5" w14:paraId="7E0A0BC6" w14:textId="79D983E0">
      <w:pPr>
        <w:pStyle w:val="Heading2"/>
        <w:rPr>
          <w:rFonts w:ascii="Calibri Light" w:hAnsi="Calibri Light" w:eastAsia="" w:cs=""/>
          <w:color w:val="2F5496" w:themeColor="accent1" w:themeTint="FF" w:themeShade="BF"/>
          <w:sz w:val="26"/>
          <w:szCs w:val="26"/>
        </w:rPr>
      </w:pPr>
      <w:r w:rsidRPr="4DE86E82" w:rsidR="68C2C0D5">
        <w:rPr>
          <w:rFonts w:ascii="Calibri Light" w:hAnsi="Calibri Light" w:eastAsia="" w:cs=""/>
          <w:color w:val="2F5496" w:themeColor="accent1" w:themeTint="FF" w:themeShade="BF"/>
          <w:sz w:val="26"/>
          <w:szCs w:val="26"/>
        </w:rPr>
        <w:t>S&amp;P 500</w:t>
      </w:r>
    </w:p>
    <w:p w:rsidR="4DE86E82" w:rsidP="4DE86E82" w:rsidRDefault="4DE86E82" w14:paraId="23FCC0FB" w14:textId="213C14AD">
      <w:pPr>
        <w:pStyle w:val="Normal"/>
      </w:pPr>
    </w:p>
    <w:p w:rsidR="6E6E6F17" w:rsidP="4DE86E82" w:rsidRDefault="6E6E6F17" w14:paraId="2CE476AD" w14:textId="0EC88A74">
      <w:pPr>
        <w:pStyle w:val="Normal"/>
        <w:jc w:val="both"/>
        <w:rPr>
          <w:sz w:val="24"/>
          <w:szCs w:val="24"/>
        </w:rPr>
      </w:pPr>
      <w:r w:rsidRPr="4DE86E82" w:rsidR="6E6E6F17">
        <w:rPr>
          <w:sz w:val="24"/>
          <w:szCs w:val="24"/>
        </w:rPr>
        <w:t>Au vu du graphique 19, la transformation logarithmique ne change rien aux mouvements de la série chronologique, elle est donc stationnaire au niveau de la variance. Il reste donc à la différencié afin que la série soit stationnaire au niveau de la moyenne puisqu’un test AFD ou un regard sur le corrélogramme confirme la non stationnarité à l’espérance (cf : annexe 1 et 2).</w:t>
      </w:r>
    </w:p>
    <w:p w:rsidR="6E6E6F17" w:rsidP="4DE86E82" w:rsidRDefault="6E6E6F17" w14:paraId="08887776" w14:textId="0F96EC1A">
      <w:pPr>
        <w:pStyle w:val="Normal"/>
        <w:jc w:val="center"/>
        <w:rPr>
          <w:sz w:val="24"/>
          <w:szCs w:val="24"/>
        </w:rPr>
      </w:pPr>
      <w:r w:rsidRPr="4DE86E82" w:rsidR="6E6E6F17">
        <w:rPr>
          <w:sz w:val="24"/>
          <w:szCs w:val="24"/>
          <w:u w:val="single"/>
        </w:rPr>
        <w:t>Graphique 19 : Représentation graphique de la série brute S&amp;P 500 et de son logarithme</w:t>
      </w:r>
    </w:p>
    <w:p w:rsidR="1020230F" w:rsidP="4DE86E82" w:rsidRDefault="1020230F" w14:paraId="778BCE0B" w14:textId="7900D96C">
      <w:pPr>
        <w:pStyle w:val="Normal"/>
        <w:jc w:val="center"/>
      </w:pPr>
      <w:r w:rsidR="1020230F">
        <w:drawing>
          <wp:inline wp14:editId="05C38C0E" wp14:anchorId="36CB610F">
            <wp:extent cx="4572000" cy="2686050"/>
            <wp:effectExtent l="0" t="0" r="0" b="0"/>
            <wp:docPr id="1683488053" name="" title=""/>
            <wp:cNvGraphicFramePr>
              <a:graphicFrameLocks noChangeAspect="1"/>
            </wp:cNvGraphicFramePr>
            <a:graphic>
              <a:graphicData uri="http://schemas.openxmlformats.org/drawingml/2006/picture">
                <pic:pic>
                  <pic:nvPicPr>
                    <pic:cNvPr id="0" name=""/>
                    <pic:cNvPicPr/>
                  </pic:nvPicPr>
                  <pic:blipFill>
                    <a:blip r:embed="Rfde478833a924f2c">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6E6E6F17" w:rsidP="4DE86E82" w:rsidRDefault="6E6E6F17" w14:paraId="10833815" w14:textId="1A61D722">
      <w:pPr>
        <w:pStyle w:val="Normal"/>
        <w:jc w:val="center"/>
        <w:rPr>
          <w:sz w:val="24"/>
          <w:szCs w:val="24"/>
          <w:u w:val="single"/>
        </w:rPr>
      </w:pPr>
      <w:r w:rsidRPr="4DE86E82" w:rsidR="6E6E6F17">
        <w:rPr>
          <w:sz w:val="24"/>
          <w:szCs w:val="24"/>
          <w:u w:val="single"/>
        </w:rPr>
        <w:t>Source : Dossier</w:t>
      </w:r>
    </w:p>
    <w:p w:rsidR="6E6E6F17" w:rsidP="4DE86E82" w:rsidRDefault="6E6E6F17" w14:paraId="38FE72C5" w14:textId="2A2F9F5F">
      <w:pPr>
        <w:pStyle w:val="Normal"/>
        <w:jc w:val="both"/>
        <w:rPr>
          <w:sz w:val="24"/>
          <w:szCs w:val="24"/>
          <w:u w:val="none"/>
        </w:rPr>
      </w:pPr>
      <w:r w:rsidRPr="4DE86E82" w:rsidR="6E6E6F17">
        <w:rPr>
          <w:sz w:val="24"/>
          <w:szCs w:val="24"/>
          <w:u w:val="none"/>
        </w:rPr>
        <w:t xml:space="preserve">Lorsqu’une différenciation d’ordre 1 est effectuée sur la série brute, la série apparaît comme étant stationnaire au niveau de la moyenne (graphique </w:t>
      </w:r>
      <w:r w:rsidRPr="4DE86E82" w:rsidR="3151E298">
        <w:rPr>
          <w:sz w:val="24"/>
          <w:szCs w:val="24"/>
          <w:u w:val="none"/>
        </w:rPr>
        <w:t>20</w:t>
      </w:r>
      <w:r w:rsidRPr="4DE86E82" w:rsidR="6E6E6F17">
        <w:rPr>
          <w:sz w:val="24"/>
          <w:szCs w:val="24"/>
          <w:u w:val="none"/>
        </w:rPr>
        <w:t>), afin de vérifier ceci il faut effectuer un Test AFD (</w:t>
      </w:r>
      <w:r w:rsidRPr="4DE86E82" w:rsidR="6E6E6F17">
        <w:rPr>
          <w:sz w:val="24"/>
          <w:szCs w:val="24"/>
          <w:u w:val="none"/>
        </w:rPr>
        <w:t xml:space="preserve">cf : annexe </w:t>
      </w:r>
      <w:r w:rsidRPr="4DE86E82" w:rsidR="53A58C6E">
        <w:rPr>
          <w:sz w:val="24"/>
          <w:szCs w:val="24"/>
          <w:u w:val="none"/>
        </w:rPr>
        <w:t>5</w:t>
      </w:r>
      <w:r w:rsidRPr="4DE86E82" w:rsidR="6E6E6F17">
        <w:rPr>
          <w:sz w:val="24"/>
          <w:szCs w:val="24"/>
          <w:u w:val="none"/>
        </w:rPr>
        <w:t xml:space="preserve">), qui nous indique par ailleurs que celle-ci est stationnaire lorsqu’elle est différenciée à l’ordre 1. </w:t>
      </w:r>
    </w:p>
    <w:p w:rsidR="6E6E6F17" w:rsidP="4DE86E82" w:rsidRDefault="6E6E6F17" w14:paraId="0F3B6DA6" w14:textId="6D702357">
      <w:pPr>
        <w:pStyle w:val="Normal"/>
        <w:jc w:val="both"/>
        <w:rPr>
          <w:sz w:val="24"/>
          <w:szCs w:val="24"/>
          <w:u w:val="none"/>
        </w:rPr>
      </w:pPr>
      <w:r w:rsidRPr="4DE86E82" w:rsidR="6E6E6F17">
        <w:rPr>
          <w:sz w:val="24"/>
          <w:szCs w:val="24"/>
          <w:u w:val="none"/>
        </w:rPr>
        <w:t>La série différenciée à l’ordre 1 sera donc utiliser par la suite afin d’étudier les corrélogrammes et estimer un modèle à partir de ces derniers.</w:t>
      </w:r>
    </w:p>
    <w:p w:rsidR="6E6E6F17" w:rsidP="4DE86E82" w:rsidRDefault="6E6E6F17" w14:paraId="6835C8DC" w14:textId="71C6D9C4">
      <w:pPr>
        <w:pStyle w:val="Normal"/>
        <w:jc w:val="center"/>
        <w:rPr>
          <w:sz w:val="24"/>
          <w:szCs w:val="24"/>
          <w:u w:val="single"/>
        </w:rPr>
      </w:pPr>
      <w:r w:rsidRPr="4DE86E82" w:rsidR="6E6E6F17">
        <w:rPr>
          <w:sz w:val="24"/>
          <w:szCs w:val="24"/>
          <w:u w:val="single"/>
        </w:rPr>
        <w:t xml:space="preserve">Graphique </w:t>
      </w:r>
      <w:r w:rsidRPr="4DE86E82" w:rsidR="65ED74DA">
        <w:rPr>
          <w:sz w:val="24"/>
          <w:szCs w:val="24"/>
          <w:u w:val="single"/>
        </w:rPr>
        <w:t>20</w:t>
      </w:r>
      <w:r w:rsidRPr="4DE86E82" w:rsidR="6E6E6F17">
        <w:rPr>
          <w:sz w:val="24"/>
          <w:szCs w:val="24"/>
          <w:u w:val="single"/>
        </w:rPr>
        <w:t xml:space="preserve"> : Série </w:t>
      </w:r>
      <w:r w:rsidRPr="4DE86E82" w:rsidR="796EBBBF">
        <w:rPr>
          <w:sz w:val="24"/>
          <w:szCs w:val="24"/>
          <w:u w:val="single"/>
        </w:rPr>
        <w:t>S&amp;P500</w:t>
      </w:r>
      <w:r w:rsidRPr="4DE86E82" w:rsidR="6E6E6F17">
        <w:rPr>
          <w:sz w:val="24"/>
          <w:szCs w:val="24"/>
          <w:u w:val="single"/>
        </w:rPr>
        <w:t xml:space="preserve"> différencié à l’ordre 1</w:t>
      </w:r>
    </w:p>
    <w:p w:rsidR="4163091A" w:rsidP="4DE86E82" w:rsidRDefault="4163091A" w14:paraId="5886AF62" w14:textId="352F45BC">
      <w:pPr>
        <w:pStyle w:val="Normal"/>
        <w:jc w:val="center"/>
      </w:pPr>
      <w:r w:rsidR="4163091A">
        <w:drawing>
          <wp:inline wp14:editId="76B551EF" wp14:anchorId="0A3C0516">
            <wp:extent cx="4572000" cy="2686050"/>
            <wp:effectExtent l="0" t="0" r="0" b="0"/>
            <wp:docPr id="1601638369" name="" title=""/>
            <wp:cNvGraphicFramePr>
              <a:graphicFrameLocks noChangeAspect="1"/>
            </wp:cNvGraphicFramePr>
            <a:graphic>
              <a:graphicData uri="http://schemas.openxmlformats.org/drawingml/2006/picture">
                <pic:pic>
                  <pic:nvPicPr>
                    <pic:cNvPr id="0" name=""/>
                    <pic:cNvPicPr/>
                  </pic:nvPicPr>
                  <pic:blipFill>
                    <a:blip r:embed="R852568be4b0d4cfd">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6E6E6F17" w:rsidP="4DE86E82" w:rsidRDefault="6E6E6F17" w14:paraId="10E9E3BF" w14:textId="7B0EA6BF">
      <w:pPr>
        <w:pStyle w:val="Normal"/>
        <w:jc w:val="center"/>
        <w:rPr>
          <w:sz w:val="24"/>
          <w:szCs w:val="24"/>
          <w:u w:val="single"/>
        </w:rPr>
      </w:pPr>
      <w:r w:rsidRPr="4DE86E82" w:rsidR="6E6E6F17">
        <w:rPr>
          <w:sz w:val="24"/>
          <w:szCs w:val="24"/>
          <w:u w:val="single"/>
        </w:rPr>
        <w:t>Source : Dossier</w:t>
      </w:r>
    </w:p>
    <w:p w:rsidR="6E6E6F17" w:rsidP="4DE86E82" w:rsidRDefault="6E6E6F17" w14:paraId="0B76F97F" w14:textId="0D301164">
      <w:pPr>
        <w:pStyle w:val="Normal"/>
        <w:jc w:val="both"/>
        <w:rPr>
          <w:sz w:val="24"/>
          <w:szCs w:val="24"/>
          <w:u w:val="none"/>
        </w:rPr>
      </w:pPr>
      <w:r w:rsidRPr="4DE86E82" w:rsidR="6E6E6F17">
        <w:rPr>
          <w:sz w:val="24"/>
          <w:szCs w:val="24"/>
          <w:u w:val="none"/>
        </w:rPr>
        <w:t>Cependant lors de l’étude du corrélogramme de la série différencié (</w:t>
      </w:r>
      <w:proofErr w:type="spellStart"/>
      <w:r w:rsidRPr="4DE86E82" w:rsidR="6E6E6F17">
        <w:rPr>
          <w:sz w:val="24"/>
          <w:szCs w:val="24"/>
          <w:u w:val="none"/>
        </w:rPr>
        <w:t>cf</w:t>
      </w:r>
      <w:proofErr w:type="spellEnd"/>
      <w:r w:rsidRPr="4DE86E82" w:rsidR="6E6E6F17">
        <w:rPr>
          <w:sz w:val="24"/>
          <w:szCs w:val="24"/>
          <w:u w:val="none"/>
        </w:rPr>
        <w:t xml:space="preserve"> : annexe </w:t>
      </w:r>
      <w:r w:rsidRPr="4DE86E82" w:rsidR="6565A0A9">
        <w:rPr>
          <w:sz w:val="24"/>
          <w:szCs w:val="24"/>
          <w:u w:val="none"/>
        </w:rPr>
        <w:t>7</w:t>
      </w:r>
      <w:r w:rsidRPr="4DE86E82" w:rsidR="6E6E6F17">
        <w:rPr>
          <w:sz w:val="24"/>
          <w:szCs w:val="24"/>
          <w:u w:val="none"/>
        </w:rPr>
        <w:t>), on ne voit apparaître aucune corrélation c’est pourquoi, une deuxième différenciation est nécessaire afin de pouvoir étudier correctement le corrélogramme et d’estimer un modèle.</w:t>
      </w:r>
    </w:p>
    <w:p w:rsidR="6E6E6F17" w:rsidP="4DE86E82" w:rsidRDefault="6E6E6F17" w14:paraId="28C33155" w14:textId="7C235851">
      <w:pPr>
        <w:pStyle w:val="Normal"/>
        <w:jc w:val="both"/>
        <w:rPr>
          <w:sz w:val="24"/>
          <w:szCs w:val="24"/>
          <w:u w:val="none"/>
        </w:rPr>
      </w:pPr>
      <w:r w:rsidRPr="4DE86E82" w:rsidR="6E6E6F17">
        <w:rPr>
          <w:sz w:val="24"/>
          <w:szCs w:val="24"/>
          <w:u w:val="none"/>
        </w:rPr>
        <w:t xml:space="preserve">Le graphique </w:t>
      </w:r>
      <w:r w:rsidRPr="4DE86E82" w:rsidR="6C6DB53E">
        <w:rPr>
          <w:sz w:val="24"/>
          <w:szCs w:val="24"/>
          <w:u w:val="none"/>
        </w:rPr>
        <w:t>21</w:t>
      </w:r>
      <w:r w:rsidRPr="4DE86E82" w:rsidR="6E6E6F17">
        <w:rPr>
          <w:sz w:val="24"/>
          <w:szCs w:val="24"/>
          <w:u w:val="none"/>
        </w:rPr>
        <w:t xml:space="preserve"> </w:t>
      </w:r>
      <w:r w:rsidRPr="4DE86E82" w:rsidR="6E6E6F17">
        <w:rPr>
          <w:sz w:val="24"/>
          <w:szCs w:val="24"/>
          <w:u w:val="none"/>
        </w:rPr>
        <w:t>permet de remarquer une décroissance dans la PACF et une rupture au retard 1 sur l’ACF, c’est pourquoi un processus MA(1) est envisagé.</w:t>
      </w:r>
    </w:p>
    <w:p w:rsidR="6E6E6F17" w:rsidP="4DE86E82" w:rsidRDefault="6E6E6F17" w14:paraId="75A841A3" w14:textId="21C54418">
      <w:pPr>
        <w:pStyle w:val="Normal"/>
        <w:jc w:val="center"/>
        <w:rPr>
          <w:sz w:val="24"/>
          <w:szCs w:val="24"/>
          <w:u w:val="single"/>
        </w:rPr>
      </w:pPr>
      <w:r w:rsidRPr="4DE86E82" w:rsidR="6E6E6F17">
        <w:rPr>
          <w:sz w:val="24"/>
          <w:szCs w:val="24"/>
          <w:u w:val="single"/>
        </w:rPr>
        <w:t xml:space="preserve">Graphique </w:t>
      </w:r>
      <w:r w:rsidRPr="4DE86E82" w:rsidR="74982C24">
        <w:rPr>
          <w:sz w:val="24"/>
          <w:szCs w:val="24"/>
          <w:u w:val="single"/>
        </w:rPr>
        <w:t>21</w:t>
      </w:r>
      <w:r w:rsidRPr="4DE86E82" w:rsidR="6E6E6F17">
        <w:rPr>
          <w:sz w:val="24"/>
          <w:szCs w:val="24"/>
          <w:u w:val="single"/>
        </w:rPr>
        <w:t xml:space="preserve"> : Corrélogramme de la série </w:t>
      </w:r>
      <w:r w:rsidRPr="4DE86E82" w:rsidR="40E15805">
        <w:rPr>
          <w:sz w:val="24"/>
          <w:szCs w:val="24"/>
          <w:u w:val="single"/>
        </w:rPr>
        <w:t xml:space="preserve">S&amp;P 500 </w:t>
      </w:r>
      <w:r w:rsidRPr="4DE86E82" w:rsidR="6E6E6F17">
        <w:rPr>
          <w:sz w:val="24"/>
          <w:szCs w:val="24"/>
          <w:u w:val="single"/>
        </w:rPr>
        <w:t>différencié à l’ordre 2</w:t>
      </w:r>
    </w:p>
    <w:p w:rsidR="5134417E" w:rsidP="4DE86E82" w:rsidRDefault="5134417E" w14:paraId="42EB4C08" w14:textId="4A4AC6AB">
      <w:pPr>
        <w:pStyle w:val="Normal"/>
        <w:jc w:val="center"/>
      </w:pPr>
      <w:r w:rsidR="5134417E">
        <w:drawing>
          <wp:inline wp14:editId="2636082C" wp14:anchorId="73BBF19C">
            <wp:extent cx="4572000" cy="3429000"/>
            <wp:effectExtent l="0" t="0" r="0" b="0"/>
            <wp:docPr id="836733512" name="" title=""/>
            <wp:cNvGraphicFramePr>
              <a:graphicFrameLocks noChangeAspect="1"/>
            </wp:cNvGraphicFramePr>
            <a:graphic>
              <a:graphicData uri="http://schemas.openxmlformats.org/drawingml/2006/picture">
                <pic:pic>
                  <pic:nvPicPr>
                    <pic:cNvPr id="0" name=""/>
                    <pic:cNvPicPr/>
                  </pic:nvPicPr>
                  <pic:blipFill>
                    <a:blip r:embed="R453d7731f6a04c21">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E6E6F17" w:rsidP="4DE86E82" w:rsidRDefault="6E6E6F17" w14:paraId="64E5E1DB" w14:textId="03EE3F7A">
      <w:pPr>
        <w:pStyle w:val="Normal"/>
        <w:jc w:val="center"/>
        <w:rPr>
          <w:sz w:val="24"/>
          <w:szCs w:val="24"/>
          <w:u w:val="single"/>
        </w:rPr>
      </w:pPr>
      <w:r w:rsidRPr="4DE86E82" w:rsidR="6E6E6F17">
        <w:rPr>
          <w:sz w:val="24"/>
          <w:szCs w:val="24"/>
          <w:u w:val="single"/>
        </w:rPr>
        <w:t>Source : Dossier</w:t>
      </w:r>
    </w:p>
    <w:p w:rsidR="6E6E6F17" w:rsidP="4DE86E82" w:rsidRDefault="6E6E6F17" w14:paraId="50D06132" w14:textId="6F0BD19B">
      <w:pPr>
        <w:pStyle w:val="Normal"/>
        <w:jc w:val="both"/>
        <w:rPr>
          <w:sz w:val="24"/>
          <w:szCs w:val="24"/>
          <w:u w:val="none"/>
        </w:rPr>
      </w:pPr>
      <w:r w:rsidRPr="4DE86E82" w:rsidR="6E6E6F17">
        <w:rPr>
          <w:sz w:val="24"/>
          <w:szCs w:val="24"/>
          <w:u w:val="none"/>
        </w:rPr>
        <w:t xml:space="preserve">Le tableau </w:t>
      </w:r>
      <w:r w:rsidRPr="4DE86E82" w:rsidR="47B142B5">
        <w:rPr>
          <w:sz w:val="24"/>
          <w:szCs w:val="24"/>
          <w:u w:val="none"/>
        </w:rPr>
        <w:t>6</w:t>
      </w:r>
      <w:r w:rsidRPr="4DE86E82" w:rsidR="6E6E6F17">
        <w:rPr>
          <w:sz w:val="24"/>
          <w:szCs w:val="24"/>
          <w:u w:val="none"/>
        </w:rPr>
        <w:t xml:space="preserve"> permet de remarquer que le paramètre MA estimé est parfaitement significatif, la constante a été enlevé car elle n’est pas significative et produit une augmentation du critère AIC or il faut le minimiser</w:t>
      </w:r>
      <w:r w:rsidRPr="4DE86E82" w:rsidR="6AD5669E">
        <w:rPr>
          <w:sz w:val="24"/>
          <w:szCs w:val="24"/>
          <w:u w:val="none"/>
        </w:rPr>
        <w:t>, tout comme l’écart-type d’innovation</w:t>
      </w:r>
      <w:r w:rsidRPr="4DE86E82" w:rsidR="6E6E6F17">
        <w:rPr>
          <w:sz w:val="24"/>
          <w:szCs w:val="24"/>
          <w:u w:val="none"/>
        </w:rPr>
        <w:t xml:space="preserve">. </w:t>
      </w:r>
    </w:p>
    <w:p w:rsidR="6E6E6F17" w:rsidP="4DE86E82" w:rsidRDefault="6E6E6F17" w14:paraId="252A115E" w14:textId="21869A3E">
      <w:pPr>
        <w:pStyle w:val="Normal"/>
        <w:jc w:val="center"/>
        <w:rPr>
          <w:sz w:val="24"/>
          <w:szCs w:val="24"/>
          <w:u w:val="single"/>
        </w:rPr>
      </w:pPr>
      <w:r w:rsidRPr="4DE86E82" w:rsidR="6E6E6F17">
        <w:rPr>
          <w:sz w:val="24"/>
          <w:szCs w:val="24"/>
          <w:u w:val="single"/>
        </w:rPr>
        <w:t xml:space="preserve">Tableau </w:t>
      </w:r>
      <w:r w:rsidRPr="4DE86E82" w:rsidR="48A523DE">
        <w:rPr>
          <w:sz w:val="24"/>
          <w:szCs w:val="24"/>
          <w:u w:val="single"/>
        </w:rPr>
        <w:t>6</w:t>
      </w:r>
      <w:r w:rsidRPr="4DE86E82" w:rsidR="6E6E6F17">
        <w:rPr>
          <w:sz w:val="24"/>
          <w:szCs w:val="24"/>
          <w:u w:val="single"/>
        </w:rPr>
        <w:t xml:space="preserve"> : Résultat du Modèle ARIMA(0,2,1) pour la série WTI</w:t>
      </w:r>
    </w:p>
    <w:p w:rsidR="5BF88F72" w:rsidP="4DE86E82" w:rsidRDefault="5BF88F72" w14:paraId="7BF9AEE1" w14:textId="0BA1C944">
      <w:pPr>
        <w:pStyle w:val="Normal"/>
        <w:jc w:val="center"/>
      </w:pPr>
      <w:r w:rsidR="5BF88F72">
        <w:drawing>
          <wp:inline wp14:editId="4CC1470A" wp14:anchorId="0024B8AF">
            <wp:extent cx="5724524" cy="3019425"/>
            <wp:effectExtent l="0" t="0" r="0" b="0"/>
            <wp:docPr id="1630262734" name="" title=""/>
            <wp:cNvGraphicFramePr>
              <a:graphicFrameLocks noChangeAspect="1"/>
            </wp:cNvGraphicFramePr>
            <a:graphic>
              <a:graphicData uri="http://schemas.openxmlformats.org/drawingml/2006/picture">
                <pic:pic>
                  <pic:nvPicPr>
                    <pic:cNvPr id="0" name=""/>
                    <pic:cNvPicPr/>
                  </pic:nvPicPr>
                  <pic:blipFill>
                    <a:blip r:embed="R94bfd446c0bb4515">
                      <a:extLst>
                        <a:ext xmlns:a="http://schemas.openxmlformats.org/drawingml/2006/main" uri="{28A0092B-C50C-407E-A947-70E740481C1C}">
                          <a14:useLocalDpi val="0"/>
                        </a:ext>
                      </a:extLst>
                    </a:blip>
                    <a:stretch>
                      <a:fillRect/>
                    </a:stretch>
                  </pic:blipFill>
                  <pic:spPr>
                    <a:xfrm>
                      <a:off x="0" y="0"/>
                      <a:ext cx="5724524" cy="3019425"/>
                    </a:xfrm>
                    <a:prstGeom prst="rect">
                      <a:avLst/>
                    </a:prstGeom>
                  </pic:spPr>
                </pic:pic>
              </a:graphicData>
            </a:graphic>
          </wp:inline>
        </w:drawing>
      </w:r>
    </w:p>
    <w:p w:rsidR="6E6E6F17" w:rsidP="4DE86E82" w:rsidRDefault="6E6E6F17" w14:paraId="2C44791B" w14:textId="7ACAE141">
      <w:pPr>
        <w:pStyle w:val="Normal"/>
        <w:jc w:val="center"/>
      </w:pPr>
      <w:r w:rsidRPr="4DE86E82" w:rsidR="6E6E6F17">
        <w:rPr>
          <w:sz w:val="24"/>
          <w:szCs w:val="24"/>
          <w:u w:val="single"/>
        </w:rPr>
        <w:t>Source : Dossier</w:t>
      </w:r>
    </w:p>
    <w:p w:rsidR="6E6E6F17" w:rsidP="4DE86E82" w:rsidRDefault="6E6E6F17" w14:paraId="631779BD" w14:textId="3A4DB970">
      <w:pPr>
        <w:pStyle w:val="Normal"/>
        <w:jc w:val="both"/>
        <w:rPr>
          <w:sz w:val="24"/>
          <w:szCs w:val="24"/>
          <w:u w:val="single"/>
        </w:rPr>
      </w:pPr>
      <w:r w:rsidRPr="4DE86E82" w:rsidR="6E6E6F17">
        <w:rPr>
          <w:sz w:val="24"/>
          <w:szCs w:val="24"/>
          <w:u w:val="none"/>
        </w:rPr>
        <w:t xml:space="preserve">Il faut maintenant étudier le corrélogramme des résidus afin de vérifier si le modèle peut être utilisé pour faire des estimations. </w:t>
      </w:r>
    </w:p>
    <w:p w:rsidR="6E6E6F17" w:rsidP="4DE86E82" w:rsidRDefault="6E6E6F17" w14:paraId="409E46A9" w14:textId="55ED5393">
      <w:pPr>
        <w:pStyle w:val="Normal"/>
        <w:jc w:val="both"/>
        <w:rPr>
          <w:sz w:val="24"/>
          <w:szCs w:val="24"/>
          <w:u w:val="none"/>
        </w:rPr>
      </w:pPr>
      <w:r w:rsidRPr="4DE86E82" w:rsidR="6E6E6F17">
        <w:rPr>
          <w:sz w:val="24"/>
          <w:szCs w:val="24"/>
          <w:u w:val="none"/>
        </w:rPr>
        <w:t xml:space="preserve">Le graphique </w:t>
      </w:r>
      <w:r w:rsidRPr="4DE86E82" w:rsidR="6EB5C7E2">
        <w:rPr>
          <w:sz w:val="24"/>
          <w:szCs w:val="24"/>
          <w:u w:val="none"/>
        </w:rPr>
        <w:t>22</w:t>
      </w:r>
      <w:r w:rsidRPr="4DE86E82" w:rsidR="6E6E6F17">
        <w:rPr>
          <w:sz w:val="24"/>
          <w:szCs w:val="24"/>
          <w:u w:val="none"/>
        </w:rPr>
        <w:t xml:space="preserve"> permet d’observer que seulement au retard 11 il y a un problème d’autocorrélation, en étudiant d’un point de vue global (Test de </w:t>
      </w:r>
      <w:r w:rsidRPr="4DE86E82" w:rsidR="6E6E6F17">
        <w:rPr>
          <w:sz w:val="24"/>
          <w:szCs w:val="24"/>
          <w:u w:val="none"/>
        </w:rPr>
        <w:t>Portmanteau) il apparaît, sur la figure 5, une Q statistique de 0.712 le modèle est d</w:t>
      </w:r>
      <w:r w:rsidRPr="4DE86E82" w:rsidR="16479D4B">
        <w:rPr>
          <w:sz w:val="24"/>
          <w:szCs w:val="24"/>
          <w:u w:val="none"/>
        </w:rPr>
        <w:t>nc acceptable au seuil de risque 5% cependant un doute peut être émis concernant sa qualité de prédiction.</w:t>
      </w:r>
    </w:p>
    <w:p w:rsidR="6E6E6F17" w:rsidP="4DE86E82" w:rsidRDefault="6E6E6F17" w14:paraId="248E4794" w14:textId="7E2792B5">
      <w:pPr>
        <w:pStyle w:val="Normal"/>
        <w:jc w:val="both"/>
        <w:rPr>
          <w:sz w:val="24"/>
          <w:szCs w:val="24"/>
          <w:u w:val="none"/>
        </w:rPr>
      </w:pPr>
      <w:r w:rsidRPr="4DE86E82" w:rsidR="6E6E6F17">
        <w:rPr>
          <w:sz w:val="24"/>
          <w:szCs w:val="24"/>
          <w:u w:val="none"/>
        </w:rPr>
        <w:t xml:space="preserve">Ce modèle est donc gardé afin de faire des prévisions sur la série </w:t>
      </w:r>
      <w:r w:rsidRPr="4DE86E82" w:rsidR="115C9BE1">
        <w:rPr>
          <w:sz w:val="24"/>
          <w:szCs w:val="24"/>
          <w:u w:val="none"/>
        </w:rPr>
        <w:t>S&amp;P 500</w:t>
      </w:r>
      <w:r w:rsidRPr="4DE86E82" w:rsidR="6E6E6F17">
        <w:rPr>
          <w:sz w:val="24"/>
          <w:szCs w:val="24"/>
          <w:u w:val="none"/>
        </w:rPr>
        <w:t>.</w:t>
      </w:r>
    </w:p>
    <w:p w:rsidR="6E6E6F17" w:rsidP="4DE86E82" w:rsidRDefault="6E6E6F17" w14:paraId="26F3F9FF" w14:textId="1616651F">
      <w:pPr>
        <w:pStyle w:val="Normal"/>
        <w:bidi w:val="0"/>
        <w:spacing w:before="0" w:beforeAutospacing="off" w:after="160" w:afterAutospacing="off" w:line="259" w:lineRule="auto"/>
        <w:ind w:left="0" w:right="0"/>
        <w:jc w:val="center"/>
        <w:rPr>
          <w:sz w:val="24"/>
          <w:szCs w:val="24"/>
          <w:u w:val="single"/>
        </w:rPr>
      </w:pPr>
      <w:r w:rsidRPr="4DE86E82" w:rsidR="6E6E6F17">
        <w:rPr>
          <w:sz w:val="24"/>
          <w:szCs w:val="24"/>
          <w:u w:val="single"/>
        </w:rPr>
        <w:t xml:space="preserve">Graphique </w:t>
      </w:r>
      <w:r w:rsidRPr="4DE86E82" w:rsidR="39A13C4E">
        <w:rPr>
          <w:sz w:val="24"/>
          <w:szCs w:val="24"/>
          <w:u w:val="single"/>
        </w:rPr>
        <w:t>22</w:t>
      </w:r>
      <w:r w:rsidRPr="4DE86E82" w:rsidR="6E6E6F17">
        <w:rPr>
          <w:sz w:val="24"/>
          <w:szCs w:val="24"/>
          <w:u w:val="single"/>
        </w:rPr>
        <w:t xml:space="preserve"> : Corrélogramme des résidus du modèle ARIMA (0,2,1) pour la série </w:t>
      </w:r>
      <w:r w:rsidRPr="4DE86E82" w:rsidR="4AF89BAA">
        <w:rPr>
          <w:sz w:val="24"/>
          <w:szCs w:val="24"/>
          <w:u w:val="single"/>
        </w:rPr>
        <w:t>S&amp;P 500</w:t>
      </w:r>
    </w:p>
    <w:p w:rsidR="6E6E6F17" w:rsidP="4DE86E82" w:rsidRDefault="6E6E6F17" w14:paraId="4A186B33" w14:textId="50E574B4">
      <w:pPr>
        <w:pStyle w:val="Normal"/>
        <w:bidi w:val="0"/>
        <w:spacing w:before="0" w:beforeAutospacing="off" w:after="160" w:afterAutospacing="off" w:line="259" w:lineRule="auto"/>
        <w:ind w:left="0" w:right="0"/>
        <w:jc w:val="center"/>
      </w:pPr>
      <w:r w:rsidR="6E6E6F17">
        <w:drawing>
          <wp:inline wp14:editId="700BDDF1" wp14:anchorId="14462439">
            <wp:extent cx="4572000" cy="3429000"/>
            <wp:effectExtent l="0" t="0" r="0" b="0"/>
            <wp:docPr id="803519987" name="" title=""/>
            <wp:cNvGraphicFramePr>
              <a:graphicFrameLocks noChangeAspect="1"/>
            </wp:cNvGraphicFramePr>
            <a:graphic>
              <a:graphicData uri="http://schemas.openxmlformats.org/drawingml/2006/picture">
                <pic:pic>
                  <pic:nvPicPr>
                    <pic:cNvPr id="0" name=""/>
                    <pic:cNvPicPr/>
                  </pic:nvPicPr>
                  <pic:blipFill>
                    <a:blip r:embed="R6db7691811f04dca">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6E6E6F17" w:rsidP="4DE86E82" w:rsidRDefault="6E6E6F17" w14:paraId="221A6EE7" w14:textId="10E6B73C">
      <w:pPr>
        <w:pStyle w:val="Normal"/>
        <w:bidi w:val="0"/>
        <w:spacing w:before="0" w:beforeAutospacing="off" w:after="160" w:afterAutospacing="off" w:line="259" w:lineRule="auto"/>
        <w:ind w:left="0" w:right="0"/>
        <w:jc w:val="center"/>
        <w:rPr>
          <w:sz w:val="24"/>
          <w:szCs w:val="24"/>
          <w:u w:val="none"/>
        </w:rPr>
      </w:pPr>
      <w:r w:rsidRPr="4DE86E82" w:rsidR="6E6E6F17">
        <w:rPr>
          <w:sz w:val="24"/>
          <w:szCs w:val="24"/>
          <w:u w:val="single"/>
        </w:rPr>
        <w:t>Source : Dossier</w:t>
      </w:r>
    </w:p>
    <w:p w:rsidR="6E6E6F17" w:rsidP="4DE86E82" w:rsidRDefault="6E6E6F17" w14:paraId="3405D062" w14:textId="1B151EAC">
      <w:pPr>
        <w:pStyle w:val="Normal"/>
        <w:jc w:val="center"/>
        <w:rPr>
          <w:sz w:val="24"/>
          <w:szCs w:val="24"/>
          <w:u w:val="single"/>
        </w:rPr>
      </w:pPr>
      <w:r w:rsidRPr="4DE86E82" w:rsidR="6E6E6F17">
        <w:rPr>
          <w:sz w:val="24"/>
          <w:szCs w:val="24"/>
          <w:u w:val="single"/>
        </w:rPr>
        <w:t xml:space="preserve">Figure 5 : Q Statistique des résidus du modèle ARIMA (0,2,1) pour la série </w:t>
      </w:r>
      <w:r w:rsidRPr="4DE86E82" w:rsidR="16D07779">
        <w:rPr>
          <w:sz w:val="24"/>
          <w:szCs w:val="24"/>
          <w:u w:val="single"/>
        </w:rPr>
        <w:t>S&amp;P 500</w:t>
      </w:r>
    </w:p>
    <w:p w:rsidR="2D5AAD14" w:rsidP="4DE86E82" w:rsidRDefault="2D5AAD14" w14:paraId="1C039D39" w14:textId="0DFD8600">
      <w:pPr>
        <w:pStyle w:val="Normal"/>
        <w:jc w:val="center"/>
      </w:pPr>
      <w:r w:rsidR="2D5AAD14">
        <w:drawing>
          <wp:inline wp14:editId="3D3EC1F1" wp14:anchorId="19081A20">
            <wp:extent cx="5105402" cy="714375"/>
            <wp:effectExtent l="0" t="0" r="0" b="0"/>
            <wp:docPr id="160379051" name="" title=""/>
            <wp:cNvGraphicFramePr>
              <a:graphicFrameLocks noChangeAspect="1"/>
            </wp:cNvGraphicFramePr>
            <a:graphic>
              <a:graphicData uri="http://schemas.openxmlformats.org/drawingml/2006/picture">
                <pic:pic>
                  <pic:nvPicPr>
                    <pic:cNvPr id="0" name=""/>
                    <pic:cNvPicPr/>
                  </pic:nvPicPr>
                  <pic:blipFill>
                    <a:blip r:embed="R9a337de1d5054b45">
                      <a:extLst>
                        <a:ext xmlns:a="http://schemas.openxmlformats.org/drawingml/2006/main" uri="{28A0092B-C50C-407E-A947-70E740481C1C}">
                          <a14:useLocalDpi val="0"/>
                        </a:ext>
                      </a:extLst>
                    </a:blip>
                    <a:stretch>
                      <a:fillRect/>
                    </a:stretch>
                  </pic:blipFill>
                  <pic:spPr>
                    <a:xfrm>
                      <a:off x="0" y="0"/>
                      <a:ext cx="5105402" cy="714375"/>
                    </a:xfrm>
                    <a:prstGeom prst="rect">
                      <a:avLst/>
                    </a:prstGeom>
                  </pic:spPr>
                </pic:pic>
              </a:graphicData>
            </a:graphic>
          </wp:inline>
        </w:drawing>
      </w:r>
    </w:p>
    <w:p w:rsidR="6E6E6F17" w:rsidP="4DE86E82" w:rsidRDefault="6E6E6F17" w14:paraId="0141E19C" w14:textId="15B8690E">
      <w:pPr>
        <w:pStyle w:val="Normal"/>
        <w:jc w:val="center"/>
      </w:pPr>
      <w:r w:rsidRPr="4DE86E82" w:rsidR="6E6E6F17">
        <w:rPr>
          <w:sz w:val="24"/>
          <w:szCs w:val="24"/>
          <w:u w:val="single"/>
        </w:rPr>
        <w:t>Source : Dossier</w:t>
      </w:r>
    </w:p>
    <w:p w:rsidR="4DE86E82" w:rsidP="4DE86E82" w:rsidRDefault="4DE86E82" w14:paraId="1020325E" w14:textId="522BBCC6">
      <w:pPr>
        <w:pStyle w:val="Normal"/>
      </w:pPr>
    </w:p>
    <w:p w:rsidR="607B76BA" w:rsidP="4DE86E82" w:rsidRDefault="607B76BA" w14:paraId="750CB748" w14:textId="1E529480">
      <w:pPr>
        <w:pStyle w:val="Heading1"/>
        <w:rPr>
          <w:rFonts w:ascii="Calibri Light" w:hAnsi="Calibri Light" w:eastAsia="" w:cs=""/>
          <w:color w:val="2F5496" w:themeColor="accent1" w:themeTint="FF" w:themeShade="BF"/>
          <w:sz w:val="32"/>
          <w:szCs w:val="32"/>
        </w:rPr>
      </w:pPr>
      <w:r w:rsidRPr="4DE86E82" w:rsidR="607B76BA">
        <w:rPr>
          <w:rFonts w:ascii="Calibri Light" w:hAnsi="Calibri Light" w:eastAsia="" w:cs=""/>
          <w:color w:val="2F5496" w:themeColor="accent1" w:themeTint="FF" w:themeShade="BF"/>
          <w:sz w:val="32"/>
          <w:szCs w:val="32"/>
        </w:rPr>
        <w:t>Test de cointégration selon Engle-Granger</w:t>
      </w:r>
    </w:p>
    <w:p w:rsidR="4DE86E82" w:rsidP="4DE86E82" w:rsidRDefault="4DE86E82" w14:paraId="5E0F193F" w14:textId="563FFF73">
      <w:pPr>
        <w:pStyle w:val="Normal"/>
      </w:pPr>
    </w:p>
    <w:p w:rsidR="000EC7EC" w:rsidP="4DE86E82" w:rsidRDefault="000EC7EC" w14:paraId="5C5D1512" w14:textId="0FC331A2">
      <w:pPr>
        <w:pStyle w:val="Normal"/>
        <w:jc w:val="both"/>
        <w:rPr>
          <w:i w:val="1"/>
          <w:iCs w:val="1"/>
          <w:sz w:val="24"/>
          <w:szCs w:val="24"/>
        </w:rPr>
      </w:pPr>
      <w:r w:rsidRPr="4DE86E82" w:rsidR="000EC7EC">
        <w:rPr>
          <w:sz w:val="24"/>
          <w:szCs w:val="24"/>
        </w:rPr>
        <w:t xml:space="preserve">Dans </w:t>
      </w:r>
      <w:r w:rsidRPr="4DE86E82" w:rsidR="7CD4602C">
        <w:rPr>
          <w:sz w:val="24"/>
          <w:szCs w:val="24"/>
        </w:rPr>
        <w:t>l</w:t>
      </w:r>
      <w:r w:rsidRPr="4DE86E82" w:rsidR="000EC7EC">
        <w:rPr>
          <w:sz w:val="24"/>
          <w:szCs w:val="24"/>
        </w:rPr>
        <w:t xml:space="preserve">eur papier fondateur de 1987 Engle et Granger définissent la cointégration entre série temporelle par : </w:t>
      </w:r>
    </w:p>
    <w:p w:rsidR="75654912" w:rsidP="4DE86E82" w:rsidRDefault="75654912" w14:paraId="3A3E15C6" w14:textId="7122D72D">
      <w:pPr>
        <w:pStyle w:val="Normal"/>
        <w:jc w:val="center"/>
      </w:pPr>
      <w:r w:rsidR="75654912">
        <w:drawing>
          <wp:inline wp14:editId="3398646C" wp14:anchorId="6613B545">
            <wp:extent cx="3962400" cy="1057275"/>
            <wp:effectExtent l="0" t="0" r="0" b="0"/>
            <wp:docPr id="1478619926" name="" title=""/>
            <wp:cNvGraphicFramePr>
              <a:graphicFrameLocks noChangeAspect="1"/>
            </wp:cNvGraphicFramePr>
            <a:graphic>
              <a:graphicData uri="http://schemas.openxmlformats.org/drawingml/2006/picture">
                <pic:pic>
                  <pic:nvPicPr>
                    <pic:cNvPr id="0" name=""/>
                    <pic:cNvPicPr/>
                  </pic:nvPicPr>
                  <pic:blipFill>
                    <a:blip r:embed="R3019cd626be24f66">
                      <a:extLst>
                        <a:ext xmlns:a="http://schemas.openxmlformats.org/drawingml/2006/main" uri="{28A0092B-C50C-407E-A947-70E740481C1C}">
                          <a14:useLocalDpi val="0"/>
                        </a:ext>
                      </a:extLst>
                    </a:blip>
                    <a:stretch>
                      <a:fillRect/>
                    </a:stretch>
                  </pic:blipFill>
                  <pic:spPr>
                    <a:xfrm>
                      <a:off x="0" y="0"/>
                      <a:ext cx="3962400" cy="1057275"/>
                    </a:xfrm>
                    <a:prstGeom prst="rect">
                      <a:avLst/>
                    </a:prstGeom>
                  </pic:spPr>
                </pic:pic>
              </a:graphicData>
            </a:graphic>
          </wp:inline>
        </w:drawing>
      </w:r>
    </w:p>
    <w:p w:rsidR="40D15437" w:rsidP="4DE86E82" w:rsidRDefault="40D15437" w14:paraId="7CA112DD" w14:textId="7F85504F">
      <w:pPr>
        <w:pStyle w:val="Normal"/>
        <w:jc w:val="center"/>
        <w:rPr>
          <w:sz w:val="24"/>
          <w:szCs w:val="24"/>
          <w:u w:val="single"/>
        </w:rPr>
      </w:pPr>
      <w:r w:rsidRPr="4DE86E82" w:rsidR="40D15437">
        <w:rPr>
          <w:sz w:val="24"/>
          <w:szCs w:val="24"/>
          <w:u w:val="single"/>
        </w:rPr>
        <w:t xml:space="preserve">Source : Cours de Gilles de </w:t>
      </w:r>
      <w:proofErr w:type="spellStart"/>
      <w:r w:rsidRPr="4DE86E82" w:rsidR="40D15437">
        <w:rPr>
          <w:sz w:val="24"/>
          <w:szCs w:val="24"/>
          <w:u w:val="single"/>
        </w:rPr>
        <w:t>Truchis</w:t>
      </w:r>
      <w:proofErr w:type="spellEnd"/>
    </w:p>
    <w:p w:rsidR="686FCD6B" w:rsidP="4DE86E82" w:rsidRDefault="686FCD6B" w14:paraId="140E2568" w14:textId="759D9F49">
      <w:pPr>
        <w:pStyle w:val="Normal"/>
        <w:jc w:val="both"/>
        <w:rPr>
          <w:sz w:val="24"/>
          <w:szCs w:val="24"/>
        </w:rPr>
      </w:pPr>
      <w:r w:rsidRPr="4DE86E82" w:rsidR="686FCD6B">
        <w:rPr>
          <w:sz w:val="24"/>
          <w:szCs w:val="24"/>
        </w:rPr>
        <w:t>Cette relation permet de déterminer une relation de long terme et court terme non fallacieuse entre des séries temporelles</w:t>
      </w:r>
      <w:r w:rsidRPr="4DE86E82" w:rsidR="3B79455E">
        <w:rPr>
          <w:sz w:val="24"/>
          <w:szCs w:val="24"/>
        </w:rPr>
        <w:t xml:space="preserve">. C’est pourquoi dans cette partie, il sera étudié les trois séries chronologiques du dossier par couple afin de déterminer une relation entre chacun. </w:t>
      </w:r>
    </w:p>
    <w:p w:rsidR="6B9BFC10" w:rsidP="4DE86E82" w:rsidRDefault="6B9BFC10" w14:paraId="0399A01B" w14:textId="0B6B053D">
      <w:pPr>
        <w:pStyle w:val="Normal"/>
        <w:jc w:val="both"/>
        <w:rPr>
          <w:sz w:val="24"/>
          <w:szCs w:val="24"/>
        </w:rPr>
      </w:pPr>
      <w:r w:rsidRPr="4DE86E82" w:rsidR="6B9BFC10">
        <w:rPr>
          <w:sz w:val="24"/>
          <w:szCs w:val="24"/>
        </w:rPr>
        <w:t>Tout d’abord, il est nécessaire de travailler</w:t>
      </w:r>
      <w:r w:rsidRPr="4DE86E82" w:rsidR="6B9BFC10">
        <w:rPr>
          <w:sz w:val="24"/>
          <w:szCs w:val="24"/>
        </w:rPr>
        <w:t xml:space="preserve"> ayant le même nombre de différenciation</w:t>
      </w:r>
      <w:r w:rsidRPr="4DE86E82" w:rsidR="020CE959">
        <w:rPr>
          <w:sz w:val="24"/>
          <w:szCs w:val="24"/>
        </w:rPr>
        <w:t xml:space="preserve"> mais pas</w:t>
      </w:r>
      <w:r w:rsidRPr="4DE86E82" w:rsidR="020CE959">
        <w:rPr>
          <w:sz w:val="24"/>
          <w:szCs w:val="24"/>
        </w:rPr>
        <w:t xml:space="preserve"> </w:t>
      </w:r>
      <w:r w:rsidRPr="4DE86E82" w:rsidR="020CE959">
        <w:rPr>
          <w:sz w:val="24"/>
          <w:szCs w:val="24"/>
        </w:rPr>
        <w:t>stationnaire</w:t>
      </w:r>
      <w:r w:rsidRPr="4DE86E82" w:rsidR="1946B2D8">
        <w:rPr>
          <w:sz w:val="24"/>
          <w:szCs w:val="24"/>
        </w:rPr>
        <w:t xml:space="preserve">, car pour </w:t>
      </w:r>
      <w:r w:rsidRPr="4DE86E82" w:rsidR="1946B2D8">
        <w:rPr>
          <w:sz w:val="24"/>
          <w:szCs w:val="24"/>
        </w:rPr>
        <w:t>q</w:t>
      </w:r>
      <w:r w:rsidRPr="4DE86E82" w:rsidR="7B4121F3">
        <w:rPr>
          <w:sz w:val="24"/>
          <w:szCs w:val="24"/>
        </w:rPr>
        <w:t>u</w:t>
      </w:r>
      <w:r w:rsidRPr="4DE86E82" w:rsidR="1946B2D8">
        <w:rPr>
          <w:sz w:val="24"/>
          <w:szCs w:val="24"/>
        </w:rPr>
        <w:t>’une</w:t>
      </w:r>
      <w:r w:rsidRPr="4DE86E82" w:rsidR="1946B2D8">
        <w:rPr>
          <w:sz w:val="24"/>
          <w:szCs w:val="24"/>
        </w:rPr>
        <w:t xml:space="preserve"> relation ne soit pas fallacieuse il est nécessaire que le test de racine unitaire ADF soit accepté sur les variables mais</w:t>
      </w:r>
      <w:r w:rsidRPr="4DE86E82" w:rsidR="1BEEAF5B">
        <w:rPr>
          <w:sz w:val="24"/>
          <w:szCs w:val="24"/>
        </w:rPr>
        <w:t xml:space="preserve"> </w:t>
      </w:r>
      <w:r w:rsidRPr="4DE86E82" w:rsidR="5C725697">
        <w:rPr>
          <w:sz w:val="24"/>
          <w:szCs w:val="24"/>
        </w:rPr>
        <w:t>rejeté</w:t>
      </w:r>
      <w:r w:rsidRPr="4DE86E82" w:rsidR="1BEEAF5B">
        <w:rPr>
          <w:sz w:val="24"/>
          <w:szCs w:val="24"/>
        </w:rPr>
        <w:t xml:space="preserve"> sur les résidus de la relation.</w:t>
      </w:r>
      <w:r w:rsidRPr="4DE86E82" w:rsidR="1946B2D8">
        <w:rPr>
          <w:sz w:val="24"/>
          <w:szCs w:val="24"/>
        </w:rPr>
        <w:t xml:space="preserve"> </w:t>
      </w:r>
      <w:r w:rsidRPr="4DE86E82" w:rsidR="6AAFB1D0">
        <w:rPr>
          <w:sz w:val="24"/>
          <w:szCs w:val="24"/>
        </w:rPr>
        <w:t>P</w:t>
      </w:r>
      <w:r w:rsidRPr="4DE86E82" w:rsidR="020CE959">
        <w:rPr>
          <w:sz w:val="24"/>
          <w:szCs w:val="24"/>
        </w:rPr>
        <w:t xml:space="preserve">uisque la cointégration permet de </w:t>
      </w:r>
      <w:r w:rsidRPr="4DE86E82" w:rsidR="0EC4ACA9">
        <w:rPr>
          <w:sz w:val="24"/>
          <w:szCs w:val="24"/>
        </w:rPr>
        <w:t>rendre stationnaires</w:t>
      </w:r>
      <w:r w:rsidRPr="4DE86E82" w:rsidR="020CE959">
        <w:rPr>
          <w:sz w:val="24"/>
          <w:szCs w:val="24"/>
        </w:rPr>
        <w:t xml:space="preserve"> les résidus de la relation entre les deux variables si elles suivent tendance stochastique commun</w:t>
      </w:r>
      <w:r w:rsidRPr="4DE86E82" w:rsidR="06F9AFAB">
        <w:rPr>
          <w:sz w:val="24"/>
          <w:szCs w:val="24"/>
        </w:rPr>
        <w:t>.</w:t>
      </w:r>
    </w:p>
    <w:p w:rsidR="786928D8" w:rsidP="4DE86E82" w:rsidRDefault="786928D8" w14:paraId="327B9334" w14:textId="14DE343B">
      <w:pPr>
        <w:pStyle w:val="Normal"/>
        <w:jc w:val="both"/>
        <w:rPr>
          <w:sz w:val="24"/>
          <w:szCs w:val="24"/>
        </w:rPr>
      </w:pPr>
      <w:r w:rsidRPr="4DE86E82" w:rsidR="786928D8">
        <w:rPr>
          <w:sz w:val="24"/>
          <w:szCs w:val="24"/>
        </w:rPr>
        <w:t>Le travail qui suit sera effectué couple par couple.</w:t>
      </w:r>
    </w:p>
    <w:p w:rsidR="4DE86E82" w:rsidP="4DE86E82" w:rsidRDefault="4DE86E82" w14:paraId="56C64E13" w14:textId="5FCA6F4E">
      <w:pPr>
        <w:pStyle w:val="Normal"/>
        <w:jc w:val="both"/>
        <w:rPr>
          <w:sz w:val="24"/>
          <w:szCs w:val="24"/>
        </w:rPr>
      </w:pPr>
    </w:p>
    <w:p w:rsidR="548133B2" w:rsidP="4DE86E82" w:rsidRDefault="548133B2" w14:paraId="064F5D9C" w14:textId="79FE1790">
      <w:pPr>
        <w:pStyle w:val="Heading2"/>
        <w:rPr>
          <w:rFonts w:ascii="Calibri Light" w:hAnsi="Calibri Light" w:eastAsia="" w:cs=""/>
          <w:color w:val="2F5496" w:themeColor="accent1" w:themeTint="FF" w:themeShade="BF"/>
          <w:sz w:val="26"/>
          <w:szCs w:val="26"/>
        </w:rPr>
      </w:pPr>
      <w:r w:rsidRPr="4DE86E82" w:rsidR="548133B2">
        <w:rPr>
          <w:rFonts w:ascii="Calibri Light" w:hAnsi="Calibri Light" w:eastAsia="" w:cs=""/>
          <w:color w:val="2F5496" w:themeColor="accent1" w:themeTint="FF" w:themeShade="BF"/>
          <w:sz w:val="26"/>
          <w:szCs w:val="26"/>
        </w:rPr>
        <w:t>Couple SPGSCI et WTI</w:t>
      </w:r>
    </w:p>
    <w:p w:rsidR="548133B2" w:rsidP="4DE86E82" w:rsidRDefault="548133B2" w14:paraId="3385FD8E" w14:textId="770D3916">
      <w:pPr>
        <w:pStyle w:val="Heading3"/>
        <w:jc w:val="left"/>
        <w:rPr>
          <w:rFonts w:ascii="Segoe UI" w:hAnsi="Segoe UI" w:eastAsia="Segoe UI" w:cs="Segoe UI"/>
          <w:b w:val="0"/>
          <w:bCs w:val="0"/>
          <w:i w:val="0"/>
          <w:iCs w:val="0"/>
          <w:strike w:val="0"/>
          <w:dstrike w:val="0"/>
          <w:noProof w:val="0"/>
          <w:color w:val="000000" w:themeColor="text1" w:themeTint="FF" w:themeShade="FF"/>
          <w:sz w:val="17"/>
          <w:szCs w:val="17"/>
          <w:u w:val="none"/>
          <w:lang w:val="fr-FR"/>
        </w:rPr>
      </w:pPr>
      <w:r w:rsidRPr="4DE86E82" w:rsidR="548133B2">
        <w:rPr>
          <w:rFonts w:ascii="Calibri Light" w:hAnsi="Calibri Light" w:eastAsia="" w:cs=""/>
          <w:color w:val="1F3763"/>
          <w:sz w:val="24"/>
          <w:szCs w:val="24"/>
        </w:rPr>
        <w:t>Relation de corrélation à long terme</w:t>
      </w:r>
    </w:p>
    <w:p w:rsidR="4DE86E82" w:rsidP="4DE86E82" w:rsidRDefault="4DE86E82" w14:paraId="6B54E947" w14:textId="4FBD2CDE">
      <w:pPr>
        <w:pStyle w:val="Heading3"/>
        <w:jc w:val="center"/>
        <w:rPr>
          <w:rFonts w:ascii="Segoe UI" w:hAnsi="Segoe UI" w:eastAsia="Segoe UI" w:cs="Segoe UI"/>
          <w:b w:val="0"/>
          <w:bCs w:val="0"/>
          <w:i w:val="0"/>
          <w:iCs w:val="0"/>
          <w:strike w:val="0"/>
          <w:dstrike w:val="0"/>
          <w:noProof w:val="0"/>
          <w:color w:val="000000" w:themeColor="text1" w:themeTint="FF" w:themeShade="FF"/>
          <w:sz w:val="17"/>
          <w:szCs w:val="17"/>
          <w:u w:val="none"/>
          <w:lang w:val="fr-FR"/>
        </w:rPr>
      </w:pPr>
      <w:r>
        <w:br/>
      </w:r>
      <w:r w:rsidRPr="4DE86E82" w:rsidR="392B5984">
        <w:rPr>
          <w:rFonts w:ascii="Segoe UI" w:hAnsi="Segoe UI" w:eastAsia="Segoe UI" w:cs="Segoe UI"/>
          <w:b w:val="0"/>
          <w:bCs w:val="0"/>
          <w:i w:val="0"/>
          <w:iCs w:val="0"/>
          <w:strike w:val="0"/>
          <w:dstrike w:val="0"/>
          <w:noProof w:val="0"/>
          <w:color w:val="000000" w:themeColor="text1" w:themeTint="FF" w:themeShade="FF"/>
          <w:sz w:val="24"/>
          <w:szCs w:val="24"/>
          <w:u w:val="none"/>
          <w:lang w:val="fr-FR"/>
        </w:rPr>
        <w:t>Y</w:t>
      </w:r>
      <w:r w:rsidRPr="4DE86E82" w:rsidR="392B5984">
        <w:rPr>
          <w:rFonts w:ascii="Segoe UI" w:hAnsi="Segoe UI" w:eastAsia="Segoe UI" w:cs="Segoe UI"/>
          <w:b w:val="0"/>
          <w:bCs w:val="0"/>
          <w:i w:val="0"/>
          <w:iCs w:val="0"/>
          <w:strike w:val="0"/>
          <w:dstrike w:val="0"/>
          <w:noProof w:val="0"/>
          <w:color w:val="000000" w:themeColor="text1" w:themeTint="FF" w:themeShade="FF"/>
          <w:sz w:val="17"/>
          <w:szCs w:val="17"/>
          <w:u w:val="none"/>
          <w:lang w:val="fr-FR"/>
        </w:rPr>
        <w:t>t</w:t>
      </w:r>
      <w:r w:rsidRPr="4DE86E82" w:rsidR="392B5984">
        <w:rPr>
          <w:rFonts w:ascii="Segoe UI" w:hAnsi="Segoe UI" w:eastAsia="Segoe UI" w:cs="Segoe UI"/>
          <w:b w:val="0"/>
          <w:bCs w:val="0"/>
          <w:i w:val="0"/>
          <w:iCs w:val="0"/>
          <w:strike w:val="0"/>
          <w:dstrike w:val="0"/>
          <w:noProof w:val="0"/>
          <w:color w:val="000000" w:themeColor="text1" w:themeTint="FF" w:themeShade="FF"/>
          <w:sz w:val="17"/>
          <w:szCs w:val="17"/>
          <w:u w:val="none"/>
          <w:lang w:val="fr-FR"/>
        </w:rPr>
        <w:t xml:space="preserve">  </w:t>
      </w:r>
      <w:r w:rsidRPr="4DE86E82" w:rsidR="392B5984">
        <w:rPr>
          <w:rFonts w:ascii="Segoe UI" w:hAnsi="Segoe UI" w:eastAsia="Segoe UI" w:cs="Segoe UI"/>
          <w:b w:val="0"/>
          <w:bCs w:val="0"/>
          <w:i w:val="0"/>
          <w:iCs w:val="0"/>
          <w:strike w:val="0"/>
          <w:dstrike w:val="0"/>
          <w:noProof w:val="0"/>
          <w:color w:val="000000" w:themeColor="text1" w:themeTint="FF" w:themeShade="FF"/>
          <w:sz w:val="24"/>
          <w:szCs w:val="24"/>
          <w:u w:val="none"/>
          <w:lang w:val="fr-FR"/>
        </w:rPr>
        <w:t>= α+ β</w:t>
      </w:r>
      <w:r w:rsidRPr="4DE86E82" w:rsidR="392B5984">
        <w:rPr>
          <w:rFonts w:ascii="Segoe UI" w:hAnsi="Segoe UI" w:eastAsia="Segoe UI" w:cs="Segoe UI"/>
          <w:b w:val="0"/>
          <w:bCs w:val="0"/>
          <w:i w:val="0"/>
          <w:iCs w:val="0"/>
          <w:strike w:val="0"/>
          <w:dstrike w:val="0"/>
          <w:noProof w:val="0"/>
          <w:color w:val="000000" w:themeColor="text1" w:themeTint="FF" w:themeShade="FF"/>
          <w:sz w:val="24"/>
          <w:szCs w:val="24"/>
          <w:u w:val="none"/>
          <w:lang w:val="fr-FR"/>
        </w:rPr>
        <w:t>X</w:t>
      </w:r>
      <w:r w:rsidRPr="4DE86E82" w:rsidR="392B5984">
        <w:rPr>
          <w:rFonts w:ascii="Segoe UI" w:hAnsi="Segoe UI" w:eastAsia="Segoe UI" w:cs="Segoe UI"/>
          <w:b w:val="0"/>
          <w:bCs w:val="0"/>
          <w:i w:val="0"/>
          <w:iCs w:val="0"/>
          <w:strike w:val="0"/>
          <w:dstrike w:val="0"/>
          <w:noProof w:val="0"/>
          <w:color w:val="000000" w:themeColor="text1" w:themeTint="FF" w:themeShade="FF"/>
          <w:sz w:val="17"/>
          <w:szCs w:val="17"/>
          <w:u w:val="none"/>
          <w:lang w:val="fr-FR"/>
        </w:rPr>
        <w:t>t</w:t>
      </w:r>
      <w:r w:rsidRPr="4DE86E82" w:rsidR="392B5984">
        <w:rPr>
          <w:rFonts w:ascii="Segoe UI" w:hAnsi="Segoe UI" w:eastAsia="Segoe UI" w:cs="Segoe UI"/>
          <w:b w:val="0"/>
          <w:bCs w:val="0"/>
          <w:i w:val="0"/>
          <w:iCs w:val="0"/>
          <w:strike w:val="0"/>
          <w:dstrike w:val="0"/>
          <w:noProof w:val="0"/>
          <w:color w:val="000000" w:themeColor="text1" w:themeTint="FF" w:themeShade="FF"/>
          <w:sz w:val="24"/>
          <w:szCs w:val="24"/>
          <w:u w:val="none"/>
          <w:lang w:val="fr-FR"/>
        </w:rPr>
        <w:t>+ε</w:t>
      </w:r>
      <w:r w:rsidRPr="4DE86E82" w:rsidR="392B5984">
        <w:rPr>
          <w:rFonts w:ascii="Segoe UI" w:hAnsi="Segoe UI" w:eastAsia="Segoe UI" w:cs="Segoe UI"/>
          <w:b w:val="0"/>
          <w:bCs w:val="0"/>
          <w:i w:val="0"/>
          <w:iCs w:val="0"/>
          <w:strike w:val="0"/>
          <w:dstrike w:val="0"/>
          <w:noProof w:val="0"/>
          <w:color w:val="000000" w:themeColor="text1" w:themeTint="FF" w:themeShade="FF"/>
          <w:sz w:val="17"/>
          <w:szCs w:val="17"/>
          <w:u w:val="none"/>
          <w:lang w:val="fr-FR"/>
        </w:rPr>
        <w:t>t</w:t>
      </w:r>
    </w:p>
    <w:p w:rsidR="4DE86E82" w:rsidP="4DE86E82" w:rsidRDefault="4DE86E82" w14:paraId="77EC829A" w14:textId="3FE192E5">
      <w:pPr>
        <w:pStyle w:val="Normal"/>
        <w:rPr>
          <w:noProof w:val="0"/>
          <w:sz w:val="24"/>
          <w:szCs w:val="24"/>
          <w:lang w:val="fr-FR"/>
        </w:rPr>
      </w:pPr>
    </w:p>
    <w:p w:rsidR="203B7A12" w:rsidP="4DE86E82" w:rsidRDefault="203B7A12" w14:paraId="1556EAC9" w14:textId="3B708C9C">
      <w:pPr>
        <w:pStyle w:val="Normal"/>
        <w:bidi w:val="0"/>
        <w:spacing w:before="0" w:beforeAutospacing="off" w:after="160" w:afterAutospacing="off" w:line="259" w:lineRule="auto"/>
        <w:ind w:left="0" w:right="0"/>
        <w:jc w:val="both"/>
        <w:rPr>
          <w:noProof w:val="0"/>
          <w:sz w:val="24"/>
          <w:szCs w:val="24"/>
          <w:lang w:val="fr-FR"/>
        </w:rPr>
      </w:pPr>
      <w:r w:rsidRPr="4DE86E82" w:rsidR="203B7A12">
        <w:rPr>
          <w:noProof w:val="0"/>
          <w:sz w:val="24"/>
          <w:szCs w:val="24"/>
          <w:lang w:val="fr-FR"/>
        </w:rPr>
        <w:t xml:space="preserve">Afin d’obtenir la relation de long terme entre </w:t>
      </w:r>
      <w:r w:rsidRPr="4DE86E82" w:rsidR="062C12CA">
        <w:rPr>
          <w:noProof w:val="0"/>
          <w:sz w:val="24"/>
          <w:szCs w:val="24"/>
          <w:lang w:val="fr-FR"/>
        </w:rPr>
        <w:t>c</w:t>
      </w:r>
      <w:r w:rsidRPr="4DE86E82" w:rsidR="203B7A12">
        <w:rPr>
          <w:noProof w:val="0"/>
          <w:sz w:val="24"/>
          <w:szCs w:val="24"/>
          <w:lang w:val="fr-FR"/>
        </w:rPr>
        <w:t xml:space="preserve">e couple de variable, </w:t>
      </w:r>
      <w:r w:rsidRPr="4DE86E82" w:rsidR="203B7A12">
        <w:rPr>
          <w:noProof w:val="0"/>
          <w:sz w:val="24"/>
          <w:szCs w:val="24"/>
          <w:lang w:val="fr-FR"/>
        </w:rPr>
        <w:t>la méthode des Moindres Carrés Ordinaires (MCO)</w:t>
      </w:r>
      <w:r w:rsidRPr="4DE86E82" w:rsidR="67B7B93B">
        <w:rPr>
          <w:noProof w:val="0"/>
          <w:sz w:val="24"/>
          <w:szCs w:val="24"/>
          <w:lang w:val="fr-FR"/>
        </w:rPr>
        <w:t xml:space="preserve"> est </w:t>
      </w:r>
      <w:r w:rsidRPr="4DE86E82" w:rsidR="2936F455">
        <w:rPr>
          <w:noProof w:val="0"/>
          <w:sz w:val="24"/>
          <w:szCs w:val="24"/>
          <w:lang w:val="fr-FR"/>
        </w:rPr>
        <w:t>utilisée</w:t>
      </w:r>
      <w:r w:rsidRPr="4DE86E82" w:rsidR="47872D98">
        <w:rPr>
          <w:noProof w:val="0"/>
          <w:sz w:val="24"/>
          <w:szCs w:val="24"/>
          <w:lang w:val="fr-FR"/>
        </w:rPr>
        <w:t xml:space="preserve"> sur nos séries brutes</w:t>
      </w:r>
      <w:r w:rsidRPr="4DE86E82" w:rsidR="666B78D4">
        <w:rPr>
          <w:noProof w:val="0"/>
          <w:sz w:val="24"/>
          <w:szCs w:val="24"/>
          <w:lang w:val="fr-FR"/>
        </w:rPr>
        <w:t xml:space="preserve"> afin de crée la relation</w:t>
      </w:r>
      <w:r w:rsidRPr="4DE86E82" w:rsidR="47872D98">
        <w:rPr>
          <w:noProof w:val="0"/>
          <w:sz w:val="24"/>
          <w:szCs w:val="24"/>
          <w:lang w:val="fr-FR"/>
        </w:rPr>
        <w:t xml:space="preserve">, </w:t>
      </w:r>
      <w:r w:rsidRPr="4DE86E82" w:rsidR="672EC20B">
        <w:rPr>
          <w:noProof w:val="0"/>
          <w:sz w:val="24"/>
          <w:szCs w:val="24"/>
          <w:lang w:val="fr-FR"/>
        </w:rPr>
        <w:t xml:space="preserve">puis </w:t>
      </w:r>
      <w:r w:rsidRPr="4DE86E82" w:rsidR="47872D98">
        <w:rPr>
          <w:noProof w:val="0"/>
          <w:sz w:val="24"/>
          <w:szCs w:val="24"/>
          <w:lang w:val="fr-FR"/>
        </w:rPr>
        <w:t>il sera vérifié dans un premier temps la significativité de la relation mais surtout si les résidus</w:t>
      </w:r>
      <w:r w:rsidRPr="4DE86E82" w:rsidR="39FDC472">
        <w:rPr>
          <w:noProof w:val="0"/>
          <w:sz w:val="24"/>
          <w:szCs w:val="24"/>
          <w:lang w:val="fr-FR"/>
        </w:rPr>
        <w:t xml:space="preserve"> de la relation</w:t>
      </w:r>
      <w:r w:rsidRPr="4DE86E82" w:rsidR="47872D98">
        <w:rPr>
          <w:noProof w:val="0"/>
          <w:sz w:val="24"/>
          <w:szCs w:val="24"/>
          <w:lang w:val="fr-FR"/>
        </w:rPr>
        <w:t xml:space="preserve"> sont stationnaires</w:t>
      </w:r>
      <w:r w:rsidRPr="4DE86E82" w:rsidR="47872D98">
        <w:rPr>
          <w:noProof w:val="0"/>
          <w:sz w:val="24"/>
          <w:szCs w:val="24"/>
          <w:lang w:val="fr-FR"/>
        </w:rPr>
        <w:t xml:space="preserve">, </w:t>
      </w:r>
      <w:r w:rsidRPr="4DE86E82" w:rsidR="3C3062F6">
        <w:rPr>
          <w:noProof w:val="0"/>
          <w:sz w:val="24"/>
          <w:szCs w:val="24"/>
          <w:lang w:val="fr-FR"/>
        </w:rPr>
        <w:t>ce qui permettra de conclure sur la cointégration</w:t>
      </w:r>
      <w:r w:rsidRPr="4DE86E82" w:rsidR="65ED4E0C">
        <w:rPr>
          <w:noProof w:val="0"/>
          <w:sz w:val="24"/>
          <w:szCs w:val="24"/>
          <w:lang w:val="fr-FR"/>
        </w:rPr>
        <w:t xml:space="preserve"> de long terme</w:t>
      </w:r>
      <w:r w:rsidRPr="4DE86E82" w:rsidR="3C3062F6">
        <w:rPr>
          <w:noProof w:val="0"/>
          <w:sz w:val="24"/>
          <w:szCs w:val="24"/>
          <w:lang w:val="fr-FR"/>
        </w:rPr>
        <w:t xml:space="preserve"> d</w:t>
      </w:r>
      <w:r w:rsidRPr="4DE86E82" w:rsidR="4B3E2B69">
        <w:rPr>
          <w:noProof w:val="0"/>
          <w:sz w:val="24"/>
          <w:szCs w:val="24"/>
          <w:lang w:val="fr-FR"/>
        </w:rPr>
        <w:t>u couple de variables.</w:t>
      </w:r>
    </w:p>
    <w:p w:rsidR="291AB018" w:rsidP="4DE86E82" w:rsidRDefault="291AB018" w14:paraId="359BBAD8" w14:textId="6EC06D86">
      <w:pPr>
        <w:pStyle w:val="Normal"/>
        <w:bidi w:val="0"/>
        <w:spacing w:before="0" w:beforeAutospacing="off" w:after="160" w:afterAutospacing="off" w:line="259" w:lineRule="auto"/>
        <w:ind w:left="0" w:right="0"/>
        <w:jc w:val="center"/>
        <w:rPr>
          <w:noProof w:val="0"/>
          <w:sz w:val="24"/>
          <w:szCs w:val="24"/>
          <w:u w:val="single"/>
          <w:lang w:val="fr-FR"/>
        </w:rPr>
      </w:pPr>
      <w:r w:rsidRPr="4DE86E82" w:rsidR="291AB018">
        <w:rPr>
          <w:noProof w:val="0"/>
          <w:sz w:val="24"/>
          <w:szCs w:val="24"/>
          <w:u w:val="single"/>
          <w:lang w:val="fr-FR"/>
        </w:rPr>
        <w:t>Tableau 7</w:t>
      </w:r>
      <w:r w:rsidRPr="4DE86E82" w:rsidR="3AEEEFF5">
        <w:rPr>
          <w:noProof w:val="0"/>
          <w:sz w:val="24"/>
          <w:szCs w:val="24"/>
          <w:u w:val="single"/>
          <w:lang w:val="fr-FR"/>
        </w:rPr>
        <w:t xml:space="preserve"> : Résultat de la cointégration entre</w:t>
      </w:r>
      <w:r w:rsidRPr="4DE86E82" w:rsidR="20A7F8F2">
        <w:rPr>
          <w:noProof w:val="0"/>
          <w:sz w:val="24"/>
          <w:szCs w:val="24"/>
          <w:u w:val="single"/>
          <w:lang w:val="fr-FR"/>
        </w:rPr>
        <w:t xml:space="preserve"> le</w:t>
      </w:r>
      <w:r w:rsidRPr="4DE86E82" w:rsidR="3AEEEFF5">
        <w:rPr>
          <w:noProof w:val="0"/>
          <w:sz w:val="24"/>
          <w:szCs w:val="24"/>
          <w:u w:val="single"/>
          <w:lang w:val="fr-FR"/>
        </w:rPr>
        <w:t xml:space="preserve"> </w:t>
      </w:r>
      <w:r w:rsidRPr="4DE86E82" w:rsidR="10CA6AE1">
        <w:rPr>
          <w:noProof w:val="0"/>
          <w:sz w:val="24"/>
          <w:szCs w:val="24"/>
          <w:u w:val="single"/>
          <w:lang w:val="fr-FR"/>
        </w:rPr>
        <w:t>SPGSCI et le WTI</w:t>
      </w:r>
    </w:p>
    <w:p w:rsidR="485F49AB" w:rsidP="4DE86E82" w:rsidRDefault="485F49AB" w14:paraId="5F2B4926" w14:textId="49FC0F01">
      <w:pPr>
        <w:pStyle w:val="Normal"/>
        <w:bidi w:val="0"/>
        <w:spacing w:before="0" w:beforeAutospacing="off" w:after="160" w:afterAutospacing="off" w:line="259" w:lineRule="auto"/>
        <w:ind w:left="0" w:right="0"/>
        <w:jc w:val="center"/>
      </w:pPr>
      <w:r w:rsidR="485F49AB">
        <w:drawing>
          <wp:inline wp14:editId="6D41A49F" wp14:anchorId="0A581744">
            <wp:extent cx="4386608" cy="1912299"/>
            <wp:effectExtent l="0" t="0" r="0" b="0"/>
            <wp:docPr id="1150530813" name="" title=""/>
            <wp:cNvGraphicFramePr>
              <a:graphicFrameLocks noChangeAspect="1"/>
            </wp:cNvGraphicFramePr>
            <a:graphic>
              <a:graphicData uri="http://schemas.openxmlformats.org/drawingml/2006/picture">
                <pic:pic>
                  <pic:nvPicPr>
                    <pic:cNvPr id="0" name=""/>
                    <pic:cNvPicPr/>
                  </pic:nvPicPr>
                  <pic:blipFill>
                    <a:blip r:embed="Re04e6d738ed34d81">
                      <a:extLst>
                        <a:ext xmlns:a="http://schemas.openxmlformats.org/drawingml/2006/main" uri="{28A0092B-C50C-407E-A947-70E740481C1C}">
                          <a14:useLocalDpi val="0"/>
                        </a:ext>
                      </a:extLst>
                    </a:blip>
                    <a:stretch>
                      <a:fillRect/>
                    </a:stretch>
                  </pic:blipFill>
                  <pic:spPr>
                    <a:xfrm>
                      <a:off x="0" y="0"/>
                      <a:ext cx="4386608" cy="1912299"/>
                    </a:xfrm>
                    <a:prstGeom prst="rect">
                      <a:avLst/>
                    </a:prstGeom>
                  </pic:spPr>
                </pic:pic>
              </a:graphicData>
            </a:graphic>
          </wp:inline>
        </w:drawing>
      </w:r>
    </w:p>
    <w:p w:rsidR="33062E02" w:rsidP="4DE86E82" w:rsidRDefault="33062E02" w14:paraId="0A9E7C2A" w14:textId="358EFBC9">
      <w:pPr>
        <w:pStyle w:val="Normal"/>
        <w:bidi w:val="0"/>
        <w:spacing w:before="0" w:beforeAutospacing="off" w:after="160" w:afterAutospacing="off" w:line="259" w:lineRule="auto"/>
        <w:ind w:left="0" w:right="0"/>
        <w:jc w:val="center"/>
        <w:rPr>
          <w:sz w:val="24"/>
          <w:szCs w:val="24"/>
          <w:u w:val="single"/>
        </w:rPr>
      </w:pPr>
      <w:r w:rsidRPr="4DE86E82" w:rsidR="33062E02">
        <w:rPr>
          <w:sz w:val="24"/>
          <w:szCs w:val="24"/>
          <w:u w:val="single"/>
        </w:rPr>
        <w:t>Source : Dossier</w:t>
      </w:r>
    </w:p>
    <w:p w:rsidR="33062E02" w:rsidP="4DE86E82" w:rsidRDefault="33062E02" w14:paraId="459A6766" w14:textId="779ED6B6">
      <w:pPr>
        <w:pStyle w:val="Normal"/>
        <w:bidi w:val="0"/>
        <w:spacing w:before="0" w:beforeAutospacing="off" w:after="160" w:afterAutospacing="off" w:line="259" w:lineRule="auto"/>
        <w:ind w:left="0" w:right="0"/>
        <w:jc w:val="both"/>
        <w:rPr>
          <w:sz w:val="24"/>
          <w:szCs w:val="24"/>
          <w:u w:val="none"/>
        </w:rPr>
      </w:pPr>
      <w:r w:rsidRPr="4DE86E82" w:rsidR="33062E02">
        <w:rPr>
          <w:sz w:val="24"/>
          <w:szCs w:val="24"/>
          <w:u w:val="none"/>
        </w:rPr>
        <w:t>Le R² est de 0.8</w:t>
      </w:r>
      <w:r w:rsidRPr="4DE86E82" w:rsidR="21A61447">
        <w:rPr>
          <w:sz w:val="24"/>
          <w:szCs w:val="24"/>
          <w:u w:val="none"/>
        </w:rPr>
        <w:t>4, puis</w:t>
      </w:r>
      <w:r w:rsidRPr="4DE86E82" w:rsidR="33062E02">
        <w:rPr>
          <w:sz w:val="24"/>
          <w:szCs w:val="24"/>
          <w:u w:val="none"/>
        </w:rPr>
        <w:t xml:space="preserve"> la variable explicative (WTI)</w:t>
      </w:r>
      <w:r w:rsidRPr="4DE86E82" w:rsidR="6FE23620">
        <w:rPr>
          <w:sz w:val="24"/>
          <w:szCs w:val="24"/>
          <w:u w:val="none"/>
        </w:rPr>
        <w:t xml:space="preserve"> et la constante</w:t>
      </w:r>
      <w:r w:rsidRPr="4DE86E82" w:rsidR="33062E02">
        <w:rPr>
          <w:sz w:val="24"/>
          <w:szCs w:val="24"/>
          <w:u w:val="none"/>
        </w:rPr>
        <w:t xml:space="preserve"> </w:t>
      </w:r>
      <w:r w:rsidRPr="4DE86E82" w:rsidR="56A9F7C1">
        <w:rPr>
          <w:sz w:val="24"/>
          <w:szCs w:val="24"/>
          <w:u w:val="none"/>
        </w:rPr>
        <w:t>sont</w:t>
      </w:r>
      <w:r w:rsidRPr="4DE86E82" w:rsidR="33062E02">
        <w:rPr>
          <w:sz w:val="24"/>
          <w:szCs w:val="24"/>
          <w:u w:val="none"/>
        </w:rPr>
        <w:t xml:space="preserve"> significative</w:t>
      </w:r>
      <w:r w:rsidRPr="4DE86E82" w:rsidR="1948BEB8">
        <w:rPr>
          <w:sz w:val="24"/>
          <w:szCs w:val="24"/>
          <w:u w:val="none"/>
        </w:rPr>
        <w:t>s</w:t>
      </w:r>
      <w:r w:rsidRPr="4DE86E82" w:rsidR="33062E02">
        <w:rPr>
          <w:sz w:val="24"/>
          <w:szCs w:val="24"/>
          <w:u w:val="none"/>
        </w:rPr>
        <w:t xml:space="preserve"> au seuil de risque 1%, le modèle paraît de bonne qualité, il est nécessaire maintenant de vérifier la</w:t>
      </w:r>
      <w:r w:rsidRPr="4DE86E82" w:rsidR="6A94A4E3">
        <w:rPr>
          <w:sz w:val="24"/>
          <w:szCs w:val="24"/>
          <w:u w:val="none"/>
        </w:rPr>
        <w:t xml:space="preserve"> st</w:t>
      </w:r>
      <w:r w:rsidRPr="4DE86E82" w:rsidR="33062E02">
        <w:rPr>
          <w:sz w:val="24"/>
          <w:szCs w:val="24"/>
          <w:u w:val="none"/>
        </w:rPr>
        <w:t>ationnarité des r</w:t>
      </w:r>
      <w:r w:rsidRPr="4DE86E82" w:rsidR="5CC75AFD">
        <w:rPr>
          <w:sz w:val="24"/>
          <w:szCs w:val="24"/>
          <w:u w:val="none"/>
        </w:rPr>
        <w:t>ésidus</w:t>
      </w:r>
      <w:r w:rsidRPr="4DE86E82" w:rsidR="1801C403">
        <w:rPr>
          <w:sz w:val="24"/>
          <w:szCs w:val="24"/>
          <w:u w:val="none"/>
        </w:rPr>
        <w:t xml:space="preserve"> afin de vérifier si la relation est fallacieuse ou non.</w:t>
      </w:r>
    </w:p>
    <w:p w:rsidR="4DE86E82" w:rsidP="4DE86E82" w:rsidRDefault="4DE86E82" w14:paraId="19A04990" w14:textId="5860E480">
      <w:pPr>
        <w:pStyle w:val="Normal"/>
        <w:bidi w:val="0"/>
        <w:spacing w:before="0" w:beforeAutospacing="off" w:after="160" w:afterAutospacing="off" w:line="259" w:lineRule="auto"/>
        <w:ind w:left="0" w:right="0"/>
        <w:jc w:val="both"/>
        <w:rPr>
          <w:sz w:val="24"/>
          <w:szCs w:val="24"/>
          <w:u w:val="none"/>
        </w:rPr>
      </w:pPr>
    </w:p>
    <w:p w:rsidR="5CC75AFD" w:rsidP="4DE86E82" w:rsidRDefault="5CC75AFD" w14:paraId="6D73EF57" w14:textId="49B6A23A">
      <w:pPr>
        <w:pStyle w:val="Heading3"/>
        <w:bidi w:val="0"/>
        <w:rPr>
          <w:rFonts w:ascii="Calibri Light" w:hAnsi="Calibri Light" w:eastAsia="" w:cs=""/>
          <w:color w:val="1F3763"/>
          <w:sz w:val="24"/>
          <w:szCs w:val="24"/>
        </w:rPr>
      </w:pPr>
      <w:r w:rsidRPr="4DE86E82" w:rsidR="5CC75AFD">
        <w:rPr>
          <w:rFonts w:ascii="Calibri Light" w:hAnsi="Calibri Light" w:eastAsia="" w:cs=""/>
          <w:color w:val="1F3763"/>
          <w:sz w:val="24"/>
          <w:szCs w:val="24"/>
        </w:rPr>
        <w:t>Test de Dickey-Fuller Augmenté sur les résidus</w:t>
      </w:r>
    </w:p>
    <w:p w:rsidR="4DE86E82" w:rsidP="4DE86E82" w:rsidRDefault="4DE86E82" w14:paraId="06EA3EBC" w14:textId="10F4C794">
      <w:pPr>
        <w:pStyle w:val="Normal"/>
        <w:bidi w:val="0"/>
        <w:spacing w:before="0" w:beforeAutospacing="off" w:after="160" w:afterAutospacing="off" w:line="259" w:lineRule="auto"/>
        <w:ind w:left="0" w:right="0"/>
        <w:jc w:val="both"/>
        <w:rPr>
          <w:u w:val="none"/>
        </w:rPr>
      </w:pPr>
    </w:p>
    <w:p w:rsidR="36A2B36D" w:rsidP="4DE86E82" w:rsidRDefault="36A2B36D" w14:paraId="6CA0C15B" w14:textId="3D13E2C6">
      <w:pPr>
        <w:pStyle w:val="Normal"/>
        <w:bidi w:val="0"/>
        <w:spacing w:before="0" w:beforeAutospacing="off" w:after="160" w:afterAutospacing="off" w:line="259" w:lineRule="auto"/>
        <w:ind w:left="0" w:right="0"/>
        <w:jc w:val="both"/>
        <w:rPr>
          <w:sz w:val="24"/>
          <w:szCs w:val="24"/>
          <w:u w:val="none"/>
        </w:rPr>
      </w:pPr>
      <w:r w:rsidRPr="4DE86E82" w:rsidR="36A2B36D">
        <w:rPr>
          <w:sz w:val="24"/>
          <w:szCs w:val="24"/>
          <w:u w:val="none"/>
        </w:rPr>
        <w:t xml:space="preserve">Tout d’abord il est obligatoire de regarder le nombre de retard du VAR qui est la condition pour laquelle le critère AIC est minimisé pour ce modèle, c’est à dire le meilleur modèle </w:t>
      </w:r>
      <w:r w:rsidRPr="4DE86E82" w:rsidR="435A76BD">
        <w:rPr>
          <w:sz w:val="24"/>
          <w:szCs w:val="24"/>
          <w:u w:val="none"/>
        </w:rPr>
        <w:t xml:space="preserve">possible. </w:t>
      </w:r>
    </w:p>
    <w:p w:rsidR="435A76BD" w:rsidP="4DE86E82" w:rsidRDefault="435A76BD" w14:paraId="69B3F7BC" w14:textId="75D3FA17">
      <w:pPr>
        <w:pStyle w:val="Normal"/>
        <w:bidi w:val="0"/>
        <w:spacing w:before="0" w:beforeAutospacing="off" w:after="160" w:afterAutospacing="off" w:line="259" w:lineRule="auto"/>
        <w:ind w:left="0" w:right="0"/>
        <w:jc w:val="both"/>
        <w:rPr>
          <w:sz w:val="24"/>
          <w:szCs w:val="24"/>
          <w:u w:val="none"/>
        </w:rPr>
      </w:pPr>
      <w:r w:rsidRPr="4DE86E82" w:rsidR="435A76BD">
        <w:rPr>
          <w:sz w:val="24"/>
          <w:szCs w:val="24"/>
          <w:u w:val="none"/>
        </w:rPr>
        <w:t>Dans le cas de cette relation de long terme, le nombre de retard</w:t>
      </w:r>
      <w:r w:rsidRPr="4DE86E82" w:rsidR="0214C567">
        <w:rPr>
          <w:sz w:val="24"/>
          <w:szCs w:val="24"/>
          <w:u w:val="none"/>
        </w:rPr>
        <w:t xml:space="preserve"> est de </w:t>
      </w:r>
      <w:r w:rsidRPr="4DE86E82" w:rsidR="2BA8B313">
        <w:rPr>
          <w:sz w:val="24"/>
          <w:szCs w:val="24"/>
          <w:u w:val="none"/>
        </w:rPr>
        <w:t>1</w:t>
      </w:r>
      <w:r w:rsidRPr="4DE86E82" w:rsidR="0214C567">
        <w:rPr>
          <w:sz w:val="24"/>
          <w:szCs w:val="24"/>
          <w:u w:val="none"/>
        </w:rPr>
        <w:t>, pour nos variables</w:t>
      </w:r>
      <w:r w:rsidRPr="4DE86E82" w:rsidR="57C639DC">
        <w:rPr>
          <w:sz w:val="24"/>
          <w:szCs w:val="24"/>
          <w:u w:val="none"/>
        </w:rPr>
        <w:t xml:space="preserve"> étudié l’ADF test est accepté cependant concernant les résidus il est accepté aussi, cela convient de dire que la relation entre ce couple de variables est fallacieuse</w:t>
      </w:r>
      <w:r w:rsidRPr="4DE86E82" w:rsidR="5BF39C67">
        <w:rPr>
          <w:sz w:val="24"/>
          <w:szCs w:val="24"/>
          <w:u w:val="none"/>
        </w:rPr>
        <w:t>. On ne peut donc pas étudier le modèle et l’utilisé afin d'appliquer le modèle à correction d’erreur (MCE), et donc de l’utiliser afin de faire une prédiction.</w:t>
      </w:r>
    </w:p>
    <w:p w:rsidR="79EAF431" w:rsidP="4DE86E82" w:rsidRDefault="79EAF431" w14:paraId="24B48D8A" w14:textId="473F5FE9">
      <w:pPr>
        <w:pStyle w:val="Normal"/>
        <w:bidi w:val="0"/>
        <w:spacing w:before="0" w:beforeAutospacing="off" w:after="160" w:afterAutospacing="off" w:line="259" w:lineRule="auto"/>
        <w:ind w:left="0" w:right="0"/>
        <w:jc w:val="center"/>
        <w:rPr>
          <w:sz w:val="24"/>
          <w:szCs w:val="24"/>
          <w:u w:val="none"/>
        </w:rPr>
      </w:pPr>
      <w:r w:rsidRPr="4DE86E82" w:rsidR="79EAF431">
        <w:rPr>
          <w:sz w:val="24"/>
          <w:szCs w:val="24"/>
          <w:u w:val="single"/>
        </w:rPr>
        <w:t>Tableau 8 : Résultats du Test de Racine Unitaire ADF sur les résidus</w:t>
      </w:r>
    </w:p>
    <w:p w:rsidR="4492D9EF" w:rsidP="4DE86E82" w:rsidRDefault="4492D9EF" w14:paraId="33A37948" w14:textId="76885DC0">
      <w:pPr>
        <w:pStyle w:val="Normal"/>
        <w:bidi w:val="0"/>
        <w:spacing w:before="0" w:beforeAutospacing="off" w:after="160" w:afterAutospacing="off" w:line="259" w:lineRule="auto"/>
        <w:ind w:left="0" w:right="0"/>
        <w:jc w:val="center"/>
      </w:pPr>
      <w:r w:rsidR="4492D9EF">
        <w:drawing>
          <wp:inline wp14:editId="1723A4DF" wp14:anchorId="56C9E217">
            <wp:extent cx="4374042" cy="1775818"/>
            <wp:effectExtent l="0" t="0" r="0" b="0"/>
            <wp:docPr id="987363761" name="" title=""/>
            <wp:cNvGraphicFramePr>
              <a:graphicFrameLocks noChangeAspect="1"/>
            </wp:cNvGraphicFramePr>
            <a:graphic>
              <a:graphicData uri="http://schemas.openxmlformats.org/drawingml/2006/picture">
                <pic:pic>
                  <pic:nvPicPr>
                    <pic:cNvPr id="0" name=""/>
                    <pic:cNvPicPr/>
                  </pic:nvPicPr>
                  <pic:blipFill>
                    <a:blip r:embed="R53f3fa21a4d542a5">
                      <a:extLst>
                        <a:ext xmlns:a="http://schemas.openxmlformats.org/drawingml/2006/main" uri="{28A0092B-C50C-407E-A947-70E740481C1C}">
                          <a14:useLocalDpi val="0"/>
                        </a:ext>
                      </a:extLst>
                    </a:blip>
                    <a:stretch>
                      <a:fillRect/>
                    </a:stretch>
                  </pic:blipFill>
                  <pic:spPr>
                    <a:xfrm>
                      <a:off x="0" y="0"/>
                      <a:ext cx="4374042" cy="1775818"/>
                    </a:xfrm>
                    <a:prstGeom prst="rect">
                      <a:avLst/>
                    </a:prstGeom>
                  </pic:spPr>
                </pic:pic>
              </a:graphicData>
            </a:graphic>
          </wp:inline>
        </w:drawing>
      </w:r>
    </w:p>
    <w:p w:rsidR="4492D9EF" w:rsidP="4DE86E82" w:rsidRDefault="4492D9EF" w14:paraId="1DA48925" w14:textId="03FD624C">
      <w:pPr>
        <w:pStyle w:val="Normal"/>
        <w:bidi w:val="0"/>
        <w:spacing w:before="0" w:beforeAutospacing="off" w:after="160" w:afterAutospacing="off" w:line="259" w:lineRule="auto"/>
        <w:ind w:left="0" w:right="0"/>
        <w:jc w:val="center"/>
        <w:rPr>
          <w:sz w:val="24"/>
          <w:szCs w:val="24"/>
          <w:u w:val="single"/>
        </w:rPr>
      </w:pPr>
      <w:r w:rsidRPr="4DE86E82" w:rsidR="4492D9EF">
        <w:rPr>
          <w:sz w:val="24"/>
          <w:szCs w:val="24"/>
          <w:u w:val="single"/>
        </w:rPr>
        <w:t>Source : Dossier</w:t>
      </w:r>
    </w:p>
    <w:p w:rsidR="4DE86E82" w:rsidP="4DE86E82" w:rsidRDefault="4DE86E82" w14:paraId="3B68DECA" w14:textId="432FAE7B">
      <w:pPr>
        <w:pStyle w:val="Normal"/>
        <w:bidi w:val="0"/>
        <w:spacing w:before="0" w:beforeAutospacing="off" w:after="160" w:afterAutospacing="off" w:line="259" w:lineRule="auto"/>
        <w:ind w:left="0" w:right="0"/>
        <w:jc w:val="center"/>
        <w:rPr>
          <w:sz w:val="24"/>
          <w:szCs w:val="24"/>
          <w:u w:val="single"/>
        </w:rPr>
      </w:pPr>
    </w:p>
    <w:p w:rsidR="4492D9EF" w:rsidP="4DE86E82" w:rsidRDefault="4492D9EF" w14:paraId="476DECC5" w14:textId="4FDFCCF4">
      <w:pPr>
        <w:pStyle w:val="Heading2"/>
        <w:bidi w:val="0"/>
        <w:rPr>
          <w:rFonts w:ascii="Calibri Light" w:hAnsi="Calibri Light" w:eastAsia="" w:cs=""/>
          <w:color w:val="2F5496" w:themeColor="accent1" w:themeTint="FF" w:themeShade="BF"/>
          <w:sz w:val="26"/>
          <w:szCs w:val="26"/>
        </w:rPr>
      </w:pPr>
      <w:r w:rsidRPr="4DE86E82" w:rsidR="4492D9EF">
        <w:rPr>
          <w:rFonts w:ascii="Calibri Light" w:hAnsi="Calibri Light" w:eastAsia="" w:cs=""/>
          <w:color w:val="2F5496" w:themeColor="accent1" w:themeTint="FF" w:themeShade="BF"/>
          <w:sz w:val="26"/>
          <w:szCs w:val="26"/>
        </w:rPr>
        <w:t>Couple SPGSCI/SP500</w:t>
      </w:r>
    </w:p>
    <w:p w:rsidR="4DE86E82" w:rsidP="4DE86E82" w:rsidRDefault="4DE86E82" w14:paraId="3400E820" w14:textId="286E8D7C">
      <w:pPr>
        <w:pStyle w:val="Normal"/>
        <w:bidi w:val="0"/>
      </w:pPr>
    </w:p>
    <w:p w:rsidR="4492D9EF" w:rsidP="4DE86E82" w:rsidRDefault="4492D9EF" w14:paraId="11D2B7CB" w14:textId="2076CAFF">
      <w:pPr>
        <w:pStyle w:val="Normal"/>
        <w:bidi w:val="0"/>
        <w:spacing w:before="0" w:beforeAutospacing="off" w:after="160" w:afterAutospacing="off" w:line="259" w:lineRule="auto"/>
        <w:ind w:left="0" w:right="0"/>
        <w:jc w:val="both"/>
        <w:rPr>
          <w:sz w:val="24"/>
          <w:szCs w:val="24"/>
          <w:u w:val="none"/>
        </w:rPr>
      </w:pPr>
      <w:r w:rsidRPr="4DE86E82" w:rsidR="4492D9EF">
        <w:rPr>
          <w:sz w:val="24"/>
          <w:szCs w:val="24"/>
          <w:u w:val="none"/>
        </w:rPr>
        <w:t xml:space="preserve">Comme vu précédemment, il est nécessaire </w:t>
      </w:r>
      <w:r w:rsidRPr="4DE86E82" w:rsidR="64C1A9F7">
        <w:rPr>
          <w:sz w:val="24"/>
          <w:szCs w:val="24"/>
          <w:u w:val="none"/>
        </w:rPr>
        <w:t xml:space="preserve">de ne pas rendre stationnaire les variables utilisées </w:t>
      </w:r>
      <w:r w:rsidRPr="4DE86E82" w:rsidR="531A7D31">
        <w:rPr>
          <w:sz w:val="24"/>
          <w:szCs w:val="24"/>
          <w:u w:val="none"/>
        </w:rPr>
        <w:t>afin d’appliquer les MCO.</w:t>
      </w:r>
      <w:r w:rsidRPr="4DE86E82" w:rsidR="464F944B">
        <w:rPr>
          <w:sz w:val="24"/>
          <w:szCs w:val="24"/>
          <w:u w:val="none"/>
        </w:rPr>
        <w:t xml:space="preserve"> En appliquant le test de Dickey-Fuller augmenté sur chacun</w:t>
      </w:r>
      <w:r w:rsidRPr="4DE86E82" w:rsidR="7C54AF3F">
        <w:rPr>
          <w:sz w:val="24"/>
          <w:szCs w:val="24"/>
          <w:u w:val="none"/>
        </w:rPr>
        <w:t>e</w:t>
      </w:r>
      <w:r w:rsidRPr="4DE86E82" w:rsidR="464F944B">
        <w:rPr>
          <w:sz w:val="24"/>
          <w:szCs w:val="24"/>
          <w:u w:val="none"/>
        </w:rPr>
        <w:t xml:space="preserve"> des variables utilisé</w:t>
      </w:r>
      <w:r w:rsidRPr="4DE86E82" w:rsidR="4A01047F">
        <w:rPr>
          <w:sz w:val="24"/>
          <w:szCs w:val="24"/>
          <w:u w:val="none"/>
        </w:rPr>
        <w:t xml:space="preserve">es, </w:t>
      </w:r>
      <w:r w:rsidRPr="4DE86E82" w:rsidR="1FB278F5">
        <w:rPr>
          <w:sz w:val="24"/>
          <w:szCs w:val="24"/>
          <w:u w:val="none"/>
        </w:rPr>
        <w:t>l'hypothèse nulle est acceptée, les séries ne sont donc pas stationnaire et les MCO peuvent donc être appliqué</w:t>
      </w:r>
      <w:r w:rsidRPr="4DE86E82" w:rsidR="76E95372">
        <w:rPr>
          <w:sz w:val="24"/>
          <w:szCs w:val="24"/>
          <w:u w:val="none"/>
        </w:rPr>
        <w:t>.</w:t>
      </w:r>
    </w:p>
    <w:p w:rsidR="2D81AD73" w:rsidP="4DE86E82" w:rsidRDefault="2D81AD73" w14:paraId="7D830DB3" w14:textId="4B9D1C9D">
      <w:pPr>
        <w:pStyle w:val="Normal"/>
        <w:bidi w:val="0"/>
        <w:spacing w:before="0" w:beforeAutospacing="off" w:after="160" w:afterAutospacing="off" w:line="259" w:lineRule="auto"/>
        <w:ind w:left="0" w:right="0"/>
        <w:jc w:val="both"/>
        <w:rPr>
          <w:sz w:val="24"/>
          <w:szCs w:val="24"/>
          <w:u w:val="none"/>
        </w:rPr>
      </w:pPr>
      <w:r w:rsidRPr="4DE86E82" w:rsidR="2D81AD73">
        <w:rPr>
          <w:sz w:val="24"/>
          <w:szCs w:val="24"/>
          <w:u w:val="none"/>
        </w:rPr>
        <w:t>Tout d’abord, il est nécessaire de sélection le bon nombre de retard, grâce à la sélection de retard d</w:t>
      </w:r>
      <w:r w:rsidRPr="4DE86E82" w:rsidR="7C18BDB3">
        <w:rPr>
          <w:sz w:val="24"/>
          <w:szCs w:val="24"/>
          <w:u w:val="none"/>
        </w:rPr>
        <w:t>u VAR, d’après l’annexe 9 le bon nombre de retard est de 1.</w:t>
      </w:r>
      <w:r w:rsidRPr="4DE86E82" w:rsidR="232EC4BC">
        <w:rPr>
          <w:sz w:val="24"/>
          <w:szCs w:val="24"/>
          <w:u w:val="none"/>
        </w:rPr>
        <w:t xml:space="preserve"> La constante n’étant pas significative, elle a été </w:t>
      </w:r>
      <w:r w:rsidRPr="4DE86E82" w:rsidR="232EC4BC">
        <w:rPr>
          <w:sz w:val="24"/>
          <w:szCs w:val="24"/>
          <w:u w:val="none"/>
        </w:rPr>
        <w:t>enlevé</w:t>
      </w:r>
      <w:r w:rsidRPr="4DE86E82" w:rsidR="4CBD3BEB">
        <w:rPr>
          <w:sz w:val="24"/>
          <w:szCs w:val="24"/>
          <w:u w:val="none"/>
        </w:rPr>
        <w:t>e</w:t>
      </w:r>
      <w:r w:rsidRPr="4DE86E82" w:rsidR="232EC4BC">
        <w:rPr>
          <w:sz w:val="24"/>
          <w:szCs w:val="24"/>
          <w:u w:val="none"/>
        </w:rPr>
        <w:t xml:space="preserve"> du modèle estimé.</w:t>
      </w:r>
    </w:p>
    <w:p w:rsidR="76E95372" w:rsidP="4DE86E82" w:rsidRDefault="76E95372" w14:paraId="73F2598D" w14:textId="06778B3C">
      <w:pPr>
        <w:pStyle w:val="Normal"/>
        <w:bidi w:val="0"/>
        <w:spacing w:before="0" w:beforeAutospacing="off" w:after="160" w:afterAutospacing="off" w:line="259" w:lineRule="auto"/>
        <w:ind w:left="0" w:right="0"/>
        <w:jc w:val="center"/>
        <w:rPr>
          <w:noProof w:val="0"/>
          <w:sz w:val="24"/>
          <w:szCs w:val="24"/>
          <w:u w:val="single"/>
          <w:lang w:val="fr-FR"/>
        </w:rPr>
      </w:pPr>
      <w:r w:rsidRPr="4DE86E82" w:rsidR="76E95372">
        <w:rPr>
          <w:noProof w:val="0"/>
          <w:sz w:val="24"/>
          <w:szCs w:val="24"/>
          <w:u w:val="single"/>
          <w:lang w:val="fr-FR"/>
        </w:rPr>
        <w:t xml:space="preserve">Tableau </w:t>
      </w:r>
      <w:r w:rsidRPr="4DE86E82" w:rsidR="195887B2">
        <w:rPr>
          <w:noProof w:val="0"/>
          <w:sz w:val="24"/>
          <w:szCs w:val="24"/>
          <w:u w:val="single"/>
          <w:lang w:val="fr-FR"/>
        </w:rPr>
        <w:t>9</w:t>
      </w:r>
      <w:r w:rsidRPr="4DE86E82" w:rsidR="76E95372">
        <w:rPr>
          <w:noProof w:val="0"/>
          <w:sz w:val="24"/>
          <w:szCs w:val="24"/>
          <w:u w:val="single"/>
          <w:lang w:val="fr-FR"/>
        </w:rPr>
        <w:t xml:space="preserve"> : Résultat de la cointégration entre le SPGSCI et le S&amp;P 500</w:t>
      </w:r>
    </w:p>
    <w:p w:rsidR="1EEC7F90" w:rsidP="4DE86E82" w:rsidRDefault="1EEC7F90" w14:paraId="3B082339" w14:textId="63DF01CB">
      <w:pPr>
        <w:pStyle w:val="Normal"/>
        <w:bidi w:val="0"/>
        <w:spacing w:before="0" w:beforeAutospacing="off" w:after="160" w:afterAutospacing="off" w:line="259" w:lineRule="auto"/>
        <w:ind w:left="0" w:right="0"/>
        <w:jc w:val="center"/>
      </w:pPr>
      <w:r w:rsidR="1EEC7F90">
        <w:drawing>
          <wp:inline wp14:editId="5156CB72" wp14:anchorId="4CBBAD01">
            <wp:extent cx="4082606" cy="1759393"/>
            <wp:effectExtent l="0" t="0" r="0" b="0"/>
            <wp:docPr id="779633608" name="" title=""/>
            <wp:cNvGraphicFramePr>
              <a:graphicFrameLocks noChangeAspect="1"/>
            </wp:cNvGraphicFramePr>
            <a:graphic>
              <a:graphicData uri="http://schemas.openxmlformats.org/drawingml/2006/picture">
                <pic:pic>
                  <pic:nvPicPr>
                    <pic:cNvPr id="0" name=""/>
                    <pic:cNvPicPr/>
                  </pic:nvPicPr>
                  <pic:blipFill>
                    <a:blip r:embed="Rd5c41aa564ce4fea">
                      <a:extLst>
                        <a:ext xmlns:a="http://schemas.openxmlformats.org/drawingml/2006/main" uri="{28A0092B-C50C-407E-A947-70E740481C1C}">
                          <a14:useLocalDpi val="0"/>
                        </a:ext>
                      </a:extLst>
                    </a:blip>
                    <a:stretch>
                      <a:fillRect/>
                    </a:stretch>
                  </pic:blipFill>
                  <pic:spPr>
                    <a:xfrm>
                      <a:off x="0" y="0"/>
                      <a:ext cx="4082606" cy="1759393"/>
                    </a:xfrm>
                    <a:prstGeom prst="rect">
                      <a:avLst/>
                    </a:prstGeom>
                  </pic:spPr>
                </pic:pic>
              </a:graphicData>
            </a:graphic>
          </wp:inline>
        </w:drawing>
      </w:r>
    </w:p>
    <w:p w:rsidR="1EEC7F90" w:rsidP="4DE86E82" w:rsidRDefault="1EEC7F90" w14:paraId="207BED3C" w14:textId="66A02431">
      <w:pPr>
        <w:pStyle w:val="Normal"/>
        <w:bidi w:val="0"/>
        <w:spacing w:before="0" w:beforeAutospacing="off" w:after="160" w:afterAutospacing="off" w:line="259" w:lineRule="auto"/>
        <w:ind w:left="0" w:right="0"/>
        <w:jc w:val="both"/>
        <w:rPr>
          <w:sz w:val="24"/>
          <w:szCs w:val="24"/>
        </w:rPr>
      </w:pPr>
      <w:r w:rsidRPr="4DE86E82" w:rsidR="1EEC7F90">
        <w:rPr>
          <w:sz w:val="24"/>
          <w:szCs w:val="24"/>
        </w:rPr>
        <w:t>Le R2 est de 0.24 et la variable explicative (S&amp;P 500) est significative au seuil de risque 1%, cependant le R² est vraiment faible. De plus en appliquant l’ADF sur les résidus</w:t>
      </w:r>
      <w:r w:rsidRPr="4DE86E82" w:rsidR="6BCB3C3A">
        <w:rPr>
          <w:sz w:val="24"/>
          <w:szCs w:val="24"/>
        </w:rPr>
        <w:t xml:space="preserve">, l’hypothèse nulle est </w:t>
      </w:r>
      <w:r w:rsidRPr="4DE86E82" w:rsidR="6BCB3C3A">
        <w:rPr>
          <w:sz w:val="24"/>
          <w:szCs w:val="24"/>
        </w:rPr>
        <w:t>acceptée</w:t>
      </w:r>
      <w:r w:rsidRPr="4DE86E82" w:rsidR="6BCB3C3A">
        <w:rPr>
          <w:sz w:val="24"/>
          <w:szCs w:val="24"/>
        </w:rPr>
        <w:t>, donc les résidus ne sont pas stationnaires. On ne peut donc appliquer le MCE pour cette relation.</w:t>
      </w:r>
    </w:p>
    <w:p w:rsidR="6BCB3C3A" w:rsidP="4DE86E82" w:rsidRDefault="6BCB3C3A" w14:paraId="34DF5BF2" w14:textId="147CB2DF">
      <w:pPr>
        <w:pStyle w:val="Normal"/>
        <w:bidi w:val="0"/>
        <w:spacing w:before="0" w:beforeAutospacing="off" w:after="160" w:afterAutospacing="off" w:line="259" w:lineRule="auto"/>
        <w:ind w:left="0" w:right="0"/>
        <w:jc w:val="center"/>
        <w:rPr>
          <w:sz w:val="24"/>
          <w:szCs w:val="24"/>
        </w:rPr>
      </w:pPr>
      <w:r w:rsidRPr="4DE86E82" w:rsidR="6BCB3C3A">
        <w:rPr>
          <w:sz w:val="24"/>
          <w:szCs w:val="24"/>
          <w:u w:val="single"/>
        </w:rPr>
        <w:t>Tableau 10 : Test ADF sur les résidus du couple SPGSCI/S&amp;P 500</w:t>
      </w:r>
    </w:p>
    <w:p w:rsidR="6BCB3C3A" w:rsidP="4DE86E82" w:rsidRDefault="6BCB3C3A" w14:paraId="0FF48659" w14:textId="032F193E">
      <w:pPr>
        <w:pStyle w:val="Normal"/>
        <w:bidi w:val="0"/>
        <w:spacing w:before="0" w:beforeAutospacing="off" w:after="160" w:afterAutospacing="off" w:line="259" w:lineRule="auto"/>
        <w:ind w:left="0" w:right="0"/>
        <w:jc w:val="center"/>
      </w:pPr>
      <w:r w:rsidR="6BCB3C3A">
        <w:drawing>
          <wp:inline wp14:editId="7AF4E7E1" wp14:anchorId="2E16202D">
            <wp:extent cx="3577827" cy="1660922"/>
            <wp:effectExtent l="0" t="0" r="0" b="0"/>
            <wp:docPr id="940526589" name="" title=""/>
            <wp:cNvGraphicFramePr>
              <a:graphicFrameLocks noChangeAspect="1"/>
            </wp:cNvGraphicFramePr>
            <a:graphic>
              <a:graphicData uri="http://schemas.openxmlformats.org/drawingml/2006/picture">
                <pic:pic>
                  <pic:nvPicPr>
                    <pic:cNvPr id="0" name=""/>
                    <pic:cNvPicPr/>
                  </pic:nvPicPr>
                  <pic:blipFill>
                    <a:blip r:embed="Rb4708f9aabe04955">
                      <a:extLst>
                        <a:ext xmlns:a="http://schemas.openxmlformats.org/drawingml/2006/main" uri="{28A0092B-C50C-407E-A947-70E740481C1C}">
                          <a14:useLocalDpi val="0"/>
                        </a:ext>
                      </a:extLst>
                    </a:blip>
                    <a:stretch>
                      <a:fillRect/>
                    </a:stretch>
                  </pic:blipFill>
                  <pic:spPr>
                    <a:xfrm>
                      <a:off x="0" y="0"/>
                      <a:ext cx="3577827" cy="1660922"/>
                    </a:xfrm>
                    <a:prstGeom prst="rect">
                      <a:avLst/>
                    </a:prstGeom>
                  </pic:spPr>
                </pic:pic>
              </a:graphicData>
            </a:graphic>
          </wp:inline>
        </w:drawing>
      </w:r>
    </w:p>
    <w:p w:rsidR="4DE86E82" w:rsidP="4DE86E82" w:rsidRDefault="4DE86E82" w14:paraId="63220635" w14:textId="5671FBCB">
      <w:pPr>
        <w:pStyle w:val="Normal"/>
        <w:bidi w:val="0"/>
        <w:spacing w:before="0" w:beforeAutospacing="off" w:after="160" w:afterAutospacing="off" w:line="259" w:lineRule="auto"/>
        <w:ind w:left="0" w:right="0"/>
        <w:jc w:val="center"/>
      </w:pPr>
    </w:p>
    <w:p w:rsidR="1476C5A2" w:rsidP="4DE86E82" w:rsidRDefault="1476C5A2" w14:paraId="4CC9B517" w14:textId="632B922B">
      <w:pPr>
        <w:pStyle w:val="Heading2"/>
        <w:bidi w:val="0"/>
      </w:pPr>
      <w:r w:rsidR="1476C5A2">
        <w:rPr/>
        <w:t>Couple WTI/S&amp;P 500</w:t>
      </w:r>
    </w:p>
    <w:p w:rsidR="4DE86E82" w:rsidP="4DE86E82" w:rsidRDefault="4DE86E82" w14:paraId="4EA5B772" w14:textId="3678C024">
      <w:pPr>
        <w:pStyle w:val="Normal"/>
        <w:bidi w:val="0"/>
        <w:rPr>
          <w:sz w:val="24"/>
          <w:szCs w:val="24"/>
        </w:rPr>
      </w:pPr>
    </w:p>
    <w:p w:rsidR="1476C5A2" w:rsidP="4DE86E82" w:rsidRDefault="1476C5A2" w14:paraId="0450AA95" w14:textId="08E3E27E">
      <w:pPr>
        <w:pStyle w:val="Normal"/>
        <w:bidi w:val="0"/>
        <w:rPr>
          <w:sz w:val="24"/>
          <w:szCs w:val="24"/>
        </w:rPr>
      </w:pPr>
      <w:r w:rsidRPr="4DE86E82" w:rsidR="1476C5A2">
        <w:rPr>
          <w:sz w:val="24"/>
          <w:szCs w:val="24"/>
        </w:rPr>
        <w:t xml:space="preserve">En appliquant la sélection de retard VAR, </w:t>
      </w:r>
      <w:r w:rsidRPr="4DE86E82" w:rsidR="02CF98DC">
        <w:rPr>
          <w:sz w:val="24"/>
          <w:szCs w:val="24"/>
        </w:rPr>
        <w:t xml:space="preserve">le retard optimal est de </w:t>
      </w:r>
      <w:r w:rsidRPr="4DE86E82" w:rsidR="2FEFA8CF">
        <w:rPr>
          <w:sz w:val="24"/>
          <w:szCs w:val="24"/>
        </w:rPr>
        <w:t>2</w:t>
      </w:r>
      <w:r w:rsidRPr="4DE86E82" w:rsidR="13F9C3DE">
        <w:rPr>
          <w:sz w:val="24"/>
          <w:szCs w:val="24"/>
        </w:rPr>
        <w:t xml:space="preserve"> </w:t>
      </w:r>
      <w:r w:rsidRPr="4DE86E82" w:rsidR="13F9C3DE">
        <w:rPr>
          <w:sz w:val="24"/>
          <w:szCs w:val="24"/>
        </w:rPr>
        <w:t>(Annexe 10)</w:t>
      </w:r>
      <w:r w:rsidRPr="4DE86E82" w:rsidR="5322DB31">
        <w:rPr>
          <w:sz w:val="24"/>
          <w:szCs w:val="24"/>
        </w:rPr>
        <w:t>, les MCO sont donc appliqué avec un retard de 1 tout comme le test ADF.</w:t>
      </w:r>
    </w:p>
    <w:p w:rsidR="17CC7C2D" w:rsidP="4DE86E82" w:rsidRDefault="17CC7C2D" w14:paraId="2A28D789" w14:textId="7C2E8224">
      <w:pPr>
        <w:pStyle w:val="Normal"/>
        <w:bidi w:val="0"/>
        <w:spacing w:before="0" w:beforeAutospacing="off" w:after="160" w:afterAutospacing="off" w:line="259" w:lineRule="auto"/>
        <w:ind w:left="0" w:right="0"/>
        <w:jc w:val="center"/>
        <w:rPr>
          <w:noProof w:val="0"/>
          <w:sz w:val="24"/>
          <w:szCs w:val="24"/>
          <w:u w:val="single"/>
          <w:lang w:val="fr-FR"/>
        </w:rPr>
      </w:pPr>
      <w:r w:rsidRPr="4DE86E82" w:rsidR="17CC7C2D">
        <w:rPr>
          <w:noProof w:val="0"/>
          <w:sz w:val="24"/>
          <w:szCs w:val="24"/>
          <w:u w:val="single"/>
          <w:lang w:val="fr-FR"/>
        </w:rPr>
        <w:t>Tableau 11 : Résultat de la cointégration entre le WTI et le S&amp;P 500</w:t>
      </w:r>
    </w:p>
    <w:p w:rsidR="17CC7C2D" w:rsidP="4DE86E82" w:rsidRDefault="17CC7C2D" w14:paraId="7F1B43C2" w14:textId="4CCBCD97">
      <w:pPr>
        <w:pStyle w:val="Normal"/>
        <w:bidi w:val="0"/>
        <w:jc w:val="center"/>
      </w:pPr>
      <w:r w:rsidR="17CC7C2D">
        <w:drawing>
          <wp:inline wp14:editId="4F80F483" wp14:anchorId="144890D1">
            <wp:extent cx="4245688" cy="1893252"/>
            <wp:effectExtent l="0" t="0" r="0" b="0"/>
            <wp:docPr id="1549835858" name="" title=""/>
            <wp:cNvGraphicFramePr>
              <a:graphicFrameLocks noChangeAspect="1"/>
            </wp:cNvGraphicFramePr>
            <a:graphic>
              <a:graphicData uri="http://schemas.openxmlformats.org/drawingml/2006/picture">
                <pic:pic>
                  <pic:nvPicPr>
                    <pic:cNvPr id="0" name=""/>
                    <pic:cNvPicPr/>
                  </pic:nvPicPr>
                  <pic:blipFill>
                    <a:blip r:embed="R2f34443fa7714ac6">
                      <a:extLst>
                        <a:ext xmlns:a="http://schemas.openxmlformats.org/drawingml/2006/main" uri="{28A0092B-C50C-407E-A947-70E740481C1C}">
                          <a14:useLocalDpi val="0"/>
                        </a:ext>
                      </a:extLst>
                    </a:blip>
                    <a:stretch>
                      <a:fillRect/>
                    </a:stretch>
                  </pic:blipFill>
                  <pic:spPr>
                    <a:xfrm>
                      <a:off x="0" y="0"/>
                      <a:ext cx="4245688" cy="1893252"/>
                    </a:xfrm>
                    <a:prstGeom prst="rect">
                      <a:avLst/>
                    </a:prstGeom>
                  </pic:spPr>
                </pic:pic>
              </a:graphicData>
            </a:graphic>
          </wp:inline>
        </w:drawing>
      </w:r>
    </w:p>
    <w:p w:rsidR="4DE86E82" w:rsidP="4DE86E82" w:rsidRDefault="4DE86E82" w14:paraId="1E78D7E0" w14:textId="695CE507">
      <w:pPr>
        <w:pStyle w:val="Normal"/>
        <w:bidi w:val="0"/>
        <w:jc w:val="center"/>
      </w:pPr>
    </w:p>
    <w:p w:rsidR="0214DCC9" w:rsidP="4DE86E82" w:rsidRDefault="0214DCC9" w14:paraId="1903242E" w14:textId="2F1B2D85">
      <w:pPr>
        <w:pStyle w:val="Normal"/>
        <w:bidi w:val="0"/>
        <w:jc w:val="both"/>
        <w:rPr>
          <w:sz w:val="24"/>
          <w:szCs w:val="24"/>
        </w:rPr>
      </w:pPr>
      <w:r w:rsidRPr="4DE86E82" w:rsidR="0214DCC9">
        <w:rPr>
          <w:sz w:val="24"/>
          <w:szCs w:val="24"/>
        </w:rPr>
        <w:t>Le R² est très faible, et appliquant l’ADF l’hypothèse nulle est donc acceptée,</w:t>
      </w:r>
      <w:r w:rsidRPr="4DE86E82" w:rsidR="210D6879">
        <w:rPr>
          <w:sz w:val="24"/>
          <w:szCs w:val="24"/>
        </w:rPr>
        <w:t xml:space="preserve"> les résidus ne sont pas stationnaires.</w:t>
      </w:r>
    </w:p>
    <w:p w:rsidR="4DE86E82" w:rsidP="4DE86E82" w:rsidRDefault="4DE86E82" w14:paraId="750B9270" w14:textId="7E7C2097">
      <w:pPr>
        <w:pStyle w:val="Normal"/>
        <w:bidi w:val="0"/>
        <w:jc w:val="both"/>
        <w:rPr>
          <w:sz w:val="24"/>
          <w:szCs w:val="24"/>
        </w:rPr>
      </w:pPr>
    </w:p>
    <w:p w:rsidR="210D6879" w:rsidP="4DE86E82" w:rsidRDefault="210D6879" w14:paraId="6B08CC7B" w14:textId="12F3154A">
      <w:pPr>
        <w:pStyle w:val="Normal"/>
        <w:bidi w:val="0"/>
        <w:jc w:val="both"/>
        <w:rPr>
          <w:sz w:val="24"/>
          <w:szCs w:val="24"/>
        </w:rPr>
      </w:pPr>
      <w:r w:rsidRPr="4DE86E82" w:rsidR="210D6879">
        <w:rPr>
          <w:sz w:val="24"/>
          <w:szCs w:val="24"/>
        </w:rPr>
        <w:t xml:space="preserve">Dans aucun </w:t>
      </w:r>
      <w:r w:rsidRPr="4DE86E82" w:rsidR="210D6879">
        <w:rPr>
          <w:sz w:val="24"/>
          <w:szCs w:val="24"/>
        </w:rPr>
        <w:t>des couples étudiés</w:t>
      </w:r>
      <w:r w:rsidRPr="4DE86E82" w:rsidR="210D6879">
        <w:rPr>
          <w:sz w:val="24"/>
          <w:szCs w:val="24"/>
        </w:rPr>
        <w:t>, la possibilité d’application d’un MCE est ignorée car chacune des relations est fallacieuse malgré la sélection du retard optimal VAR et l’utilisation du critère AIC.</w:t>
      </w:r>
    </w:p>
    <w:p w:rsidR="4DE86E82" w:rsidP="4DE86E82" w:rsidRDefault="4DE86E82" w14:paraId="48B8BC6D" w14:textId="412CDABC">
      <w:pPr>
        <w:pStyle w:val="Normal"/>
        <w:bidi w:val="0"/>
        <w:jc w:val="both"/>
        <w:rPr>
          <w:sz w:val="24"/>
          <w:szCs w:val="24"/>
        </w:rPr>
      </w:pPr>
    </w:p>
    <w:p w:rsidR="2439971E" w:rsidP="4DE86E82" w:rsidRDefault="2439971E" w14:paraId="12E595BD" w14:textId="0237693E">
      <w:pPr>
        <w:pStyle w:val="Heading1"/>
        <w:bidi w:val="0"/>
        <w:rPr>
          <w:rFonts w:ascii="Calibri Light" w:hAnsi="Calibri Light" w:eastAsia="" w:cs=""/>
          <w:color w:val="2F5496" w:themeColor="accent1" w:themeTint="FF" w:themeShade="BF"/>
          <w:sz w:val="32"/>
          <w:szCs w:val="32"/>
        </w:rPr>
      </w:pPr>
      <w:r w:rsidRPr="4DE86E82" w:rsidR="2439971E">
        <w:rPr>
          <w:rFonts w:ascii="Calibri Light" w:hAnsi="Calibri Light" w:eastAsia="" w:cs=""/>
          <w:color w:val="2F5496" w:themeColor="accent1" w:themeTint="FF" w:themeShade="BF"/>
          <w:sz w:val="32"/>
          <w:szCs w:val="32"/>
        </w:rPr>
        <w:t>Conclusion</w:t>
      </w:r>
    </w:p>
    <w:p w:rsidR="4DE86E82" w:rsidP="4DE86E82" w:rsidRDefault="4DE86E82" w14:paraId="0DB48242" w14:textId="5849CA7A">
      <w:pPr>
        <w:pStyle w:val="Normal"/>
        <w:bidi w:val="0"/>
      </w:pPr>
    </w:p>
    <w:p w:rsidR="3E038C5D" w:rsidP="4DE86E82" w:rsidRDefault="3E038C5D" w14:paraId="6BFC8D5B" w14:textId="7282466D">
      <w:pPr>
        <w:pStyle w:val="Normal"/>
        <w:bidi w:val="0"/>
        <w:rPr>
          <w:sz w:val="24"/>
          <w:szCs w:val="24"/>
        </w:rPr>
      </w:pPr>
      <w:r w:rsidRPr="4DE86E82" w:rsidR="3E038C5D">
        <w:rPr>
          <w:sz w:val="24"/>
          <w:szCs w:val="24"/>
        </w:rPr>
        <w:t xml:space="preserve">Pour revenir sur l’idée de financiarisation des matières premières et le fait de </w:t>
      </w:r>
      <w:proofErr w:type="spellStart"/>
      <w:r w:rsidRPr="4DE86E82" w:rsidR="3E038C5D">
        <w:rPr>
          <w:sz w:val="24"/>
          <w:szCs w:val="24"/>
        </w:rPr>
        <w:t>co</w:t>
      </w:r>
      <w:proofErr w:type="spellEnd"/>
      <w:r w:rsidRPr="4DE86E82" w:rsidR="3E038C5D">
        <w:rPr>
          <w:sz w:val="24"/>
          <w:szCs w:val="24"/>
        </w:rPr>
        <w:t xml:space="preserve">-mouvement entre les matières premières et les indices boursiers, n’implique en rien la possibilité d’une </w:t>
      </w:r>
      <w:r w:rsidRPr="4DE86E82" w:rsidR="35E7F442">
        <w:rPr>
          <w:sz w:val="24"/>
          <w:szCs w:val="24"/>
        </w:rPr>
        <w:t>cointégration ou d’une relation entre ces variables. Il est donc impossible de conclure sur ce sujet à partir de ce dossier et des études proposées.</w:t>
      </w:r>
      <w:r w:rsidRPr="4DE86E82" w:rsidR="2E42552F">
        <w:rPr>
          <w:sz w:val="24"/>
          <w:szCs w:val="24"/>
        </w:rPr>
        <w:t xml:space="preserve"> Il aurait été préférable d’étudier la financiarisation par d’autres modèles tel que des modèles GARCH qui permettent d’étudier la volatilité et non les prix des variables.</w:t>
      </w:r>
    </w:p>
    <w:p w:rsidR="35E7F442" w:rsidP="4DE86E82" w:rsidRDefault="35E7F442" w14:paraId="5C7D9545" w14:textId="6E70BAF3">
      <w:pPr>
        <w:pStyle w:val="Normal"/>
        <w:bidi w:val="0"/>
        <w:rPr>
          <w:sz w:val="24"/>
          <w:szCs w:val="24"/>
        </w:rPr>
      </w:pPr>
      <w:r w:rsidRPr="4DE86E82" w:rsidR="35E7F442">
        <w:rPr>
          <w:sz w:val="24"/>
          <w:szCs w:val="24"/>
        </w:rPr>
        <w:t xml:space="preserve">Cependant, il est possible de prédire ces </w:t>
      </w:r>
      <w:r w:rsidRPr="4DE86E82" w:rsidR="5C7F1649">
        <w:rPr>
          <w:sz w:val="24"/>
          <w:szCs w:val="24"/>
        </w:rPr>
        <w:t>série</w:t>
      </w:r>
      <w:r w:rsidRPr="4DE86E82" w:rsidR="35E7F442">
        <w:rPr>
          <w:sz w:val="24"/>
          <w:szCs w:val="24"/>
        </w:rPr>
        <w:t xml:space="preserve">s </w:t>
      </w:r>
      <w:r w:rsidRPr="4DE86E82" w:rsidR="6FC43438">
        <w:rPr>
          <w:sz w:val="24"/>
          <w:szCs w:val="24"/>
        </w:rPr>
        <w:t>boursières</w:t>
      </w:r>
      <w:r w:rsidRPr="4DE86E82" w:rsidR="35E7F442">
        <w:rPr>
          <w:sz w:val="24"/>
          <w:szCs w:val="24"/>
        </w:rPr>
        <w:t xml:space="preserve"> d’une manière très précise en journalier puisque les différents modèles ARIMA proposés dans ce dossier sont tous de bonne</w:t>
      </w:r>
      <w:r w:rsidRPr="4DE86E82" w:rsidR="649AAE64">
        <w:rPr>
          <w:sz w:val="24"/>
          <w:szCs w:val="24"/>
        </w:rPr>
        <w:t>s qualités de par</w:t>
      </w:r>
      <w:r w:rsidRPr="4DE86E82" w:rsidR="649AAE64">
        <w:rPr>
          <w:sz w:val="24"/>
          <w:szCs w:val="24"/>
        </w:rPr>
        <w:t xml:space="preserve"> leur R² d’une grande valeur, qui indique donc une grande explication de la variance de la variable étudié</w:t>
      </w:r>
      <w:r w:rsidRPr="4DE86E82" w:rsidR="14BD6517">
        <w:rPr>
          <w:sz w:val="24"/>
          <w:szCs w:val="24"/>
        </w:rPr>
        <w:t xml:space="preserve"> et de par</w:t>
      </w:r>
      <w:r w:rsidRPr="4DE86E82" w:rsidR="49CE192B">
        <w:rPr>
          <w:sz w:val="24"/>
          <w:szCs w:val="24"/>
        </w:rPr>
        <w:t xml:space="preserve"> leur écart-type qui est minimisé. De plus lorsqu’il est effectué la </w:t>
      </w:r>
      <w:r w:rsidRPr="4DE86E82" w:rsidR="44E01BC9">
        <w:rPr>
          <w:sz w:val="24"/>
          <w:szCs w:val="24"/>
        </w:rPr>
        <w:t>prédiction</w:t>
      </w:r>
      <w:r w:rsidRPr="4DE86E82" w:rsidR="49CE192B">
        <w:rPr>
          <w:sz w:val="24"/>
          <w:szCs w:val="24"/>
        </w:rPr>
        <w:t xml:space="preserve"> </w:t>
      </w:r>
      <w:r w:rsidRPr="4DE86E82" w:rsidR="11860E83">
        <w:rPr>
          <w:sz w:val="24"/>
          <w:szCs w:val="24"/>
        </w:rPr>
        <w:t>à partir de ces modèles, l’erreur n’est que de 2%.</w:t>
      </w:r>
      <w:r w:rsidRPr="4DE86E82" w:rsidR="0FCDFBA1">
        <w:rPr>
          <w:sz w:val="24"/>
          <w:szCs w:val="24"/>
        </w:rPr>
        <w:t xml:space="preserve"> </w:t>
      </w:r>
    </w:p>
    <w:p w:rsidR="0FCDFBA1" w:rsidP="4DE86E82" w:rsidRDefault="0FCDFBA1" w14:paraId="175E1D82" w14:textId="7899A17E">
      <w:pPr>
        <w:pStyle w:val="Normal"/>
        <w:bidi w:val="0"/>
        <w:rPr>
          <w:sz w:val="24"/>
          <w:szCs w:val="24"/>
        </w:rPr>
      </w:pPr>
      <w:r w:rsidRPr="4DE86E82" w:rsidR="0FCDFBA1">
        <w:rPr>
          <w:sz w:val="24"/>
          <w:szCs w:val="24"/>
        </w:rPr>
        <w:t>Ces mod</w:t>
      </w:r>
      <w:r w:rsidRPr="4DE86E82" w:rsidR="568E78ED">
        <w:rPr>
          <w:sz w:val="24"/>
          <w:szCs w:val="24"/>
        </w:rPr>
        <w:t>è</w:t>
      </w:r>
      <w:r w:rsidRPr="4DE86E82" w:rsidR="0FCDFBA1">
        <w:rPr>
          <w:sz w:val="24"/>
          <w:szCs w:val="24"/>
        </w:rPr>
        <w:t>les auraient pu être amélioré avec la mise en place de variables explicatives, tel que les volumes échangés par jour</w:t>
      </w:r>
      <w:r w:rsidRPr="4DE86E82" w:rsidR="137E5C68">
        <w:rPr>
          <w:sz w:val="24"/>
          <w:szCs w:val="24"/>
        </w:rPr>
        <w:t xml:space="preserve"> ou l’inflation</w:t>
      </w:r>
      <w:r w:rsidRPr="4DE86E82" w:rsidR="0FCDFBA1">
        <w:rPr>
          <w:sz w:val="24"/>
          <w:szCs w:val="24"/>
        </w:rPr>
        <w:t>, dans le modèle ARIMA, ce qui les transformeraient en modèle XARIMA</w:t>
      </w:r>
      <w:r w:rsidRPr="4DE86E82" w:rsidR="63463C3D">
        <w:rPr>
          <w:sz w:val="24"/>
          <w:szCs w:val="24"/>
        </w:rPr>
        <w:t>, ou augmenté la période étudiée et donc avoir un plus grand nombre d’observation.</w:t>
      </w:r>
    </w:p>
    <w:p w:rsidR="4DE86E82" w:rsidP="4DE86E82" w:rsidRDefault="4DE86E82" w14:paraId="7D66351D" w14:textId="78C8536B">
      <w:pPr>
        <w:pStyle w:val="Normal"/>
      </w:pPr>
    </w:p>
    <w:p w:rsidR="1A7F29B9" w:rsidP="4DE86E82" w:rsidRDefault="1A7F29B9" w14:paraId="678E53E8" w14:textId="06961909">
      <w:pPr>
        <w:pStyle w:val="Heading1"/>
        <w:bidi w:val="0"/>
        <w:spacing w:before="240" w:beforeAutospacing="off" w:after="0" w:afterAutospacing="off" w:line="259" w:lineRule="auto"/>
        <w:ind w:left="0" w:right="0"/>
        <w:jc w:val="left"/>
        <w:rPr>
          <w:rFonts w:ascii="Calibri Light" w:hAnsi="Calibri Light" w:eastAsia="" w:cs=""/>
          <w:color w:val="2F5496" w:themeColor="accent1" w:themeTint="FF" w:themeShade="BF"/>
          <w:sz w:val="32"/>
          <w:szCs w:val="32"/>
        </w:rPr>
      </w:pPr>
      <w:r w:rsidRPr="4DE86E82" w:rsidR="1A7F29B9">
        <w:rPr>
          <w:rFonts w:ascii="Calibri Light" w:hAnsi="Calibri Light" w:eastAsia="" w:cs=""/>
          <w:color w:val="2F5496" w:themeColor="accent1" w:themeTint="FF" w:themeShade="BF"/>
          <w:sz w:val="32"/>
          <w:szCs w:val="32"/>
        </w:rPr>
        <w:t>Bibliographie</w:t>
      </w:r>
    </w:p>
    <w:p w:rsidR="4DE86E82" w:rsidP="4DE86E82" w:rsidRDefault="4DE86E82" w14:paraId="6B9F8F02" w14:textId="18179F25">
      <w:pPr>
        <w:pStyle w:val="Heading2"/>
        <w:rPr>
          <w:rFonts w:ascii="Calibri Light" w:hAnsi="Calibri Light" w:eastAsia="" w:cs=""/>
          <w:color w:val="2F5496" w:themeColor="accent1" w:themeTint="FF" w:themeShade="BF"/>
          <w:sz w:val="26"/>
          <w:szCs w:val="26"/>
        </w:rPr>
      </w:pPr>
    </w:p>
    <w:p w:rsidR="1BEB2FAD" w:rsidP="4DE86E82" w:rsidRDefault="1BEB2FAD" w14:paraId="533C098A" w14:textId="2783E26D">
      <w:pPr>
        <w:pStyle w:val="Heading2"/>
        <w:rPr>
          <w:rFonts w:ascii="Calibri Light" w:hAnsi="Calibri Light" w:eastAsia="" w:cs=""/>
          <w:color w:val="2F5496" w:themeColor="accent1" w:themeTint="FF" w:themeShade="BF"/>
          <w:sz w:val="26"/>
          <w:szCs w:val="26"/>
        </w:rPr>
      </w:pPr>
      <w:r w:rsidRPr="4DE86E82" w:rsidR="1BEB2FAD">
        <w:rPr>
          <w:rFonts w:ascii="Calibri Light" w:hAnsi="Calibri Light" w:eastAsia="" w:cs=""/>
          <w:color w:val="2F5496" w:themeColor="accent1" w:themeTint="FF" w:themeShade="BF"/>
          <w:sz w:val="26"/>
          <w:szCs w:val="26"/>
        </w:rPr>
        <w:t>Cours</w:t>
      </w:r>
    </w:p>
    <w:p w:rsidR="4DE86E82" w:rsidP="4DE86E82" w:rsidRDefault="4DE86E82" w14:paraId="2847429C" w14:textId="417C89D1">
      <w:pPr>
        <w:pStyle w:val="Normal"/>
      </w:pPr>
    </w:p>
    <w:p w:rsidR="09E6D7DE" w:rsidP="4DE86E82" w:rsidRDefault="09E6D7DE" w14:paraId="35C4D92B" w14:textId="396117CA">
      <w:pPr>
        <w:pStyle w:val="Normal"/>
      </w:pPr>
      <w:r w:rsidRPr="4DE86E82" w:rsidR="09E6D7DE">
        <w:rPr>
          <w:sz w:val="24"/>
          <w:szCs w:val="24"/>
        </w:rPr>
        <w:t>Cours sur les Séries Temporelles et le modèle ARIMA de D. GIRARD</w:t>
      </w:r>
      <w:r w:rsidRPr="4DE86E82" w:rsidR="2948F36B">
        <w:rPr>
          <w:sz w:val="24"/>
          <w:szCs w:val="24"/>
        </w:rPr>
        <w:t>.</w:t>
      </w:r>
    </w:p>
    <w:p w:rsidR="09E6D7DE" w:rsidP="4DE86E82" w:rsidRDefault="09E6D7DE" w14:paraId="403C3C48" w14:textId="3D02E902">
      <w:pPr>
        <w:pStyle w:val="Normal"/>
        <w:rPr>
          <w:sz w:val="24"/>
          <w:szCs w:val="24"/>
        </w:rPr>
      </w:pPr>
      <w:r w:rsidRPr="4DE86E82" w:rsidR="09E6D7DE">
        <w:rPr>
          <w:sz w:val="24"/>
          <w:szCs w:val="24"/>
        </w:rPr>
        <w:t xml:space="preserve">Cours sur les Séries Temporelles de </w:t>
      </w:r>
      <w:proofErr w:type="spellStart"/>
      <w:r w:rsidRPr="4DE86E82" w:rsidR="09E6D7DE">
        <w:rPr>
          <w:sz w:val="24"/>
          <w:szCs w:val="24"/>
        </w:rPr>
        <w:t>Lardic</w:t>
      </w:r>
      <w:proofErr w:type="spellEnd"/>
      <w:r w:rsidRPr="4DE86E82" w:rsidR="09E6D7DE">
        <w:rPr>
          <w:sz w:val="24"/>
          <w:szCs w:val="24"/>
        </w:rPr>
        <w:t xml:space="preserve"> S. &amp; Mignon V.</w:t>
      </w:r>
    </w:p>
    <w:p w:rsidR="4CAB8633" w:rsidP="4DE86E82" w:rsidRDefault="4CAB8633" w14:paraId="2D8CB2FE" w14:textId="2F6ADF23">
      <w:pPr>
        <w:pStyle w:val="Normal"/>
        <w:rPr>
          <w:sz w:val="24"/>
          <w:szCs w:val="24"/>
        </w:rPr>
      </w:pPr>
      <w:r w:rsidRPr="4DE86E82" w:rsidR="4CAB8633">
        <w:rPr>
          <w:sz w:val="24"/>
          <w:szCs w:val="24"/>
        </w:rPr>
        <w:t>Cours sur l’économétrie des séries temporelles non-stationnaires, Gilles de Truchis</w:t>
      </w:r>
      <w:r w:rsidRPr="4DE86E82" w:rsidR="00C8FC21">
        <w:rPr>
          <w:sz w:val="24"/>
          <w:szCs w:val="24"/>
        </w:rPr>
        <w:t>.</w:t>
      </w:r>
    </w:p>
    <w:p w:rsidR="4DE86E82" w:rsidP="4DE86E82" w:rsidRDefault="4DE86E82" w14:paraId="470C384E" w14:textId="596BDA40">
      <w:pPr>
        <w:pStyle w:val="Normal"/>
        <w:rPr>
          <w:sz w:val="24"/>
          <w:szCs w:val="24"/>
        </w:rPr>
      </w:pPr>
    </w:p>
    <w:p w:rsidR="1BEB2FAD" w:rsidP="4DE86E82" w:rsidRDefault="1BEB2FAD" w14:paraId="60BF6AB7" w14:textId="37D8CED2">
      <w:pPr>
        <w:pStyle w:val="Heading2"/>
        <w:rPr>
          <w:rFonts w:ascii="Calibri Light" w:hAnsi="Calibri Light" w:eastAsia="" w:cs=""/>
          <w:color w:val="2F5496" w:themeColor="accent1" w:themeTint="FF" w:themeShade="BF"/>
          <w:sz w:val="26"/>
          <w:szCs w:val="26"/>
        </w:rPr>
      </w:pPr>
      <w:r w:rsidRPr="4DE86E82" w:rsidR="1BEB2FAD">
        <w:rPr>
          <w:rFonts w:ascii="Calibri Light" w:hAnsi="Calibri Light" w:eastAsia="" w:cs=""/>
          <w:color w:val="2F5496" w:themeColor="accent1" w:themeTint="FF" w:themeShade="BF"/>
          <w:sz w:val="26"/>
          <w:szCs w:val="26"/>
        </w:rPr>
        <w:t>Articles</w:t>
      </w:r>
    </w:p>
    <w:p w:rsidR="4DE86E82" w:rsidP="4DE86E82" w:rsidRDefault="4DE86E82" w14:paraId="0EC1E070" w14:textId="511FAEE3">
      <w:pPr>
        <w:pStyle w:val="Normal"/>
      </w:pPr>
    </w:p>
    <w:p w:rsidR="12FA2A46" w:rsidP="4DE86E82" w:rsidRDefault="12FA2A46" w14:paraId="4DEB1A50" w14:textId="75E30385">
      <w:pPr>
        <w:pStyle w:val="Normal"/>
        <w:rPr>
          <w:rFonts w:ascii="Calibri" w:hAnsi="Calibri" w:eastAsia="Calibri" w:cs="Calibri"/>
          <w:b w:val="1"/>
          <w:bCs w:val="1"/>
          <w:noProof w:val="0"/>
          <w:sz w:val="22"/>
          <w:szCs w:val="22"/>
          <w:lang w:val="fr-FR"/>
        </w:rPr>
      </w:pPr>
      <w:r w:rsidRPr="4DE86E82" w:rsidR="12FA2A46">
        <w:rPr>
          <w:rFonts w:ascii="Calibri" w:hAnsi="Calibri" w:eastAsia="Calibri" w:cs="Calibri"/>
          <w:i w:val="1"/>
          <w:iCs w:val="1"/>
          <w:noProof w:val="0"/>
          <w:sz w:val="22"/>
          <w:szCs w:val="22"/>
          <w:lang w:val="fr-FR"/>
        </w:rPr>
        <w:t>Financiarisation des marchés de matières premières et conséquences,</w:t>
      </w:r>
      <w:r w:rsidRPr="4DE86E82" w:rsidR="12FA2A46">
        <w:rPr>
          <w:rFonts w:ascii="Calibri" w:hAnsi="Calibri" w:eastAsia="Calibri" w:cs="Calibri"/>
          <w:noProof w:val="0"/>
          <w:sz w:val="22"/>
          <w:szCs w:val="22"/>
          <w:lang w:val="fr-FR"/>
        </w:rPr>
        <w:t xml:space="preserve"> </w:t>
      </w:r>
      <w:r w:rsidRPr="4DE86E82" w:rsidR="12FA2A46">
        <w:rPr>
          <w:rFonts w:ascii="Calibri" w:hAnsi="Calibri" w:eastAsia="Calibri" w:cs="Calibri"/>
          <w:b w:val="1"/>
          <w:bCs w:val="1"/>
          <w:noProof w:val="0"/>
          <w:sz w:val="22"/>
          <w:szCs w:val="22"/>
          <w:lang w:val="fr-FR"/>
        </w:rPr>
        <w:t xml:space="preserve">David </w:t>
      </w:r>
      <w:proofErr w:type="spellStart"/>
      <w:r w:rsidRPr="4DE86E82" w:rsidR="12FA2A46">
        <w:rPr>
          <w:rFonts w:ascii="Calibri" w:hAnsi="Calibri" w:eastAsia="Calibri" w:cs="Calibri"/>
          <w:b w:val="1"/>
          <w:bCs w:val="1"/>
          <w:noProof w:val="0"/>
          <w:sz w:val="22"/>
          <w:szCs w:val="22"/>
          <w:lang w:val="fr-FR"/>
        </w:rPr>
        <w:t>Bichetti</w:t>
      </w:r>
      <w:proofErr w:type="spellEnd"/>
      <w:r w:rsidRPr="4DE86E82" w:rsidR="12FA2A46">
        <w:rPr>
          <w:rFonts w:ascii="Calibri" w:hAnsi="Calibri" w:eastAsia="Calibri" w:cs="Calibri"/>
          <w:b w:val="1"/>
          <w:bCs w:val="1"/>
          <w:noProof w:val="0"/>
          <w:sz w:val="22"/>
          <w:szCs w:val="22"/>
          <w:lang w:val="fr-FR"/>
        </w:rPr>
        <w:t xml:space="preserve"> et Nicolas Maystre</w:t>
      </w:r>
    </w:p>
    <w:p w:rsidR="2128C903" w:rsidP="4DE86E82" w:rsidRDefault="2128C903" w14:paraId="4DB9C1B0" w14:textId="7B1C0670">
      <w:pPr>
        <w:pStyle w:val="Normal"/>
        <w:rPr>
          <w:b w:val="1"/>
          <w:bCs w:val="1"/>
          <w:i w:val="0"/>
          <w:iCs w:val="0"/>
        </w:rPr>
      </w:pPr>
      <w:proofErr w:type="spellStart"/>
      <w:r w:rsidRPr="4DE86E82" w:rsidR="2128C903">
        <w:rPr>
          <w:i w:val="1"/>
          <w:iCs w:val="1"/>
        </w:rPr>
        <w:t>Commodity</w:t>
      </w:r>
      <w:proofErr w:type="spellEnd"/>
      <w:r w:rsidRPr="4DE86E82" w:rsidR="2128C903">
        <w:rPr>
          <w:i w:val="1"/>
          <w:iCs w:val="1"/>
        </w:rPr>
        <w:t xml:space="preserve"> </w:t>
      </w:r>
      <w:proofErr w:type="spellStart"/>
      <w:r w:rsidRPr="4DE86E82" w:rsidR="2128C903">
        <w:rPr>
          <w:i w:val="1"/>
          <w:iCs w:val="1"/>
        </w:rPr>
        <w:t>Prices</w:t>
      </w:r>
      <w:proofErr w:type="spellEnd"/>
      <w:r w:rsidRPr="4DE86E82" w:rsidR="2128C903">
        <w:rPr>
          <w:i w:val="1"/>
          <w:iCs w:val="1"/>
        </w:rPr>
        <w:t xml:space="preserve"> and Inflation, </w:t>
      </w:r>
      <w:r w:rsidRPr="4DE86E82" w:rsidR="2128C903">
        <w:rPr>
          <w:b w:val="1"/>
          <w:bCs w:val="1"/>
          <w:i w:val="0"/>
          <w:iCs w:val="0"/>
        </w:rPr>
        <w:t xml:space="preserve">Fred Furlong and </w:t>
      </w:r>
      <w:r w:rsidRPr="4DE86E82" w:rsidR="2128C903">
        <w:rPr>
          <w:b w:val="1"/>
          <w:bCs w:val="1"/>
          <w:i w:val="0"/>
          <w:iCs w:val="0"/>
        </w:rPr>
        <w:t>Robert Ingenito</w:t>
      </w:r>
    </w:p>
    <w:p w:rsidR="2128C903" w:rsidP="4DE86E82" w:rsidRDefault="2128C903" w14:paraId="25806340" w14:textId="133461B5">
      <w:pPr>
        <w:pStyle w:val="Normal"/>
        <w:rPr>
          <w:i w:val="1"/>
          <w:iCs w:val="1"/>
        </w:rPr>
      </w:pPr>
      <w:r w:rsidRPr="4DE86E82" w:rsidR="2128C903">
        <w:rPr>
          <w:i w:val="1"/>
          <w:iCs w:val="1"/>
        </w:rPr>
        <w:t xml:space="preserve">LES HAUSSES RÉCENTES DES COURS DES MATIÈRES PREMIÈRES TRADUISENT-ELLES L'ENTRÉE DANS UN RÉGIME DE PRIX PLUS ÉLEVÉS ? </w:t>
      </w:r>
      <w:r w:rsidRPr="4DE86E82" w:rsidR="2128C903">
        <w:rPr>
          <w:b w:val="1"/>
          <w:bCs w:val="1"/>
          <w:i w:val="0"/>
          <w:iCs w:val="0"/>
        </w:rPr>
        <w:t>Armand Colin</w:t>
      </w:r>
    </w:p>
    <w:p w:rsidR="4DE86E82" w:rsidP="4DE86E82" w:rsidRDefault="4DE86E82" w14:paraId="0111A8DE" w14:textId="7A29EEC3">
      <w:pPr>
        <w:pStyle w:val="Normal"/>
      </w:pPr>
    </w:p>
    <w:p w:rsidR="1BEB2FAD" w:rsidP="4DE86E82" w:rsidRDefault="1BEB2FAD" w14:paraId="0ED40F04" w14:textId="5D8BD723">
      <w:pPr>
        <w:pStyle w:val="Heading2"/>
        <w:rPr>
          <w:rFonts w:ascii="Calibri Light" w:hAnsi="Calibri Light" w:eastAsia="" w:cs=""/>
          <w:color w:val="2F5496" w:themeColor="accent1" w:themeTint="FF" w:themeShade="BF"/>
          <w:sz w:val="26"/>
          <w:szCs w:val="26"/>
        </w:rPr>
      </w:pPr>
      <w:r w:rsidRPr="4DE86E82" w:rsidR="1BEB2FAD">
        <w:rPr>
          <w:rFonts w:ascii="Calibri Light" w:hAnsi="Calibri Light" w:eastAsia="" w:cs=""/>
          <w:color w:val="2F5496" w:themeColor="accent1" w:themeTint="FF" w:themeShade="BF"/>
          <w:sz w:val="26"/>
          <w:szCs w:val="26"/>
        </w:rPr>
        <w:t>Sites Internet</w:t>
      </w:r>
    </w:p>
    <w:p w:rsidR="4DE86E82" w:rsidP="4DE86E82" w:rsidRDefault="4DE86E82" w14:paraId="257D1B7F" w14:textId="5D61890D">
      <w:pPr>
        <w:pStyle w:val="Normal"/>
      </w:pPr>
    </w:p>
    <w:p w:rsidR="4940DA1A" w:rsidP="4DE86E82" w:rsidRDefault="4940DA1A" w14:paraId="2BE3F03A" w14:textId="54970266">
      <w:pPr>
        <w:pStyle w:val="Normal"/>
        <w:rPr>
          <w:sz w:val="24"/>
          <w:szCs w:val="24"/>
        </w:rPr>
      </w:pPr>
      <w:r w:rsidRPr="4DE86E82" w:rsidR="4940DA1A">
        <w:rPr>
          <w:i w:val="1"/>
          <w:iCs w:val="1"/>
          <w:sz w:val="24"/>
          <w:szCs w:val="24"/>
        </w:rPr>
        <w:t>Régulation des Marchés de Matières Premières,</w:t>
      </w:r>
      <w:r w:rsidRPr="4DE86E82" w:rsidR="4940DA1A">
        <w:rPr>
          <w:i w:val="0"/>
          <w:iCs w:val="0"/>
          <w:sz w:val="24"/>
          <w:szCs w:val="24"/>
        </w:rPr>
        <w:t xml:space="preserve"> </w:t>
      </w:r>
      <w:r w:rsidRPr="4DE86E82" w:rsidR="4940DA1A">
        <w:rPr>
          <w:b w:val="1"/>
          <w:bCs w:val="1"/>
          <w:i w:val="0"/>
          <w:iCs w:val="0"/>
          <w:sz w:val="24"/>
          <w:szCs w:val="24"/>
        </w:rPr>
        <w:t>AMF</w:t>
      </w:r>
    </w:p>
    <w:p w:rsidR="4940DA1A" w:rsidP="4DE86E82" w:rsidRDefault="4940DA1A" w14:paraId="4830A821" w14:textId="4558CC6F">
      <w:pPr>
        <w:pStyle w:val="Normal"/>
        <w:rPr>
          <w:rFonts w:ascii="Calibri" w:hAnsi="Calibri" w:eastAsia="Calibri" w:cs="Calibri"/>
          <w:noProof w:val="0"/>
          <w:sz w:val="22"/>
          <w:szCs w:val="22"/>
          <w:lang w:val="fr-FR"/>
        </w:rPr>
      </w:pPr>
      <w:hyperlink r:id="R6f70267323374729">
        <w:r w:rsidRPr="4DE86E82" w:rsidR="4940DA1A">
          <w:rPr>
            <w:rStyle w:val="Hyperlink"/>
            <w:rFonts w:ascii="Calibri" w:hAnsi="Calibri" w:eastAsia="Calibri" w:cs="Calibri"/>
            <w:noProof w:val="0"/>
            <w:sz w:val="22"/>
            <w:szCs w:val="22"/>
            <w:lang w:val="fr-FR"/>
          </w:rPr>
          <w:t>https://www.amf-france.org/sites/default/files/contenu_simple/colloque_journee/colloque_conseil_scientifique/Colloque%20du%20Conseil%20Scientifique%20du%206%20mai%202011%20-%20Regulation%20des%20marches%20de%20matieres%20premieres%20%20quel%20cadre%20envisager%20.pdf</w:t>
        </w:r>
      </w:hyperlink>
    </w:p>
    <w:p w:rsidR="5CA2B3EC" w:rsidP="4DE86E82" w:rsidRDefault="5CA2B3EC" w14:paraId="63324130" w14:textId="42DA9020">
      <w:pPr>
        <w:pStyle w:val="Normal"/>
        <w:rPr>
          <w:b w:val="1"/>
          <w:bCs w:val="1"/>
          <w:i w:val="0"/>
          <w:iCs w:val="0"/>
          <w:sz w:val="24"/>
          <w:szCs w:val="24"/>
        </w:rPr>
      </w:pPr>
      <w:r w:rsidRPr="4DE86E82" w:rsidR="5CA2B3EC">
        <w:rPr>
          <w:i w:val="1"/>
          <w:iCs w:val="1"/>
          <w:sz w:val="24"/>
          <w:szCs w:val="24"/>
        </w:rPr>
        <w:t xml:space="preserve">S&amp;P GSCI </w:t>
      </w:r>
      <w:proofErr w:type="spellStart"/>
      <w:r w:rsidRPr="4DE86E82" w:rsidR="5CA2B3EC">
        <w:rPr>
          <w:i w:val="1"/>
          <w:iCs w:val="1"/>
          <w:sz w:val="24"/>
          <w:szCs w:val="24"/>
        </w:rPr>
        <w:t>Methodology</w:t>
      </w:r>
      <w:proofErr w:type="spellEnd"/>
      <w:r w:rsidRPr="4DE86E82" w:rsidR="5CA2B3EC">
        <w:rPr>
          <w:i w:val="1"/>
          <w:iCs w:val="1"/>
          <w:sz w:val="24"/>
          <w:szCs w:val="24"/>
        </w:rPr>
        <w:t xml:space="preserve"> : </w:t>
      </w:r>
      <w:r w:rsidRPr="4DE86E82" w:rsidR="5CA2B3EC">
        <w:rPr>
          <w:b w:val="1"/>
          <w:bCs w:val="1"/>
          <w:i w:val="0"/>
          <w:iCs w:val="0"/>
          <w:sz w:val="24"/>
          <w:szCs w:val="24"/>
        </w:rPr>
        <w:t xml:space="preserve">S&amp;P Dow Jones Indices : Index Methodology </w:t>
      </w:r>
    </w:p>
    <w:p w:rsidR="7D944E3D" w:rsidP="4DE86E82" w:rsidRDefault="7D944E3D" w14:paraId="498794CC" w14:textId="64CD31D1">
      <w:pPr>
        <w:pStyle w:val="Normal"/>
        <w:rPr>
          <w:rFonts w:ascii="Calibri" w:hAnsi="Calibri" w:eastAsia="Calibri" w:cs="Calibri"/>
          <w:noProof w:val="0"/>
          <w:sz w:val="24"/>
          <w:szCs w:val="24"/>
          <w:lang w:val="fr-FR"/>
        </w:rPr>
      </w:pPr>
      <w:hyperlink r:id="R197b1d9da05643d0">
        <w:r w:rsidRPr="4DE86E82" w:rsidR="7D944E3D">
          <w:rPr>
            <w:rStyle w:val="Hyperlink"/>
            <w:rFonts w:ascii="Calibri" w:hAnsi="Calibri" w:eastAsia="Calibri" w:cs="Calibri"/>
            <w:noProof w:val="0"/>
            <w:sz w:val="24"/>
            <w:szCs w:val="24"/>
            <w:lang w:val="fr-FR"/>
          </w:rPr>
          <w:t>https://www.spglobal.com/spdji/en/documents/methodologies/methodology-sp-gsci.pdf</w:t>
        </w:r>
      </w:hyperlink>
    </w:p>
    <w:p w:rsidR="008EF9CC" w:rsidP="4DE86E82" w:rsidRDefault="008EF9CC" w14:paraId="2CA1C622" w14:textId="262E7B3F">
      <w:pPr>
        <w:pStyle w:val="Normal"/>
        <w:rPr>
          <w:rFonts w:ascii="Calibri" w:hAnsi="Calibri" w:eastAsia="Calibri" w:cs="Calibri"/>
          <w:i w:val="0"/>
          <w:iCs w:val="0"/>
          <w:noProof w:val="0"/>
          <w:sz w:val="24"/>
          <w:szCs w:val="24"/>
          <w:lang w:val="fr-FR"/>
        </w:rPr>
      </w:pPr>
      <w:r w:rsidRPr="4DE86E82" w:rsidR="008EF9CC">
        <w:rPr>
          <w:rFonts w:ascii="Calibri" w:hAnsi="Calibri" w:eastAsia="Calibri" w:cs="Calibri"/>
          <w:i w:val="1"/>
          <w:iCs w:val="1"/>
          <w:noProof w:val="0"/>
          <w:sz w:val="24"/>
          <w:szCs w:val="24"/>
          <w:lang w:val="fr-FR"/>
        </w:rPr>
        <w:t xml:space="preserve">Définition </w:t>
      </w:r>
      <w:r w:rsidRPr="4DE86E82" w:rsidR="2A22D157">
        <w:rPr>
          <w:rFonts w:ascii="Calibri" w:hAnsi="Calibri" w:eastAsia="Calibri" w:cs="Calibri"/>
          <w:i w:val="1"/>
          <w:iCs w:val="1"/>
          <w:noProof w:val="0"/>
          <w:sz w:val="24"/>
          <w:szCs w:val="24"/>
          <w:lang w:val="fr-FR"/>
        </w:rPr>
        <w:t>WTI :</w:t>
      </w:r>
      <w:r w:rsidRPr="4DE86E82" w:rsidR="2A22D157">
        <w:rPr>
          <w:rFonts w:ascii="Calibri" w:hAnsi="Calibri" w:eastAsia="Calibri" w:cs="Calibri"/>
          <w:i w:val="0"/>
          <w:iCs w:val="0"/>
          <w:noProof w:val="0"/>
          <w:sz w:val="24"/>
          <w:szCs w:val="24"/>
          <w:lang w:val="fr-FR"/>
        </w:rPr>
        <w:t xml:space="preserve"> </w:t>
      </w:r>
      <w:r w:rsidRPr="4DE86E82" w:rsidR="2A22D157">
        <w:rPr>
          <w:rFonts w:ascii="Calibri" w:hAnsi="Calibri" w:eastAsia="Calibri" w:cs="Calibri"/>
          <w:b w:val="1"/>
          <w:bCs w:val="1"/>
          <w:i w:val="0"/>
          <w:iCs w:val="0"/>
          <w:noProof w:val="0"/>
          <w:sz w:val="24"/>
          <w:szCs w:val="24"/>
          <w:lang w:val="fr-FR"/>
        </w:rPr>
        <w:t xml:space="preserve">IG </w:t>
      </w:r>
      <w:proofErr w:type="spellStart"/>
      <w:r w:rsidRPr="4DE86E82" w:rsidR="2A22D157">
        <w:rPr>
          <w:rFonts w:ascii="Calibri" w:hAnsi="Calibri" w:eastAsia="Calibri" w:cs="Calibri"/>
          <w:b w:val="1"/>
          <w:bCs w:val="1"/>
          <w:i w:val="0"/>
          <w:iCs w:val="0"/>
          <w:noProof w:val="0"/>
          <w:sz w:val="24"/>
          <w:szCs w:val="24"/>
          <w:lang w:val="fr-FR"/>
        </w:rPr>
        <w:t>invest</w:t>
      </w:r>
      <w:proofErr w:type="spellEnd"/>
    </w:p>
    <w:p w:rsidR="2A22D157" w:rsidP="4DE86E82" w:rsidRDefault="2A22D157" w14:paraId="2F04F1ED" w14:textId="11C94056">
      <w:pPr>
        <w:pStyle w:val="Normal"/>
        <w:rPr>
          <w:rFonts w:ascii="Calibri" w:hAnsi="Calibri" w:eastAsia="Calibri" w:cs="Calibri"/>
          <w:noProof w:val="0"/>
          <w:sz w:val="24"/>
          <w:szCs w:val="24"/>
          <w:lang w:val="fr-FR"/>
        </w:rPr>
      </w:pPr>
      <w:hyperlink r:id="R2877e054bfef4769">
        <w:r w:rsidRPr="4DE86E82" w:rsidR="2A22D157">
          <w:rPr>
            <w:rStyle w:val="Hyperlink"/>
            <w:rFonts w:ascii="Calibri" w:hAnsi="Calibri" w:eastAsia="Calibri" w:cs="Calibri"/>
            <w:noProof w:val="0"/>
            <w:sz w:val="24"/>
            <w:szCs w:val="24"/>
            <w:lang w:val="fr-FR"/>
          </w:rPr>
          <w:t>https://www.ig.com/fr/glossaire-trading/wti-definition</w:t>
        </w:r>
      </w:hyperlink>
    </w:p>
    <w:p w:rsidR="6D3BB638" w:rsidP="4DE86E82" w:rsidRDefault="6D3BB638" w14:paraId="0F55B101" w14:textId="288E54CB">
      <w:pPr>
        <w:pStyle w:val="Normal"/>
        <w:rPr>
          <w:rFonts w:ascii="Calibri" w:hAnsi="Calibri" w:eastAsia="Calibri" w:cs="Calibri"/>
          <w:noProof w:val="0"/>
          <w:sz w:val="24"/>
          <w:szCs w:val="24"/>
          <w:lang w:val="fr-FR"/>
        </w:rPr>
      </w:pPr>
      <w:r w:rsidRPr="4DE86E82" w:rsidR="6D3BB638">
        <w:rPr>
          <w:rFonts w:ascii="Calibri" w:hAnsi="Calibri" w:eastAsia="Calibri" w:cs="Calibri"/>
          <w:i w:val="1"/>
          <w:iCs w:val="1"/>
          <w:noProof w:val="0"/>
          <w:sz w:val="24"/>
          <w:szCs w:val="24"/>
          <w:lang w:val="fr-FR"/>
        </w:rPr>
        <w:t xml:space="preserve">Définition SP500 : </w:t>
      </w:r>
      <w:r w:rsidRPr="4DE86E82" w:rsidR="6D3BB638">
        <w:rPr>
          <w:rFonts w:ascii="Calibri" w:hAnsi="Calibri" w:eastAsia="Calibri" w:cs="Calibri"/>
          <w:b w:val="1"/>
          <w:bCs w:val="1"/>
          <w:i w:val="0"/>
          <w:iCs w:val="0"/>
          <w:noProof w:val="0"/>
          <w:sz w:val="24"/>
          <w:szCs w:val="24"/>
          <w:lang w:val="fr-FR"/>
        </w:rPr>
        <w:t>Capital</w:t>
      </w:r>
    </w:p>
    <w:p w:rsidR="6D3BB638" w:rsidP="4DE86E82" w:rsidRDefault="6D3BB638" w14:paraId="711EB2FA" w14:textId="0C5CC6F9">
      <w:pPr>
        <w:pStyle w:val="Normal"/>
        <w:rPr>
          <w:rFonts w:ascii="Calibri" w:hAnsi="Calibri" w:eastAsia="Calibri" w:cs="Calibri"/>
          <w:noProof w:val="0"/>
          <w:sz w:val="24"/>
          <w:szCs w:val="24"/>
          <w:lang w:val="fr-FR"/>
        </w:rPr>
      </w:pPr>
      <w:hyperlink r:id="R38f806a69817450f">
        <w:r w:rsidRPr="4DE86E82" w:rsidR="6D3BB638">
          <w:rPr>
            <w:rStyle w:val="Hyperlink"/>
            <w:rFonts w:ascii="Calibri" w:hAnsi="Calibri" w:eastAsia="Calibri" w:cs="Calibri"/>
            <w:noProof w:val="0"/>
            <w:sz w:val="24"/>
            <w:szCs w:val="24"/>
            <w:lang w:val="fr-FR"/>
          </w:rPr>
          <w:t>https://capital.com/fr/indice-s-p-500-definition</w:t>
        </w:r>
      </w:hyperlink>
    </w:p>
    <w:p w:rsidR="4AA65C10" w:rsidP="4DE86E82" w:rsidRDefault="4AA65C10" w14:paraId="4D90091A" w14:textId="5A84B523">
      <w:pPr>
        <w:pStyle w:val="Normal"/>
        <w:rPr>
          <w:rFonts w:ascii="Calibri" w:hAnsi="Calibri" w:eastAsia="Calibri" w:cs="Calibri"/>
          <w:noProof w:val="0"/>
          <w:sz w:val="24"/>
          <w:szCs w:val="24"/>
          <w:lang w:val="fr-FR"/>
        </w:rPr>
      </w:pPr>
      <w:r w:rsidRPr="4DE86E82" w:rsidR="4AA65C10">
        <w:rPr>
          <w:rFonts w:ascii="Calibri" w:hAnsi="Calibri" w:eastAsia="Calibri" w:cs="Calibri"/>
          <w:i w:val="1"/>
          <w:iCs w:val="1"/>
          <w:noProof w:val="0"/>
          <w:sz w:val="24"/>
          <w:szCs w:val="24"/>
          <w:lang w:val="fr-FR"/>
        </w:rPr>
        <w:t>ACF et PACF :</w:t>
      </w:r>
      <w:r w:rsidRPr="4DE86E82" w:rsidR="4AA65C10">
        <w:rPr>
          <w:rFonts w:ascii="Calibri" w:hAnsi="Calibri" w:eastAsia="Calibri" w:cs="Calibri"/>
          <w:i w:val="0"/>
          <w:iCs w:val="0"/>
          <w:noProof w:val="0"/>
          <w:sz w:val="24"/>
          <w:szCs w:val="24"/>
          <w:lang w:val="fr-FR"/>
        </w:rPr>
        <w:t xml:space="preserve"> </w:t>
      </w:r>
      <w:r w:rsidRPr="4DE86E82" w:rsidR="4AA65C10">
        <w:rPr>
          <w:rFonts w:ascii="Calibri" w:hAnsi="Calibri" w:eastAsia="Calibri" w:cs="Calibri"/>
          <w:b w:val="1"/>
          <w:bCs w:val="1"/>
          <w:i w:val="0"/>
          <w:iCs w:val="0"/>
          <w:noProof w:val="0"/>
          <w:sz w:val="24"/>
          <w:szCs w:val="24"/>
          <w:lang w:val="fr-FR"/>
        </w:rPr>
        <w:t>IBM</w:t>
      </w:r>
    </w:p>
    <w:p w:rsidR="4AA65C10" w:rsidP="4DE86E82" w:rsidRDefault="4AA65C10" w14:paraId="686C24F1" w14:textId="523C0854">
      <w:pPr>
        <w:pStyle w:val="Normal"/>
        <w:rPr>
          <w:rFonts w:ascii="Calibri" w:hAnsi="Calibri" w:eastAsia="Calibri" w:cs="Calibri"/>
          <w:noProof w:val="0"/>
          <w:sz w:val="24"/>
          <w:szCs w:val="24"/>
          <w:lang w:val="fr-FR"/>
        </w:rPr>
      </w:pPr>
      <w:hyperlink r:id="R6da40d7ad9b64c35">
        <w:r w:rsidRPr="4DE86E82" w:rsidR="4AA65C10">
          <w:rPr>
            <w:rStyle w:val="Hyperlink"/>
            <w:rFonts w:ascii="Calibri" w:hAnsi="Calibri" w:eastAsia="Calibri" w:cs="Calibri"/>
            <w:noProof w:val="0"/>
            <w:sz w:val="24"/>
            <w:szCs w:val="24"/>
            <w:lang w:val="fr-FR"/>
          </w:rPr>
          <w:t>https://www.ibm.com/support/knowledgecenter/fr/SS3RA7_sub/modeler_mainhelp_client_ddita/components/dt/timeseries_acf_pacf.html</w:t>
        </w:r>
      </w:hyperlink>
    </w:p>
    <w:p w:rsidR="4DE86E82" w:rsidP="4DE86E82" w:rsidRDefault="4DE86E82" w14:paraId="05711E3C" w14:textId="3D5A7E0B">
      <w:pPr>
        <w:pStyle w:val="Normal"/>
        <w:rPr>
          <w:rFonts w:ascii="Calibri" w:hAnsi="Calibri" w:eastAsia="Calibri" w:cs="Calibri"/>
          <w:noProof w:val="0"/>
          <w:sz w:val="24"/>
          <w:szCs w:val="24"/>
          <w:lang w:val="fr-FR"/>
        </w:rPr>
      </w:pPr>
    </w:p>
    <w:p w:rsidR="27D606EB" w:rsidP="4DE86E82" w:rsidRDefault="27D606EB" w14:paraId="2D0DE599" w14:textId="36513FFA">
      <w:pPr>
        <w:pStyle w:val="Heading1"/>
        <w:rPr>
          <w:rFonts w:ascii="Calibri Light" w:hAnsi="Calibri Light" w:eastAsia="" w:cs=""/>
          <w:color w:val="2F5496" w:themeColor="accent1" w:themeTint="FF" w:themeShade="BF"/>
          <w:sz w:val="32"/>
          <w:szCs w:val="32"/>
        </w:rPr>
      </w:pPr>
      <w:r w:rsidRPr="4DE86E82" w:rsidR="27D606EB">
        <w:rPr>
          <w:rFonts w:ascii="Calibri Light" w:hAnsi="Calibri Light" w:eastAsia="" w:cs=""/>
          <w:color w:val="2F5496" w:themeColor="accent1" w:themeTint="FF" w:themeShade="BF"/>
          <w:sz w:val="32"/>
          <w:szCs w:val="32"/>
        </w:rPr>
        <w:t>Annexes</w:t>
      </w:r>
    </w:p>
    <w:p w:rsidR="4DE86E82" w:rsidP="4DE86E82" w:rsidRDefault="4DE86E82" w14:paraId="49CB5FDD" w14:textId="71340CFB">
      <w:pPr>
        <w:pStyle w:val="Normal"/>
      </w:pPr>
    </w:p>
    <w:p w:rsidR="7E6D5E73" w:rsidP="4DE86E82" w:rsidRDefault="7E6D5E73" w14:paraId="1F06C22B" w14:textId="244053C9">
      <w:pPr>
        <w:pStyle w:val="Normal"/>
        <w:jc w:val="both"/>
        <w:rPr>
          <w:sz w:val="24"/>
          <w:szCs w:val="24"/>
        </w:rPr>
      </w:pPr>
      <w:r w:rsidRPr="4DE86E82" w:rsidR="7E6D5E73">
        <w:rPr>
          <w:sz w:val="24"/>
          <w:szCs w:val="24"/>
        </w:rPr>
        <w:t>Toutes les annexes</w:t>
      </w:r>
      <w:r w:rsidRPr="4DE86E82" w:rsidR="61874238">
        <w:rPr>
          <w:sz w:val="24"/>
          <w:szCs w:val="24"/>
        </w:rPr>
        <w:t xml:space="preserve"> présentées</w:t>
      </w:r>
      <w:r w:rsidRPr="4DE86E82" w:rsidR="7E6D5E73">
        <w:rPr>
          <w:sz w:val="24"/>
          <w:szCs w:val="24"/>
        </w:rPr>
        <w:t xml:space="preserve"> proviennent du dossier et ont été effectué</w:t>
      </w:r>
      <w:r w:rsidRPr="4DE86E82" w:rsidR="5AD2E10D">
        <w:rPr>
          <w:sz w:val="24"/>
          <w:szCs w:val="24"/>
        </w:rPr>
        <w:t>es</w:t>
      </w:r>
      <w:r w:rsidRPr="4DE86E82" w:rsidR="7E6D5E73">
        <w:rPr>
          <w:sz w:val="24"/>
          <w:szCs w:val="24"/>
        </w:rPr>
        <w:t xml:space="preserve"> avec le logiciel </w:t>
      </w:r>
      <w:r w:rsidRPr="4DE86E82" w:rsidR="7E6D5E73">
        <w:rPr>
          <w:sz w:val="24"/>
          <w:szCs w:val="24"/>
        </w:rPr>
        <w:t>Gretl</w:t>
      </w:r>
      <w:r w:rsidRPr="4DE86E82" w:rsidR="7E6D5E73">
        <w:rPr>
          <w:sz w:val="24"/>
          <w:szCs w:val="24"/>
        </w:rPr>
        <w:t>.</w:t>
      </w:r>
    </w:p>
    <w:p w:rsidR="4DE86E82" w:rsidP="4DE86E82" w:rsidRDefault="4DE86E82" w14:paraId="2417DCF7" w14:textId="58657AEF">
      <w:pPr>
        <w:pStyle w:val="Normal"/>
      </w:pPr>
    </w:p>
    <w:p w:rsidR="27D606EB" w:rsidP="4DE86E82" w:rsidRDefault="27D606EB" w14:paraId="175470ED" w14:textId="4F150A4C">
      <w:pPr>
        <w:pStyle w:val="Normal"/>
        <w:rPr>
          <w:sz w:val="24"/>
          <w:szCs w:val="24"/>
        </w:rPr>
      </w:pPr>
      <w:r w:rsidRPr="4DE86E82" w:rsidR="27D606EB">
        <w:rPr>
          <w:sz w:val="24"/>
          <w:szCs w:val="24"/>
        </w:rPr>
        <w:t>Annexe 1 : Corrélogramme Série WTI non différencié</w:t>
      </w:r>
    </w:p>
    <w:p w:rsidR="54868407" w:rsidP="4DE86E82" w:rsidRDefault="54868407" w14:paraId="5727AFBE" w14:textId="763349A4">
      <w:pPr>
        <w:pStyle w:val="Normal"/>
        <w:jc w:val="center"/>
        <w:rPr>
          <w:sz w:val="24"/>
          <w:szCs w:val="24"/>
        </w:rPr>
      </w:pPr>
      <w:r w:rsidR="54868407">
        <w:drawing>
          <wp:inline wp14:editId="480EC60B" wp14:anchorId="3CA4DFD5">
            <wp:extent cx="4572000" cy="3429000"/>
            <wp:effectExtent l="0" t="0" r="0" b="0"/>
            <wp:docPr id="153572713" name="" title=""/>
            <wp:cNvGraphicFramePr>
              <a:graphicFrameLocks noChangeAspect="1"/>
            </wp:cNvGraphicFramePr>
            <a:graphic>
              <a:graphicData uri="http://schemas.openxmlformats.org/drawingml/2006/picture">
                <pic:pic>
                  <pic:nvPicPr>
                    <pic:cNvPr id="0" name=""/>
                    <pic:cNvPicPr/>
                  </pic:nvPicPr>
                  <pic:blipFill>
                    <a:blip r:embed="Rbc9ad01571814ec5">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4DE86E82" w:rsidP="4DE86E82" w:rsidRDefault="4DE86E82" w14:paraId="6EA104AE" w14:textId="797FCD63">
      <w:pPr>
        <w:pStyle w:val="Normal"/>
        <w:rPr>
          <w:sz w:val="24"/>
          <w:szCs w:val="24"/>
        </w:rPr>
      </w:pPr>
    </w:p>
    <w:p w:rsidR="27D606EB" w:rsidP="4DE86E82" w:rsidRDefault="27D606EB" w14:paraId="70DE4F34" w14:textId="3D595C54">
      <w:pPr>
        <w:pStyle w:val="Normal"/>
        <w:rPr>
          <w:sz w:val="24"/>
          <w:szCs w:val="24"/>
        </w:rPr>
      </w:pPr>
      <w:r w:rsidRPr="4DE86E82" w:rsidR="27D606EB">
        <w:rPr>
          <w:sz w:val="24"/>
          <w:szCs w:val="24"/>
        </w:rPr>
        <w:t xml:space="preserve">Annexe 2 : Test de Dickey-Fuller </w:t>
      </w:r>
      <w:r w:rsidRPr="4DE86E82" w:rsidR="746BD50E">
        <w:rPr>
          <w:sz w:val="24"/>
          <w:szCs w:val="24"/>
        </w:rPr>
        <w:t xml:space="preserve">Augmenté </w:t>
      </w:r>
      <w:r w:rsidRPr="4DE86E82" w:rsidR="27D606EB">
        <w:rPr>
          <w:sz w:val="24"/>
          <w:szCs w:val="24"/>
        </w:rPr>
        <w:t>sur la série brute WTI</w:t>
      </w:r>
    </w:p>
    <w:p w:rsidR="57AD0A1A" w:rsidP="4DE86E82" w:rsidRDefault="57AD0A1A" w14:paraId="3C135394" w14:textId="7D17C515">
      <w:pPr>
        <w:pStyle w:val="Normal"/>
        <w:jc w:val="center"/>
      </w:pPr>
      <w:r w:rsidR="57AD0A1A">
        <w:drawing>
          <wp:inline wp14:editId="4C0B969A" wp14:anchorId="08EAB455">
            <wp:extent cx="5724524" cy="3086100"/>
            <wp:effectExtent l="0" t="0" r="0" b="0"/>
            <wp:docPr id="865019595" name="" title=""/>
            <wp:cNvGraphicFramePr>
              <a:graphicFrameLocks noChangeAspect="1"/>
            </wp:cNvGraphicFramePr>
            <a:graphic>
              <a:graphicData uri="http://schemas.openxmlformats.org/drawingml/2006/picture">
                <pic:pic>
                  <pic:nvPicPr>
                    <pic:cNvPr id="0" name=""/>
                    <pic:cNvPicPr/>
                  </pic:nvPicPr>
                  <pic:blipFill>
                    <a:blip r:embed="R675c0bf6dfb14a6b">
                      <a:extLst>
                        <a:ext xmlns:a="http://schemas.openxmlformats.org/drawingml/2006/main" uri="{28A0092B-C50C-407E-A947-70E740481C1C}">
                          <a14:useLocalDpi val="0"/>
                        </a:ext>
                      </a:extLst>
                    </a:blip>
                    <a:stretch>
                      <a:fillRect/>
                    </a:stretch>
                  </pic:blipFill>
                  <pic:spPr>
                    <a:xfrm>
                      <a:off x="0" y="0"/>
                      <a:ext cx="5724524" cy="3086100"/>
                    </a:xfrm>
                    <a:prstGeom prst="rect">
                      <a:avLst/>
                    </a:prstGeom>
                  </pic:spPr>
                </pic:pic>
              </a:graphicData>
            </a:graphic>
          </wp:inline>
        </w:drawing>
      </w:r>
    </w:p>
    <w:p w:rsidR="41A0F8E7" w:rsidP="4DE86E82" w:rsidRDefault="41A0F8E7" w14:paraId="59696F01" w14:textId="60FB9245">
      <w:pPr>
        <w:pStyle w:val="Normal"/>
        <w:jc w:val="left"/>
      </w:pPr>
      <w:r w:rsidRPr="4DE86E82" w:rsidR="41A0F8E7">
        <w:rPr>
          <w:sz w:val="24"/>
          <w:szCs w:val="24"/>
        </w:rPr>
        <w:t>Annexe 3 : Test de Dickey-Fuller Augmenté sur la série WTI différencié à l’ordre 1</w:t>
      </w:r>
    </w:p>
    <w:p w:rsidR="41A0F8E7" w:rsidP="4DE86E82" w:rsidRDefault="41A0F8E7" w14:paraId="5C17BE46" w14:textId="4871537B">
      <w:pPr>
        <w:pStyle w:val="Normal"/>
        <w:jc w:val="center"/>
      </w:pPr>
      <w:r w:rsidR="41A0F8E7">
        <w:drawing>
          <wp:inline wp14:editId="33961B56" wp14:anchorId="6C75F06E">
            <wp:extent cx="4781548" cy="3086100"/>
            <wp:effectExtent l="0" t="0" r="0" b="0"/>
            <wp:docPr id="1862054149" name="" title=""/>
            <wp:cNvGraphicFramePr>
              <a:graphicFrameLocks noChangeAspect="1"/>
            </wp:cNvGraphicFramePr>
            <a:graphic>
              <a:graphicData uri="http://schemas.openxmlformats.org/drawingml/2006/picture">
                <pic:pic>
                  <pic:nvPicPr>
                    <pic:cNvPr id="0" name=""/>
                    <pic:cNvPicPr/>
                  </pic:nvPicPr>
                  <pic:blipFill>
                    <a:blip r:embed="Re19832f5bc6e400c">
                      <a:extLst>
                        <a:ext xmlns:a="http://schemas.openxmlformats.org/drawingml/2006/main" uri="{28A0092B-C50C-407E-A947-70E740481C1C}">
                          <a14:useLocalDpi val="0"/>
                        </a:ext>
                      </a:extLst>
                    </a:blip>
                    <a:stretch>
                      <a:fillRect/>
                    </a:stretch>
                  </pic:blipFill>
                  <pic:spPr>
                    <a:xfrm>
                      <a:off x="0" y="0"/>
                      <a:ext cx="4781548" cy="3086100"/>
                    </a:xfrm>
                    <a:prstGeom prst="rect">
                      <a:avLst/>
                    </a:prstGeom>
                  </pic:spPr>
                </pic:pic>
              </a:graphicData>
            </a:graphic>
          </wp:inline>
        </w:drawing>
      </w:r>
    </w:p>
    <w:p w:rsidR="2685B80D" w:rsidP="4DE86E82" w:rsidRDefault="2685B80D" w14:paraId="209AE7B0" w14:textId="5637F27F">
      <w:pPr>
        <w:pStyle w:val="Normal"/>
        <w:jc w:val="left"/>
        <w:rPr>
          <w:sz w:val="24"/>
          <w:szCs w:val="24"/>
        </w:rPr>
      </w:pPr>
      <w:r w:rsidRPr="4DE86E82" w:rsidR="2685B80D">
        <w:rPr>
          <w:sz w:val="24"/>
          <w:szCs w:val="24"/>
        </w:rPr>
        <w:t>Annexe 4 : Corrélogramme de la série WTI différencié à l’ordre 1</w:t>
      </w:r>
    </w:p>
    <w:p w:rsidR="2685B80D" w:rsidP="4DE86E82" w:rsidRDefault="2685B80D" w14:paraId="7D593FC7" w14:textId="227A5C2F">
      <w:pPr>
        <w:pStyle w:val="Normal"/>
        <w:jc w:val="center"/>
      </w:pPr>
      <w:r w:rsidR="2685B80D">
        <w:drawing>
          <wp:inline wp14:editId="59A18307" wp14:anchorId="47D794B1">
            <wp:extent cx="4572000" cy="3429000"/>
            <wp:effectExtent l="0" t="0" r="0" b="0"/>
            <wp:docPr id="2081715256" name="" title=""/>
            <wp:cNvGraphicFramePr>
              <a:graphicFrameLocks noChangeAspect="1"/>
            </wp:cNvGraphicFramePr>
            <a:graphic>
              <a:graphicData uri="http://schemas.openxmlformats.org/drawingml/2006/picture">
                <pic:pic>
                  <pic:nvPicPr>
                    <pic:cNvPr id="0" name=""/>
                    <pic:cNvPicPr/>
                  </pic:nvPicPr>
                  <pic:blipFill>
                    <a:blip r:embed="Rd37422b57dce461e">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2685B80D" w:rsidP="4DE86E82" w:rsidRDefault="2685B80D" w14:paraId="47826904" w14:textId="537B4B7D">
      <w:pPr>
        <w:pStyle w:val="Normal"/>
        <w:jc w:val="left"/>
        <w:rPr>
          <w:sz w:val="24"/>
          <w:szCs w:val="24"/>
        </w:rPr>
      </w:pPr>
      <w:r w:rsidRPr="4DE86E82" w:rsidR="2685B80D">
        <w:rPr>
          <w:sz w:val="24"/>
          <w:szCs w:val="24"/>
        </w:rPr>
        <w:t>Annexe 5 : Représentation Graphique de la série WTI différencié à l’ordre 2</w:t>
      </w:r>
    </w:p>
    <w:p w:rsidR="5E4F90E5" w:rsidP="4DE86E82" w:rsidRDefault="5E4F90E5" w14:paraId="6FAAA1C8" w14:textId="54E6F36B">
      <w:pPr>
        <w:pStyle w:val="Normal"/>
        <w:jc w:val="center"/>
      </w:pPr>
      <w:r w:rsidR="5E4F90E5">
        <w:drawing>
          <wp:inline wp14:editId="172D8FAD" wp14:anchorId="31E22004">
            <wp:extent cx="4572000" cy="2686050"/>
            <wp:effectExtent l="0" t="0" r="0" b="0"/>
            <wp:docPr id="35679341" name="" title=""/>
            <wp:cNvGraphicFramePr>
              <a:graphicFrameLocks noChangeAspect="1"/>
            </wp:cNvGraphicFramePr>
            <a:graphic>
              <a:graphicData uri="http://schemas.openxmlformats.org/drawingml/2006/picture">
                <pic:pic>
                  <pic:nvPicPr>
                    <pic:cNvPr id="0" name=""/>
                    <pic:cNvPicPr/>
                  </pic:nvPicPr>
                  <pic:blipFill>
                    <a:blip r:embed="Rb03fdf955ebf427c">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2B6F7E56" w:rsidP="4DE86E82" w:rsidRDefault="2B6F7E56" w14:paraId="7D5245F8" w14:textId="6FD152CE">
      <w:pPr>
        <w:pStyle w:val="Normal"/>
        <w:jc w:val="left"/>
      </w:pPr>
      <w:r w:rsidRPr="4DE86E82" w:rsidR="2B6F7E56">
        <w:rPr>
          <w:sz w:val="24"/>
          <w:szCs w:val="24"/>
        </w:rPr>
        <w:t>Annexe 6 : Test de Dickey-Fuller sur la série Brute S&amp;P 500</w:t>
      </w:r>
    </w:p>
    <w:p w:rsidR="2B6F7E56" w:rsidP="4DE86E82" w:rsidRDefault="2B6F7E56" w14:paraId="0B455BC4" w14:textId="1CB30BB0">
      <w:pPr>
        <w:pStyle w:val="Normal"/>
        <w:jc w:val="center"/>
      </w:pPr>
      <w:r w:rsidR="2B6F7E56">
        <w:drawing>
          <wp:inline wp14:editId="01C0B034" wp14:anchorId="63C353F6">
            <wp:extent cx="4800600" cy="3048000"/>
            <wp:effectExtent l="0" t="0" r="0" b="0"/>
            <wp:docPr id="1933360427" name="" title=""/>
            <wp:cNvGraphicFramePr>
              <a:graphicFrameLocks noChangeAspect="1"/>
            </wp:cNvGraphicFramePr>
            <a:graphic>
              <a:graphicData uri="http://schemas.openxmlformats.org/drawingml/2006/picture">
                <pic:pic>
                  <pic:nvPicPr>
                    <pic:cNvPr id="0" name=""/>
                    <pic:cNvPicPr/>
                  </pic:nvPicPr>
                  <pic:blipFill>
                    <a:blip r:embed="Rfa9bf51b2d5b43c4">
                      <a:extLst>
                        <a:ext xmlns:a="http://schemas.openxmlformats.org/drawingml/2006/main" uri="{28A0092B-C50C-407E-A947-70E740481C1C}">
                          <a14:useLocalDpi val="0"/>
                        </a:ext>
                      </a:extLst>
                    </a:blip>
                    <a:stretch>
                      <a:fillRect/>
                    </a:stretch>
                  </pic:blipFill>
                  <pic:spPr>
                    <a:xfrm>
                      <a:off x="0" y="0"/>
                      <a:ext cx="4800600" cy="3048000"/>
                    </a:xfrm>
                    <a:prstGeom prst="rect">
                      <a:avLst/>
                    </a:prstGeom>
                  </pic:spPr>
                </pic:pic>
              </a:graphicData>
            </a:graphic>
          </wp:inline>
        </w:drawing>
      </w:r>
    </w:p>
    <w:p w:rsidR="5C538FC5" w:rsidP="4DE86E82" w:rsidRDefault="5C538FC5" w14:paraId="04CD188A" w14:textId="71A0BF84">
      <w:pPr>
        <w:pStyle w:val="Normal"/>
        <w:jc w:val="left"/>
      </w:pPr>
      <w:r w:rsidRPr="4DE86E82" w:rsidR="5C538FC5">
        <w:rPr>
          <w:sz w:val="24"/>
          <w:szCs w:val="24"/>
        </w:rPr>
        <w:t>Annexe 7 : Corrélogramme de le série S&amp;P 500 différencié à l’ordre 1</w:t>
      </w:r>
    </w:p>
    <w:p w:rsidR="5C538FC5" w:rsidP="4DE86E82" w:rsidRDefault="5C538FC5" w14:paraId="5E422A70" w14:textId="25AF7D05">
      <w:pPr>
        <w:pStyle w:val="Normal"/>
        <w:jc w:val="center"/>
      </w:pPr>
      <w:r w:rsidR="5C538FC5">
        <w:drawing>
          <wp:inline wp14:editId="0470EBD5" wp14:anchorId="40FFF0F4">
            <wp:extent cx="4572000" cy="3429000"/>
            <wp:effectExtent l="0" t="0" r="0" b="0"/>
            <wp:docPr id="331598349" name="" title=""/>
            <wp:cNvGraphicFramePr>
              <a:graphicFrameLocks noChangeAspect="1"/>
            </wp:cNvGraphicFramePr>
            <a:graphic>
              <a:graphicData uri="http://schemas.openxmlformats.org/drawingml/2006/picture">
                <pic:pic>
                  <pic:nvPicPr>
                    <pic:cNvPr id="0" name=""/>
                    <pic:cNvPicPr/>
                  </pic:nvPicPr>
                  <pic:blipFill>
                    <a:blip r:embed="R860b6932d07c4bdd">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p>
    <w:p w:rsidR="5C538FC5" w:rsidP="4DE86E82" w:rsidRDefault="5C538FC5" w14:paraId="11777236" w14:textId="6D545004">
      <w:pPr>
        <w:pStyle w:val="Normal"/>
        <w:jc w:val="left"/>
        <w:rPr>
          <w:sz w:val="24"/>
          <w:szCs w:val="24"/>
        </w:rPr>
      </w:pPr>
      <w:r w:rsidRPr="4DE86E82" w:rsidR="5C538FC5">
        <w:rPr>
          <w:sz w:val="24"/>
          <w:szCs w:val="24"/>
        </w:rPr>
        <w:t>Annexe 8 : Graphique de la série S&amp;P 500 différencié à l’ordre 2</w:t>
      </w:r>
    </w:p>
    <w:p w:rsidR="1DA0717A" w:rsidP="4DE86E82" w:rsidRDefault="1DA0717A" w14:paraId="64A4A92F" w14:textId="0BD3B01D">
      <w:pPr>
        <w:pStyle w:val="Normal"/>
        <w:jc w:val="center"/>
      </w:pPr>
      <w:r w:rsidR="1DA0717A">
        <w:drawing>
          <wp:inline wp14:editId="57749E1F" wp14:anchorId="079B04FC">
            <wp:extent cx="4572000" cy="2686050"/>
            <wp:effectExtent l="0" t="0" r="0" b="0"/>
            <wp:docPr id="927245310" name="" title=""/>
            <wp:cNvGraphicFramePr>
              <a:graphicFrameLocks noChangeAspect="1"/>
            </wp:cNvGraphicFramePr>
            <a:graphic>
              <a:graphicData uri="http://schemas.openxmlformats.org/drawingml/2006/picture">
                <pic:pic>
                  <pic:nvPicPr>
                    <pic:cNvPr id="0" name=""/>
                    <pic:cNvPicPr/>
                  </pic:nvPicPr>
                  <pic:blipFill>
                    <a:blip r:embed="R138dbbc03af8426c">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5BD9F8F6" w:rsidP="4DE86E82" w:rsidRDefault="5BD9F8F6" w14:paraId="06661E6E" w14:textId="41C51F6F">
      <w:pPr>
        <w:pStyle w:val="Normal"/>
        <w:jc w:val="left"/>
      </w:pPr>
      <w:r w:rsidR="5BD9F8F6">
        <w:rPr/>
        <w:t>Annexe 9 : Tableau de la sélection de retard VAR pour le SPGCSI et le S&amp;P 500</w:t>
      </w:r>
    </w:p>
    <w:p w:rsidR="5BD9F8F6" w:rsidP="4DE86E82" w:rsidRDefault="5BD9F8F6" w14:paraId="4CA7A6DA" w14:textId="3D2FCFE3">
      <w:pPr>
        <w:pStyle w:val="Normal"/>
        <w:jc w:val="center"/>
      </w:pPr>
      <w:r w:rsidR="5BD9F8F6">
        <w:drawing>
          <wp:inline wp14:editId="22DAC919" wp14:anchorId="465D440E">
            <wp:extent cx="4694109" cy="1429322"/>
            <wp:effectExtent l="0" t="0" r="0" b="0"/>
            <wp:docPr id="190467712" name="" title=""/>
            <wp:cNvGraphicFramePr>
              <a:graphicFrameLocks noChangeAspect="1"/>
            </wp:cNvGraphicFramePr>
            <a:graphic>
              <a:graphicData uri="http://schemas.openxmlformats.org/drawingml/2006/picture">
                <pic:pic>
                  <pic:nvPicPr>
                    <pic:cNvPr id="0" name=""/>
                    <pic:cNvPicPr/>
                  </pic:nvPicPr>
                  <pic:blipFill>
                    <a:blip r:embed="Re318625841cf417e">
                      <a:extLst>
                        <a:ext xmlns:a="http://schemas.openxmlformats.org/drawingml/2006/main" uri="{28A0092B-C50C-407E-A947-70E740481C1C}">
                          <a14:useLocalDpi val="0"/>
                        </a:ext>
                      </a:extLst>
                    </a:blip>
                    <a:stretch>
                      <a:fillRect/>
                    </a:stretch>
                  </pic:blipFill>
                  <pic:spPr>
                    <a:xfrm>
                      <a:off x="0" y="0"/>
                      <a:ext cx="4694109" cy="1429322"/>
                    </a:xfrm>
                    <a:prstGeom prst="rect">
                      <a:avLst/>
                    </a:prstGeom>
                  </pic:spPr>
                </pic:pic>
              </a:graphicData>
            </a:graphic>
          </wp:inline>
        </w:drawing>
      </w:r>
    </w:p>
    <w:p w:rsidR="21D3C08E" w:rsidP="4DE86E82" w:rsidRDefault="21D3C08E" w14:paraId="582AFBBE" w14:textId="13E0CEDD">
      <w:pPr>
        <w:pStyle w:val="Normal"/>
        <w:jc w:val="left"/>
      </w:pPr>
      <w:r w:rsidR="21D3C08E">
        <w:rPr/>
        <w:t>Annexe 10 : Tableau de la sélection de retard VAR pour le WTI et le S&amp;P 500</w:t>
      </w:r>
    </w:p>
    <w:p w:rsidR="62A760AE" w:rsidP="4DE86E82" w:rsidRDefault="62A760AE" w14:paraId="542F3EE3" w14:textId="11B7869C">
      <w:pPr>
        <w:pStyle w:val="Normal"/>
        <w:jc w:val="center"/>
      </w:pPr>
      <w:r w:rsidR="62A760AE">
        <w:drawing>
          <wp:inline wp14:editId="265D09E3" wp14:anchorId="7B3453AD">
            <wp:extent cx="4541456" cy="1435735"/>
            <wp:effectExtent l="0" t="0" r="0" b="0"/>
            <wp:docPr id="1566213992" name="" title=""/>
            <wp:cNvGraphicFramePr>
              <a:graphicFrameLocks noChangeAspect="1"/>
            </wp:cNvGraphicFramePr>
            <a:graphic>
              <a:graphicData uri="http://schemas.openxmlformats.org/drawingml/2006/picture">
                <pic:pic>
                  <pic:nvPicPr>
                    <pic:cNvPr id="0" name=""/>
                    <pic:cNvPicPr/>
                  </pic:nvPicPr>
                  <pic:blipFill>
                    <a:blip r:embed="R143c0e4d2cd84535">
                      <a:extLst>
                        <a:ext xmlns:a="http://schemas.openxmlformats.org/drawingml/2006/main" uri="{28A0092B-C50C-407E-A947-70E740481C1C}">
                          <a14:useLocalDpi val="0"/>
                        </a:ext>
                      </a:extLst>
                    </a:blip>
                    <a:stretch>
                      <a:fillRect/>
                    </a:stretch>
                  </pic:blipFill>
                  <pic:spPr>
                    <a:xfrm>
                      <a:off x="0" y="0"/>
                      <a:ext cx="4541456" cy="1435735"/>
                    </a:xfrm>
                    <a:prstGeom prst="rect">
                      <a:avLst/>
                    </a:prstGeom>
                  </pic:spPr>
                </pic:pic>
              </a:graphicData>
            </a:graphic>
          </wp:inline>
        </w:drawing>
      </w:r>
    </w:p>
    <w:p w:rsidR="4DE86E82" w:rsidP="4DE86E82" w:rsidRDefault="4DE86E82" w14:paraId="1279D1E9" w14:textId="7A878C5B">
      <w:pPr>
        <w:pStyle w:val="Normal"/>
        <w:jc w:val="left"/>
        <w:rPr>
          <w:sz w:val="24"/>
          <w:szCs w:val="24"/>
        </w:rPr>
      </w:pPr>
    </w:p>
    <w:p w:rsidR="4DE86E82" w:rsidP="4DE86E82" w:rsidRDefault="4DE86E82" w14:paraId="786D71AD" w14:textId="7044EA37">
      <w:pPr>
        <w:pStyle w:val="Normal"/>
        <w:jc w:val="left"/>
        <w:rPr>
          <w:sz w:val="24"/>
          <w:szCs w:val="24"/>
        </w:rPr>
      </w:pPr>
    </w:p>
    <w:p w:rsidR="4DE86E82" w:rsidP="4DE86E82" w:rsidRDefault="4DE86E82" w14:paraId="7C91F559" w14:textId="6F193337">
      <w:pPr>
        <w:pStyle w:val="Normal"/>
        <w:jc w:val="left"/>
        <w:rPr>
          <w:sz w:val="24"/>
          <w:szCs w:val="24"/>
        </w:rPr>
      </w:pPr>
    </w:p>
    <w:p w:rsidR="4DE86E82" w:rsidP="4DE86E82" w:rsidRDefault="4DE86E82" w14:paraId="745E29E6" w14:textId="6EC21E21">
      <w:pPr>
        <w:pStyle w:val="Normal"/>
        <w:jc w:val="left"/>
        <w:rPr>
          <w:sz w:val="24"/>
          <w:szCs w:val="24"/>
        </w:rPr>
      </w:pPr>
    </w:p>
    <w:p w:rsidR="4DE86E82" w:rsidP="4DE86E82" w:rsidRDefault="4DE86E82" w14:paraId="77BC0867" w14:textId="37E0979E">
      <w:pPr>
        <w:pStyle w:val="Normal"/>
        <w:jc w:val="left"/>
        <w:rPr>
          <w:sz w:val="24"/>
          <w:szCs w:val="24"/>
        </w:rPr>
      </w:pPr>
    </w:p>
    <w:p w:rsidR="4DE86E82" w:rsidP="4DE86E82" w:rsidRDefault="4DE86E82" w14:paraId="191200BA" w14:textId="605F6613">
      <w:pPr>
        <w:pStyle w:val="Normal"/>
        <w:jc w:val="left"/>
        <w:rPr>
          <w:sz w:val="24"/>
          <w:szCs w:val="24"/>
        </w:rPr>
      </w:pPr>
    </w:p>
    <w:p w:rsidR="4DE86E82" w:rsidP="4DE86E82" w:rsidRDefault="4DE86E82" w14:paraId="6FE65D81" w14:textId="7549F56B">
      <w:pPr>
        <w:pStyle w:val="Normal"/>
        <w:jc w:val="left"/>
        <w:rPr>
          <w:sz w:val="24"/>
          <w:szCs w:val="24"/>
        </w:rPr>
      </w:pPr>
    </w:p>
    <w:p w:rsidR="4DE86E82" w:rsidP="4DE86E82" w:rsidRDefault="4DE86E82" w14:paraId="287AE7CA" w14:textId="5A95EDED">
      <w:pPr>
        <w:pStyle w:val="Normal"/>
        <w:jc w:val="left"/>
        <w:rPr>
          <w:sz w:val="24"/>
          <w:szCs w:val="24"/>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notes.xml><?xml version="1.0" encoding="utf-8"?>
<w:footnotes xmlns:w14="http://schemas.microsoft.com/office/word/2010/wordml" xmlns:w="http://schemas.openxmlformats.org/wordprocessingml/2006/main">
  <w:footnote w:type="separator" w:id="-1">
    <w:p w:rsidR="2E5B4378" w:rsidRDefault="2E5B4378" w14:paraId="4B98451B" w14:textId="6FBCBF19">
      <w:pPr>
        <w:spacing w:after="0" w:line="240" w:lineRule="auto"/>
      </w:pPr>
      <w:r>
        <w:separator/>
      </w:r>
    </w:p>
  </w:footnote>
  <w:footnote w:type="continuationSeparator" w:id="0">
    <w:p w:rsidR="2E5B4378" w:rsidRDefault="2E5B4378" w14:paraId="36091116" w14:textId="5CEDCE72">
      <w:pPr>
        <w:spacing w:after="0" w:line="240" w:lineRule="auto"/>
      </w:pPr>
      <w:r>
        <w:continuationSeparator/>
      </w:r>
    </w:p>
  </w:footnote>
  <w:footnote w:id="7745">
    <w:p w:rsidR="2E5B4378" w:rsidP="2E5B4378" w:rsidRDefault="2E5B4378" w14:paraId="12DC0E20" w14:textId="3757DB61">
      <w:pPr>
        <w:pStyle w:val="FootnoteText"/>
        <w:bidi w:val="0"/>
      </w:pPr>
      <w:r w:rsidRPr="2E5B4378">
        <w:rPr>
          <w:rStyle w:val="FootnoteReference"/>
        </w:rPr>
        <w:footnoteRef/>
      </w:r>
      <w:r w:rsidR="2E5B4378">
        <w:rPr/>
        <w:t xml:space="preserve"> </w:t>
      </w:r>
      <w:proofErr w:type="spellStart"/>
      <w:r w:rsidR="2E5B4378">
        <w:rPr/>
        <w:t>Créti</w:t>
      </w:r>
      <w:proofErr w:type="spellEnd"/>
      <w:r w:rsidR="2E5B4378">
        <w:rPr/>
        <w:t xml:space="preserve"> et al. 2013</w:t>
      </w:r>
    </w:p>
  </w:footnote>
</w:footnotes>
</file>

<file path=word/numbering.xml><?xml version="1.0" encoding="utf-8"?>
<w:numbering xmlns:w="http://schemas.openxmlformats.org/wordprocessingml/2006/main">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534A06"/>
    <w:rsid w:val="00088D87"/>
    <w:rsid w:val="000EC7EC"/>
    <w:rsid w:val="001D9AE0"/>
    <w:rsid w:val="00212881"/>
    <w:rsid w:val="00229C20"/>
    <w:rsid w:val="004EE005"/>
    <w:rsid w:val="00612742"/>
    <w:rsid w:val="0062095D"/>
    <w:rsid w:val="0064EE29"/>
    <w:rsid w:val="006C3BA7"/>
    <w:rsid w:val="00784A39"/>
    <w:rsid w:val="007FE769"/>
    <w:rsid w:val="008EF9CC"/>
    <w:rsid w:val="00986239"/>
    <w:rsid w:val="009E93EE"/>
    <w:rsid w:val="00C18324"/>
    <w:rsid w:val="00C8FC21"/>
    <w:rsid w:val="00CDEC2A"/>
    <w:rsid w:val="010BD101"/>
    <w:rsid w:val="011B95B2"/>
    <w:rsid w:val="012183E2"/>
    <w:rsid w:val="0135EFA3"/>
    <w:rsid w:val="013E6571"/>
    <w:rsid w:val="013FA306"/>
    <w:rsid w:val="0142F504"/>
    <w:rsid w:val="0147F27B"/>
    <w:rsid w:val="015D7BCD"/>
    <w:rsid w:val="01728CCF"/>
    <w:rsid w:val="0186D8A7"/>
    <w:rsid w:val="019A132A"/>
    <w:rsid w:val="019E29D6"/>
    <w:rsid w:val="01A88310"/>
    <w:rsid w:val="01B5B3EE"/>
    <w:rsid w:val="01B69D90"/>
    <w:rsid w:val="01BFBB97"/>
    <w:rsid w:val="01DC894C"/>
    <w:rsid w:val="01E6A6ED"/>
    <w:rsid w:val="01E8087C"/>
    <w:rsid w:val="01F2961E"/>
    <w:rsid w:val="01FCD1AF"/>
    <w:rsid w:val="01FCF7A3"/>
    <w:rsid w:val="020CE959"/>
    <w:rsid w:val="0214C567"/>
    <w:rsid w:val="0214DCC9"/>
    <w:rsid w:val="023B8D08"/>
    <w:rsid w:val="023F534D"/>
    <w:rsid w:val="0240BFA2"/>
    <w:rsid w:val="024F3EE2"/>
    <w:rsid w:val="026136DB"/>
    <w:rsid w:val="02695F36"/>
    <w:rsid w:val="028D8901"/>
    <w:rsid w:val="0290B844"/>
    <w:rsid w:val="0292F856"/>
    <w:rsid w:val="02945C7C"/>
    <w:rsid w:val="029DF515"/>
    <w:rsid w:val="02A9F2A7"/>
    <w:rsid w:val="02C28F5D"/>
    <w:rsid w:val="02C713AD"/>
    <w:rsid w:val="02CF98DC"/>
    <w:rsid w:val="02DD690C"/>
    <w:rsid w:val="02E0B8E2"/>
    <w:rsid w:val="02E42D8E"/>
    <w:rsid w:val="02E61ECB"/>
    <w:rsid w:val="03068448"/>
    <w:rsid w:val="030E28BF"/>
    <w:rsid w:val="0330AF99"/>
    <w:rsid w:val="033E9462"/>
    <w:rsid w:val="03424510"/>
    <w:rsid w:val="0353D9DA"/>
    <w:rsid w:val="0354E475"/>
    <w:rsid w:val="036B2267"/>
    <w:rsid w:val="0377198F"/>
    <w:rsid w:val="03773DD2"/>
    <w:rsid w:val="037919B3"/>
    <w:rsid w:val="037D0CB4"/>
    <w:rsid w:val="037FF4A6"/>
    <w:rsid w:val="038108EE"/>
    <w:rsid w:val="038421C7"/>
    <w:rsid w:val="0387373B"/>
    <w:rsid w:val="038BB2AE"/>
    <w:rsid w:val="038FC06C"/>
    <w:rsid w:val="03C60B3F"/>
    <w:rsid w:val="03CBA939"/>
    <w:rsid w:val="03CF90A6"/>
    <w:rsid w:val="03D4CCA9"/>
    <w:rsid w:val="03D815A4"/>
    <w:rsid w:val="03D82EC1"/>
    <w:rsid w:val="03E1C2B6"/>
    <w:rsid w:val="03EA7B7A"/>
    <w:rsid w:val="03F27B48"/>
    <w:rsid w:val="040B29CB"/>
    <w:rsid w:val="040D3B88"/>
    <w:rsid w:val="04248E94"/>
    <w:rsid w:val="0472215E"/>
    <w:rsid w:val="04765013"/>
    <w:rsid w:val="04A746D6"/>
    <w:rsid w:val="04B48F8E"/>
    <w:rsid w:val="04B704D5"/>
    <w:rsid w:val="04BD5A18"/>
    <w:rsid w:val="04D052F6"/>
    <w:rsid w:val="04D7D17B"/>
    <w:rsid w:val="04DCE9A3"/>
    <w:rsid w:val="04F3F4F1"/>
    <w:rsid w:val="0506F2C8"/>
    <w:rsid w:val="051BC507"/>
    <w:rsid w:val="0527830F"/>
    <w:rsid w:val="059D8F3A"/>
    <w:rsid w:val="05A0173C"/>
    <w:rsid w:val="05A0A555"/>
    <w:rsid w:val="05B1B128"/>
    <w:rsid w:val="05B1FCFC"/>
    <w:rsid w:val="05D6E513"/>
    <w:rsid w:val="05F8A144"/>
    <w:rsid w:val="05FEEBAD"/>
    <w:rsid w:val="061B4D23"/>
    <w:rsid w:val="062C12CA"/>
    <w:rsid w:val="0649405B"/>
    <w:rsid w:val="065B506B"/>
    <w:rsid w:val="0664A60B"/>
    <w:rsid w:val="06B2258D"/>
    <w:rsid w:val="06B747DF"/>
    <w:rsid w:val="06B79568"/>
    <w:rsid w:val="06C8E33B"/>
    <w:rsid w:val="06CBEF87"/>
    <w:rsid w:val="06D068C6"/>
    <w:rsid w:val="06DAC73C"/>
    <w:rsid w:val="06E78091"/>
    <w:rsid w:val="06F9AFAB"/>
    <w:rsid w:val="071CD18C"/>
    <w:rsid w:val="071FA351"/>
    <w:rsid w:val="0721A62C"/>
    <w:rsid w:val="07237999"/>
    <w:rsid w:val="072746A2"/>
    <w:rsid w:val="0728AEB5"/>
    <w:rsid w:val="072F2244"/>
    <w:rsid w:val="073C6A23"/>
    <w:rsid w:val="07708076"/>
    <w:rsid w:val="077DE004"/>
    <w:rsid w:val="0781A592"/>
    <w:rsid w:val="078A4762"/>
    <w:rsid w:val="0793A6C6"/>
    <w:rsid w:val="07A55DC3"/>
    <w:rsid w:val="07DAA2FF"/>
    <w:rsid w:val="07E1D3A1"/>
    <w:rsid w:val="07F871B2"/>
    <w:rsid w:val="07F9B1CA"/>
    <w:rsid w:val="07F9E89E"/>
    <w:rsid w:val="081E82BA"/>
    <w:rsid w:val="082C3A66"/>
    <w:rsid w:val="082FBE01"/>
    <w:rsid w:val="083427EC"/>
    <w:rsid w:val="083C1C98"/>
    <w:rsid w:val="084A0932"/>
    <w:rsid w:val="085F23D1"/>
    <w:rsid w:val="08668A81"/>
    <w:rsid w:val="08700265"/>
    <w:rsid w:val="08856184"/>
    <w:rsid w:val="0888D733"/>
    <w:rsid w:val="0890082D"/>
    <w:rsid w:val="0896A2BF"/>
    <w:rsid w:val="089755EF"/>
    <w:rsid w:val="08A301C9"/>
    <w:rsid w:val="08A9AFE6"/>
    <w:rsid w:val="08EE8E7E"/>
    <w:rsid w:val="08FFF9C8"/>
    <w:rsid w:val="0904E038"/>
    <w:rsid w:val="09255988"/>
    <w:rsid w:val="092996A3"/>
    <w:rsid w:val="09373385"/>
    <w:rsid w:val="0941C0BC"/>
    <w:rsid w:val="094CA412"/>
    <w:rsid w:val="09545F02"/>
    <w:rsid w:val="09611D2B"/>
    <w:rsid w:val="096793AE"/>
    <w:rsid w:val="096CF900"/>
    <w:rsid w:val="097BAB03"/>
    <w:rsid w:val="098D3F55"/>
    <w:rsid w:val="0994A834"/>
    <w:rsid w:val="099FEF05"/>
    <w:rsid w:val="09A9DD3B"/>
    <w:rsid w:val="09BEE5ED"/>
    <w:rsid w:val="09C05BA5"/>
    <w:rsid w:val="09C47D8C"/>
    <w:rsid w:val="09D46F9E"/>
    <w:rsid w:val="09E03CFA"/>
    <w:rsid w:val="09E6D7DE"/>
    <w:rsid w:val="09F1E8A5"/>
    <w:rsid w:val="09F47A38"/>
    <w:rsid w:val="0A049655"/>
    <w:rsid w:val="0A26A2E4"/>
    <w:rsid w:val="0A308C0B"/>
    <w:rsid w:val="0A329C20"/>
    <w:rsid w:val="0A4AB89C"/>
    <w:rsid w:val="0A4C5FB6"/>
    <w:rsid w:val="0A51043A"/>
    <w:rsid w:val="0A741678"/>
    <w:rsid w:val="0A846A92"/>
    <w:rsid w:val="0A933505"/>
    <w:rsid w:val="0A96641C"/>
    <w:rsid w:val="0AA57093"/>
    <w:rsid w:val="0ABD0C8D"/>
    <w:rsid w:val="0AD25CD0"/>
    <w:rsid w:val="0AF57B3B"/>
    <w:rsid w:val="0AFD18E3"/>
    <w:rsid w:val="0B01C20B"/>
    <w:rsid w:val="0B092973"/>
    <w:rsid w:val="0B0ACF4D"/>
    <w:rsid w:val="0B1294F4"/>
    <w:rsid w:val="0B330772"/>
    <w:rsid w:val="0B345484"/>
    <w:rsid w:val="0B776A62"/>
    <w:rsid w:val="0B80F635"/>
    <w:rsid w:val="0B8BD8D7"/>
    <w:rsid w:val="0BC62F39"/>
    <w:rsid w:val="0BEC8F7E"/>
    <w:rsid w:val="0BF59270"/>
    <w:rsid w:val="0BFE4732"/>
    <w:rsid w:val="0C00643F"/>
    <w:rsid w:val="0C0FE6D9"/>
    <w:rsid w:val="0C13C8DA"/>
    <w:rsid w:val="0C203AF3"/>
    <w:rsid w:val="0C263B01"/>
    <w:rsid w:val="0C26D1E1"/>
    <w:rsid w:val="0C41E1CC"/>
    <w:rsid w:val="0C5727F9"/>
    <w:rsid w:val="0C5B93A8"/>
    <w:rsid w:val="0C60B100"/>
    <w:rsid w:val="0C644F62"/>
    <w:rsid w:val="0C6BD5FE"/>
    <w:rsid w:val="0C6FD284"/>
    <w:rsid w:val="0C7A0927"/>
    <w:rsid w:val="0C7AECC7"/>
    <w:rsid w:val="0C7FFD7E"/>
    <w:rsid w:val="0C9484C2"/>
    <w:rsid w:val="0C986A90"/>
    <w:rsid w:val="0CAF88D0"/>
    <w:rsid w:val="0CB43192"/>
    <w:rsid w:val="0CD50A19"/>
    <w:rsid w:val="0CDE462F"/>
    <w:rsid w:val="0CEDF714"/>
    <w:rsid w:val="0CF2E803"/>
    <w:rsid w:val="0CF3AE4F"/>
    <w:rsid w:val="0D15D800"/>
    <w:rsid w:val="0D3FB882"/>
    <w:rsid w:val="0D4CFB30"/>
    <w:rsid w:val="0D4E3D40"/>
    <w:rsid w:val="0D58FE30"/>
    <w:rsid w:val="0D5A1994"/>
    <w:rsid w:val="0D5A52C5"/>
    <w:rsid w:val="0D5DBCE4"/>
    <w:rsid w:val="0D6AB609"/>
    <w:rsid w:val="0D6C5455"/>
    <w:rsid w:val="0D703EB1"/>
    <w:rsid w:val="0D7DC74D"/>
    <w:rsid w:val="0D7FDA52"/>
    <w:rsid w:val="0DABB73A"/>
    <w:rsid w:val="0DBF5F10"/>
    <w:rsid w:val="0DCB5C32"/>
    <w:rsid w:val="0DDA3A2E"/>
    <w:rsid w:val="0DE40D7E"/>
    <w:rsid w:val="0DEF8030"/>
    <w:rsid w:val="0DF439FE"/>
    <w:rsid w:val="0DF62842"/>
    <w:rsid w:val="0DFFD353"/>
    <w:rsid w:val="0E14F846"/>
    <w:rsid w:val="0E19FDF1"/>
    <w:rsid w:val="0E1A44E0"/>
    <w:rsid w:val="0E24EC4F"/>
    <w:rsid w:val="0E309E2F"/>
    <w:rsid w:val="0E3DDF45"/>
    <w:rsid w:val="0E673E49"/>
    <w:rsid w:val="0E679812"/>
    <w:rsid w:val="0E72A3E9"/>
    <w:rsid w:val="0E93081B"/>
    <w:rsid w:val="0E98F520"/>
    <w:rsid w:val="0E9B26F3"/>
    <w:rsid w:val="0EA14D16"/>
    <w:rsid w:val="0EA3ED1B"/>
    <w:rsid w:val="0EA93167"/>
    <w:rsid w:val="0EAF94FE"/>
    <w:rsid w:val="0EAFEA79"/>
    <w:rsid w:val="0EB0909B"/>
    <w:rsid w:val="0EC4ACA9"/>
    <w:rsid w:val="0EC51B67"/>
    <w:rsid w:val="0EE36831"/>
    <w:rsid w:val="0EFDEC53"/>
    <w:rsid w:val="0F2A0C04"/>
    <w:rsid w:val="0F30FCA9"/>
    <w:rsid w:val="0F425204"/>
    <w:rsid w:val="0F447180"/>
    <w:rsid w:val="0F48EA4B"/>
    <w:rsid w:val="0F52AE26"/>
    <w:rsid w:val="0F6A7067"/>
    <w:rsid w:val="0F6DC180"/>
    <w:rsid w:val="0F7EA3CE"/>
    <w:rsid w:val="0F7FAFCA"/>
    <w:rsid w:val="0F82ED84"/>
    <w:rsid w:val="0F900A5F"/>
    <w:rsid w:val="0F9D214D"/>
    <w:rsid w:val="0FBB945F"/>
    <w:rsid w:val="0FC49481"/>
    <w:rsid w:val="0FCDFBA1"/>
    <w:rsid w:val="0FD20C25"/>
    <w:rsid w:val="0FD56875"/>
    <w:rsid w:val="0FDB82A5"/>
    <w:rsid w:val="0FE460CB"/>
    <w:rsid w:val="0FF4E15F"/>
    <w:rsid w:val="0FFC80D9"/>
    <w:rsid w:val="1020230F"/>
    <w:rsid w:val="1029EF8C"/>
    <w:rsid w:val="1031BB3B"/>
    <w:rsid w:val="103C7BCF"/>
    <w:rsid w:val="104E35B6"/>
    <w:rsid w:val="104E683D"/>
    <w:rsid w:val="10518987"/>
    <w:rsid w:val="10576FAC"/>
    <w:rsid w:val="1080BE31"/>
    <w:rsid w:val="108133FF"/>
    <w:rsid w:val="1081A0F1"/>
    <w:rsid w:val="1094FF3C"/>
    <w:rsid w:val="10AB4479"/>
    <w:rsid w:val="10AC17CB"/>
    <w:rsid w:val="10BD3DE3"/>
    <w:rsid w:val="10C51611"/>
    <w:rsid w:val="10C71921"/>
    <w:rsid w:val="10C826CB"/>
    <w:rsid w:val="10CA6AE1"/>
    <w:rsid w:val="10E5BAF8"/>
    <w:rsid w:val="1116E6D7"/>
    <w:rsid w:val="11191E3E"/>
    <w:rsid w:val="1127AD05"/>
    <w:rsid w:val="113D89FF"/>
    <w:rsid w:val="114CB308"/>
    <w:rsid w:val="114E5DEA"/>
    <w:rsid w:val="115C9BE1"/>
    <w:rsid w:val="116064E2"/>
    <w:rsid w:val="11607FF1"/>
    <w:rsid w:val="1170A83D"/>
    <w:rsid w:val="11860E83"/>
    <w:rsid w:val="1186A776"/>
    <w:rsid w:val="11DB0A32"/>
    <w:rsid w:val="11DB6C7B"/>
    <w:rsid w:val="11F4E139"/>
    <w:rsid w:val="11FFF2F0"/>
    <w:rsid w:val="120B556F"/>
    <w:rsid w:val="1210A551"/>
    <w:rsid w:val="121D4CFE"/>
    <w:rsid w:val="124DF4DE"/>
    <w:rsid w:val="1255DB6F"/>
    <w:rsid w:val="12871151"/>
    <w:rsid w:val="12B2DBB3"/>
    <w:rsid w:val="12C69325"/>
    <w:rsid w:val="12CF0318"/>
    <w:rsid w:val="12D02773"/>
    <w:rsid w:val="12DBB5AF"/>
    <w:rsid w:val="12E4AE6B"/>
    <w:rsid w:val="12EA5F01"/>
    <w:rsid w:val="12FA2A46"/>
    <w:rsid w:val="1309ACE7"/>
    <w:rsid w:val="131129F9"/>
    <w:rsid w:val="1330A182"/>
    <w:rsid w:val="133180C6"/>
    <w:rsid w:val="13480C11"/>
    <w:rsid w:val="1355AF42"/>
    <w:rsid w:val="13617713"/>
    <w:rsid w:val="1365C833"/>
    <w:rsid w:val="13662921"/>
    <w:rsid w:val="1368AA74"/>
    <w:rsid w:val="137E5C68"/>
    <w:rsid w:val="13855D7B"/>
    <w:rsid w:val="138E6E5E"/>
    <w:rsid w:val="139A97B4"/>
    <w:rsid w:val="13B81B2C"/>
    <w:rsid w:val="13BFB5C2"/>
    <w:rsid w:val="13D5E108"/>
    <w:rsid w:val="13E56694"/>
    <w:rsid w:val="13E7DB70"/>
    <w:rsid w:val="13E80808"/>
    <w:rsid w:val="13F9C3DE"/>
    <w:rsid w:val="13FD3991"/>
    <w:rsid w:val="14082538"/>
    <w:rsid w:val="141D6B1F"/>
    <w:rsid w:val="142E8903"/>
    <w:rsid w:val="14314125"/>
    <w:rsid w:val="1434A209"/>
    <w:rsid w:val="144DDD77"/>
    <w:rsid w:val="1476C5A2"/>
    <w:rsid w:val="1476E7E3"/>
    <w:rsid w:val="147C710E"/>
    <w:rsid w:val="14B372C6"/>
    <w:rsid w:val="14B42D7C"/>
    <w:rsid w:val="14BD6517"/>
    <w:rsid w:val="14CA3F75"/>
    <w:rsid w:val="14DA2C2E"/>
    <w:rsid w:val="14DBCDA3"/>
    <w:rsid w:val="14F000BC"/>
    <w:rsid w:val="14FAFAF3"/>
    <w:rsid w:val="1503D3F9"/>
    <w:rsid w:val="151CA64A"/>
    <w:rsid w:val="1523C96F"/>
    <w:rsid w:val="1534178D"/>
    <w:rsid w:val="15362346"/>
    <w:rsid w:val="1547DE7D"/>
    <w:rsid w:val="154E38F3"/>
    <w:rsid w:val="1551F673"/>
    <w:rsid w:val="1564A2BA"/>
    <w:rsid w:val="1564E674"/>
    <w:rsid w:val="156B829B"/>
    <w:rsid w:val="1571D062"/>
    <w:rsid w:val="157CDED9"/>
    <w:rsid w:val="1584CEDD"/>
    <w:rsid w:val="158C4C29"/>
    <w:rsid w:val="15A19005"/>
    <w:rsid w:val="15B19388"/>
    <w:rsid w:val="15B98D8F"/>
    <w:rsid w:val="15BDA40D"/>
    <w:rsid w:val="15F1165D"/>
    <w:rsid w:val="15F20FFF"/>
    <w:rsid w:val="1601F1F2"/>
    <w:rsid w:val="161B5EFB"/>
    <w:rsid w:val="16398EB7"/>
    <w:rsid w:val="163D0932"/>
    <w:rsid w:val="163E7F22"/>
    <w:rsid w:val="16433A5E"/>
    <w:rsid w:val="16479D4B"/>
    <w:rsid w:val="16504908"/>
    <w:rsid w:val="166BF113"/>
    <w:rsid w:val="16934231"/>
    <w:rsid w:val="169585C9"/>
    <w:rsid w:val="1699CA49"/>
    <w:rsid w:val="16B3A78D"/>
    <w:rsid w:val="16CD6A3C"/>
    <w:rsid w:val="16D07779"/>
    <w:rsid w:val="16DC3431"/>
    <w:rsid w:val="16E7547B"/>
    <w:rsid w:val="17001457"/>
    <w:rsid w:val="170E5B3F"/>
    <w:rsid w:val="171BB5F3"/>
    <w:rsid w:val="17281C8A"/>
    <w:rsid w:val="172A548F"/>
    <w:rsid w:val="172D2316"/>
    <w:rsid w:val="173B8077"/>
    <w:rsid w:val="17454DEC"/>
    <w:rsid w:val="174B0A80"/>
    <w:rsid w:val="176C8E0F"/>
    <w:rsid w:val="17756625"/>
    <w:rsid w:val="1789775A"/>
    <w:rsid w:val="179DA258"/>
    <w:rsid w:val="17BA60E5"/>
    <w:rsid w:val="17C3F5AD"/>
    <w:rsid w:val="17CC7C2D"/>
    <w:rsid w:val="17E9C28F"/>
    <w:rsid w:val="17EFBD44"/>
    <w:rsid w:val="17FCD334"/>
    <w:rsid w:val="17FFE4F1"/>
    <w:rsid w:val="1801C403"/>
    <w:rsid w:val="1801F9CC"/>
    <w:rsid w:val="1806091D"/>
    <w:rsid w:val="1811AB93"/>
    <w:rsid w:val="18200AF8"/>
    <w:rsid w:val="18337B8A"/>
    <w:rsid w:val="18359AAA"/>
    <w:rsid w:val="1838D244"/>
    <w:rsid w:val="18595A83"/>
    <w:rsid w:val="185CB89A"/>
    <w:rsid w:val="1860381D"/>
    <w:rsid w:val="1864831A"/>
    <w:rsid w:val="186F2F44"/>
    <w:rsid w:val="1891C580"/>
    <w:rsid w:val="18B16261"/>
    <w:rsid w:val="18D1DBB4"/>
    <w:rsid w:val="18D98647"/>
    <w:rsid w:val="18FC35B3"/>
    <w:rsid w:val="18FEBAC2"/>
    <w:rsid w:val="1921290E"/>
    <w:rsid w:val="193095E6"/>
    <w:rsid w:val="1933361C"/>
    <w:rsid w:val="1946B2D8"/>
    <w:rsid w:val="1948BEB8"/>
    <w:rsid w:val="195887B2"/>
    <w:rsid w:val="1980C68D"/>
    <w:rsid w:val="19836C41"/>
    <w:rsid w:val="1987E13A"/>
    <w:rsid w:val="198D7D9F"/>
    <w:rsid w:val="198DCD74"/>
    <w:rsid w:val="199078EA"/>
    <w:rsid w:val="19A3631F"/>
    <w:rsid w:val="19A38F2B"/>
    <w:rsid w:val="19AF3EC6"/>
    <w:rsid w:val="19B3EE70"/>
    <w:rsid w:val="19C127F1"/>
    <w:rsid w:val="19CE7037"/>
    <w:rsid w:val="19D16886"/>
    <w:rsid w:val="19D16B0B"/>
    <w:rsid w:val="19DB9767"/>
    <w:rsid w:val="19F17294"/>
    <w:rsid w:val="19FA091B"/>
    <w:rsid w:val="19FA41DB"/>
    <w:rsid w:val="19FEAE61"/>
    <w:rsid w:val="1A02815F"/>
    <w:rsid w:val="1A07D1FB"/>
    <w:rsid w:val="1A09F28B"/>
    <w:rsid w:val="1A1448B9"/>
    <w:rsid w:val="1A193248"/>
    <w:rsid w:val="1A1DF80C"/>
    <w:rsid w:val="1A2ED1A1"/>
    <w:rsid w:val="1A30C181"/>
    <w:rsid w:val="1A3C6113"/>
    <w:rsid w:val="1A535E13"/>
    <w:rsid w:val="1A615C30"/>
    <w:rsid w:val="1A62BD3C"/>
    <w:rsid w:val="1A69E2D7"/>
    <w:rsid w:val="1A769AA5"/>
    <w:rsid w:val="1A7F29B9"/>
    <w:rsid w:val="1A80E146"/>
    <w:rsid w:val="1A810992"/>
    <w:rsid w:val="1A937DD4"/>
    <w:rsid w:val="1A988D82"/>
    <w:rsid w:val="1AA42ED1"/>
    <w:rsid w:val="1AD29497"/>
    <w:rsid w:val="1AE15BEE"/>
    <w:rsid w:val="1AE54FB9"/>
    <w:rsid w:val="1B04EF53"/>
    <w:rsid w:val="1B11F045"/>
    <w:rsid w:val="1B14B9BE"/>
    <w:rsid w:val="1B19FBD4"/>
    <w:rsid w:val="1B1EED2B"/>
    <w:rsid w:val="1B3785B3"/>
    <w:rsid w:val="1B3CF9A6"/>
    <w:rsid w:val="1B5AEAF7"/>
    <w:rsid w:val="1B63A8CC"/>
    <w:rsid w:val="1B652DE1"/>
    <w:rsid w:val="1B65A4BA"/>
    <w:rsid w:val="1B79A7E7"/>
    <w:rsid w:val="1B8328A2"/>
    <w:rsid w:val="1B929BD7"/>
    <w:rsid w:val="1B9A2253"/>
    <w:rsid w:val="1BAC0051"/>
    <w:rsid w:val="1BB309F0"/>
    <w:rsid w:val="1BE2C98D"/>
    <w:rsid w:val="1BEB2FAD"/>
    <w:rsid w:val="1BEEAF5B"/>
    <w:rsid w:val="1BF1F81F"/>
    <w:rsid w:val="1BFDC5B2"/>
    <w:rsid w:val="1C020803"/>
    <w:rsid w:val="1C051524"/>
    <w:rsid w:val="1C361720"/>
    <w:rsid w:val="1C37D15F"/>
    <w:rsid w:val="1C4E3E36"/>
    <w:rsid w:val="1C55BDE0"/>
    <w:rsid w:val="1C5F0E8A"/>
    <w:rsid w:val="1C6A0021"/>
    <w:rsid w:val="1C72F12F"/>
    <w:rsid w:val="1C739EA4"/>
    <w:rsid w:val="1C85D695"/>
    <w:rsid w:val="1CA9DAC2"/>
    <w:rsid w:val="1CCB1D42"/>
    <w:rsid w:val="1CCD9E54"/>
    <w:rsid w:val="1CD57B41"/>
    <w:rsid w:val="1CD63BCC"/>
    <w:rsid w:val="1D00F4B0"/>
    <w:rsid w:val="1D17A1C4"/>
    <w:rsid w:val="1D2A8F41"/>
    <w:rsid w:val="1D413C3B"/>
    <w:rsid w:val="1D6F2455"/>
    <w:rsid w:val="1D72F549"/>
    <w:rsid w:val="1D757AFB"/>
    <w:rsid w:val="1D75BCBB"/>
    <w:rsid w:val="1D7EDF37"/>
    <w:rsid w:val="1D818B5C"/>
    <w:rsid w:val="1D833C3D"/>
    <w:rsid w:val="1D8EE450"/>
    <w:rsid w:val="1D91A796"/>
    <w:rsid w:val="1DA0717A"/>
    <w:rsid w:val="1DA60324"/>
    <w:rsid w:val="1DB18A1F"/>
    <w:rsid w:val="1DBB9E84"/>
    <w:rsid w:val="1DCE1A16"/>
    <w:rsid w:val="1DD222DD"/>
    <w:rsid w:val="1DE108EB"/>
    <w:rsid w:val="1DE8BAC7"/>
    <w:rsid w:val="1DED07B0"/>
    <w:rsid w:val="1DF1B9DD"/>
    <w:rsid w:val="1E03CCDF"/>
    <w:rsid w:val="1E0869D1"/>
    <w:rsid w:val="1E1214AF"/>
    <w:rsid w:val="1E15A605"/>
    <w:rsid w:val="1E1BAC8A"/>
    <w:rsid w:val="1E30BDA9"/>
    <w:rsid w:val="1E425E45"/>
    <w:rsid w:val="1E4D5A45"/>
    <w:rsid w:val="1E5437B0"/>
    <w:rsid w:val="1E70C7D0"/>
    <w:rsid w:val="1E72B4A8"/>
    <w:rsid w:val="1E99BA27"/>
    <w:rsid w:val="1EB647E6"/>
    <w:rsid w:val="1ECAE339"/>
    <w:rsid w:val="1ECD8BFB"/>
    <w:rsid w:val="1ED15178"/>
    <w:rsid w:val="1EDB25CD"/>
    <w:rsid w:val="1EE5E8AC"/>
    <w:rsid w:val="1EEC7F90"/>
    <w:rsid w:val="1F123B84"/>
    <w:rsid w:val="1F25C529"/>
    <w:rsid w:val="1F280BEB"/>
    <w:rsid w:val="1F322C45"/>
    <w:rsid w:val="1F556297"/>
    <w:rsid w:val="1F5B2CC2"/>
    <w:rsid w:val="1F68200A"/>
    <w:rsid w:val="1F6AA46A"/>
    <w:rsid w:val="1F798B7F"/>
    <w:rsid w:val="1F8D146E"/>
    <w:rsid w:val="1FA30DC1"/>
    <w:rsid w:val="1FB1CBED"/>
    <w:rsid w:val="1FB278F5"/>
    <w:rsid w:val="1FC319A6"/>
    <w:rsid w:val="1FFA4BD4"/>
    <w:rsid w:val="1FFA942B"/>
    <w:rsid w:val="20241C0F"/>
    <w:rsid w:val="2032B079"/>
    <w:rsid w:val="20340006"/>
    <w:rsid w:val="203B7A12"/>
    <w:rsid w:val="204BB41B"/>
    <w:rsid w:val="204FAB0E"/>
    <w:rsid w:val="20516E58"/>
    <w:rsid w:val="2073E7FF"/>
    <w:rsid w:val="20954CDF"/>
    <w:rsid w:val="20A09B13"/>
    <w:rsid w:val="20A7F8F2"/>
    <w:rsid w:val="20AE9183"/>
    <w:rsid w:val="20B56033"/>
    <w:rsid w:val="20EF1D12"/>
    <w:rsid w:val="210D6879"/>
    <w:rsid w:val="21131296"/>
    <w:rsid w:val="2128C903"/>
    <w:rsid w:val="2130D70A"/>
    <w:rsid w:val="214AF1FB"/>
    <w:rsid w:val="214B6F53"/>
    <w:rsid w:val="214C2155"/>
    <w:rsid w:val="21557AF5"/>
    <w:rsid w:val="2156ED10"/>
    <w:rsid w:val="2158B9DD"/>
    <w:rsid w:val="21615669"/>
    <w:rsid w:val="21684232"/>
    <w:rsid w:val="21712D96"/>
    <w:rsid w:val="2175A513"/>
    <w:rsid w:val="217A9B91"/>
    <w:rsid w:val="2184AE8D"/>
    <w:rsid w:val="21919DC8"/>
    <w:rsid w:val="21A61447"/>
    <w:rsid w:val="21A6C737"/>
    <w:rsid w:val="21C0559E"/>
    <w:rsid w:val="21C57E6F"/>
    <w:rsid w:val="21D3C08E"/>
    <w:rsid w:val="21D465D3"/>
    <w:rsid w:val="21D7F80A"/>
    <w:rsid w:val="22067397"/>
    <w:rsid w:val="220FC137"/>
    <w:rsid w:val="221CB675"/>
    <w:rsid w:val="221EBD13"/>
    <w:rsid w:val="222648C5"/>
    <w:rsid w:val="2230DD46"/>
    <w:rsid w:val="22351FE5"/>
    <w:rsid w:val="2261EA1E"/>
    <w:rsid w:val="226D8F41"/>
    <w:rsid w:val="22705843"/>
    <w:rsid w:val="22A712E3"/>
    <w:rsid w:val="22AEE2F7"/>
    <w:rsid w:val="22B0C9C8"/>
    <w:rsid w:val="22BBBDE4"/>
    <w:rsid w:val="22E1A9D8"/>
    <w:rsid w:val="22EF173E"/>
    <w:rsid w:val="22F373D7"/>
    <w:rsid w:val="23041293"/>
    <w:rsid w:val="23083F9B"/>
    <w:rsid w:val="230BBD44"/>
    <w:rsid w:val="23180C5A"/>
    <w:rsid w:val="232E9138"/>
    <w:rsid w:val="232EC4BC"/>
    <w:rsid w:val="235FCB8C"/>
    <w:rsid w:val="2376B857"/>
    <w:rsid w:val="23790238"/>
    <w:rsid w:val="23861A8B"/>
    <w:rsid w:val="238C5DEA"/>
    <w:rsid w:val="23AD7D0C"/>
    <w:rsid w:val="23AED97D"/>
    <w:rsid w:val="23BB2143"/>
    <w:rsid w:val="23F5E1D2"/>
    <w:rsid w:val="23FDBA7F"/>
    <w:rsid w:val="240D6123"/>
    <w:rsid w:val="2429E37E"/>
    <w:rsid w:val="24342D59"/>
    <w:rsid w:val="2439971E"/>
    <w:rsid w:val="2449FE08"/>
    <w:rsid w:val="24784FFA"/>
    <w:rsid w:val="2479A230"/>
    <w:rsid w:val="248292BD"/>
    <w:rsid w:val="248E8DD2"/>
    <w:rsid w:val="249FFF2D"/>
    <w:rsid w:val="24B2C877"/>
    <w:rsid w:val="24B42808"/>
    <w:rsid w:val="24C51736"/>
    <w:rsid w:val="24C78D06"/>
    <w:rsid w:val="24CB6861"/>
    <w:rsid w:val="24CDBCF7"/>
    <w:rsid w:val="24D4CB62"/>
    <w:rsid w:val="24F3FFDA"/>
    <w:rsid w:val="2510CAB9"/>
    <w:rsid w:val="25120BF5"/>
    <w:rsid w:val="251288B8"/>
    <w:rsid w:val="251B3EC0"/>
    <w:rsid w:val="25325752"/>
    <w:rsid w:val="254775AC"/>
    <w:rsid w:val="25572932"/>
    <w:rsid w:val="2572AC3D"/>
    <w:rsid w:val="258AB019"/>
    <w:rsid w:val="258D1BE1"/>
    <w:rsid w:val="25A8AF9A"/>
    <w:rsid w:val="25B497A3"/>
    <w:rsid w:val="25B4DDB0"/>
    <w:rsid w:val="25C0039E"/>
    <w:rsid w:val="25C3194B"/>
    <w:rsid w:val="25C43D5A"/>
    <w:rsid w:val="25CD9C46"/>
    <w:rsid w:val="25E39C2E"/>
    <w:rsid w:val="25ED548D"/>
    <w:rsid w:val="26118C73"/>
    <w:rsid w:val="26245FC0"/>
    <w:rsid w:val="26280004"/>
    <w:rsid w:val="263AA8AB"/>
    <w:rsid w:val="264944D4"/>
    <w:rsid w:val="265750E3"/>
    <w:rsid w:val="26575D9D"/>
    <w:rsid w:val="26619FD2"/>
    <w:rsid w:val="2665B887"/>
    <w:rsid w:val="2665DA3B"/>
    <w:rsid w:val="26690CDE"/>
    <w:rsid w:val="2673B72D"/>
    <w:rsid w:val="267D73EC"/>
    <w:rsid w:val="2685B80D"/>
    <w:rsid w:val="269830AC"/>
    <w:rsid w:val="26A3C7A0"/>
    <w:rsid w:val="26B4A5D6"/>
    <w:rsid w:val="26BB7A45"/>
    <w:rsid w:val="26E4096F"/>
    <w:rsid w:val="26E7E4CB"/>
    <w:rsid w:val="27081C36"/>
    <w:rsid w:val="27110221"/>
    <w:rsid w:val="2712A5A6"/>
    <w:rsid w:val="271DACB9"/>
    <w:rsid w:val="2722B07A"/>
    <w:rsid w:val="27264FCA"/>
    <w:rsid w:val="272B3BFD"/>
    <w:rsid w:val="2764F4D5"/>
    <w:rsid w:val="2769C4CA"/>
    <w:rsid w:val="2771D051"/>
    <w:rsid w:val="277A8406"/>
    <w:rsid w:val="278656C3"/>
    <w:rsid w:val="27951393"/>
    <w:rsid w:val="27A13D0A"/>
    <w:rsid w:val="27ACA219"/>
    <w:rsid w:val="27AE4208"/>
    <w:rsid w:val="27BD77A1"/>
    <w:rsid w:val="27BEB49B"/>
    <w:rsid w:val="27D606EB"/>
    <w:rsid w:val="27D685BF"/>
    <w:rsid w:val="27ECFF00"/>
    <w:rsid w:val="27F37B9D"/>
    <w:rsid w:val="27F57CBD"/>
    <w:rsid w:val="27F8FCC5"/>
    <w:rsid w:val="28055DB9"/>
    <w:rsid w:val="2815AD3A"/>
    <w:rsid w:val="281DFAAE"/>
    <w:rsid w:val="28202E7F"/>
    <w:rsid w:val="2826670E"/>
    <w:rsid w:val="282A8C81"/>
    <w:rsid w:val="282EEC91"/>
    <w:rsid w:val="284497B9"/>
    <w:rsid w:val="285F26AF"/>
    <w:rsid w:val="2862170D"/>
    <w:rsid w:val="28696C0D"/>
    <w:rsid w:val="288A6093"/>
    <w:rsid w:val="288CA48B"/>
    <w:rsid w:val="28A4E599"/>
    <w:rsid w:val="28A983B1"/>
    <w:rsid w:val="28B1ECFC"/>
    <w:rsid w:val="28B58905"/>
    <w:rsid w:val="28BE4B44"/>
    <w:rsid w:val="28CF73B1"/>
    <w:rsid w:val="28D19DC5"/>
    <w:rsid w:val="28D3DF89"/>
    <w:rsid w:val="28DA2A77"/>
    <w:rsid w:val="28F7D335"/>
    <w:rsid w:val="2901D685"/>
    <w:rsid w:val="2903DAB3"/>
    <w:rsid w:val="29097887"/>
    <w:rsid w:val="290D2E7E"/>
    <w:rsid w:val="2910E260"/>
    <w:rsid w:val="291AB018"/>
    <w:rsid w:val="292A6F99"/>
    <w:rsid w:val="2936F455"/>
    <w:rsid w:val="294714DB"/>
    <w:rsid w:val="2948F36B"/>
    <w:rsid w:val="2967BECD"/>
    <w:rsid w:val="296FFB13"/>
    <w:rsid w:val="298A0BA9"/>
    <w:rsid w:val="29985E1F"/>
    <w:rsid w:val="29A5C6F4"/>
    <w:rsid w:val="29B39200"/>
    <w:rsid w:val="29C1746F"/>
    <w:rsid w:val="29C45E1E"/>
    <w:rsid w:val="29CE6973"/>
    <w:rsid w:val="29D099A0"/>
    <w:rsid w:val="29DD884E"/>
    <w:rsid w:val="29DF8780"/>
    <w:rsid w:val="29F570A8"/>
    <w:rsid w:val="2A061C70"/>
    <w:rsid w:val="2A1F27CB"/>
    <w:rsid w:val="2A22D157"/>
    <w:rsid w:val="2A3269F1"/>
    <w:rsid w:val="2A407EA1"/>
    <w:rsid w:val="2A4128DF"/>
    <w:rsid w:val="2A534A06"/>
    <w:rsid w:val="2A5C4279"/>
    <w:rsid w:val="2A608D04"/>
    <w:rsid w:val="2A69ACCB"/>
    <w:rsid w:val="2A8AAD4A"/>
    <w:rsid w:val="2A8B7682"/>
    <w:rsid w:val="2A9374C1"/>
    <w:rsid w:val="2A9E193B"/>
    <w:rsid w:val="2AA12A3E"/>
    <w:rsid w:val="2ACD1219"/>
    <w:rsid w:val="2AD7B600"/>
    <w:rsid w:val="2AF9367C"/>
    <w:rsid w:val="2B211259"/>
    <w:rsid w:val="2B3A6EDA"/>
    <w:rsid w:val="2B53FC85"/>
    <w:rsid w:val="2B6F7E56"/>
    <w:rsid w:val="2B75C30B"/>
    <w:rsid w:val="2B7E487A"/>
    <w:rsid w:val="2B94F068"/>
    <w:rsid w:val="2B955525"/>
    <w:rsid w:val="2BA2BFDB"/>
    <w:rsid w:val="2BA8B313"/>
    <w:rsid w:val="2BAC564D"/>
    <w:rsid w:val="2BB8FCF1"/>
    <w:rsid w:val="2BBCEF86"/>
    <w:rsid w:val="2BDFB279"/>
    <w:rsid w:val="2BE98DBE"/>
    <w:rsid w:val="2BEDB085"/>
    <w:rsid w:val="2C1277F6"/>
    <w:rsid w:val="2C13D349"/>
    <w:rsid w:val="2C17391D"/>
    <w:rsid w:val="2C19184D"/>
    <w:rsid w:val="2C286F83"/>
    <w:rsid w:val="2C28D3E8"/>
    <w:rsid w:val="2C2D8995"/>
    <w:rsid w:val="2C4AAB79"/>
    <w:rsid w:val="2C62A02A"/>
    <w:rsid w:val="2C6AA59A"/>
    <w:rsid w:val="2C877D17"/>
    <w:rsid w:val="2C937884"/>
    <w:rsid w:val="2C990ECD"/>
    <w:rsid w:val="2C99F2D0"/>
    <w:rsid w:val="2CA2FB54"/>
    <w:rsid w:val="2CA66D6B"/>
    <w:rsid w:val="2CA9200D"/>
    <w:rsid w:val="2CA929EB"/>
    <w:rsid w:val="2CBE7084"/>
    <w:rsid w:val="2CBFA67F"/>
    <w:rsid w:val="2CC889FC"/>
    <w:rsid w:val="2CCFBEBA"/>
    <w:rsid w:val="2CDCA747"/>
    <w:rsid w:val="2CFEEFEA"/>
    <w:rsid w:val="2D27C553"/>
    <w:rsid w:val="2D499AAB"/>
    <w:rsid w:val="2D4F1F47"/>
    <w:rsid w:val="2D536841"/>
    <w:rsid w:val="2D5AAD14"/>
    <w:rsid w:val="2D779885"/>
    <w:rsid w:val="2D7BF773"/>
    <w:rsid w:val="2D81AD73"/>
    <w:rsid w:val="2D9ECF42"/>
    <w:rsid w:val="2DA14D8D"/>
    <w:rsid w:val="2DAE878A"/>
    <w:rsid w:val="2E099273"/>
    <w:rsid w:val="2E20D45D"/>
    <w:rsid w:val="2E256DD8"/>
    <w:rsid w:val="2E31A25A"/>
    <w:rsid w:val="2E3363F7"/>
    <w:rsid w:val="2E363F5B"/>
    <w:rsid w:val="2E42552F"/>
    <w:rsid w:val="2E442F39"/>
    <w:rsid w:val="2E4D40FE"/>
    <w:rsid w:val="2E5B4378"/>
    <w:rsid w:val="2E5CAD73"/>
    <w:rsid w:val="2E749F3D"/>
    <w:rsid w:val="2E796C3D"/>
    <w:rsid w:val="2E7B6EE6"/>
    <w:rsid w:val="2E9676CE"/>
    <w:rsid w:val="2EAC7759"/>
    <w:rsid w:val="2EB643CB"/>
    <w:rsid w:val="2EB88B95"/>
    <w:rsid w:val="2EBEEC77"/>
    <w:rsid w:val="2EC2FC15"/>
    <w:rsid w:val="2ECCED71"/>
    <w:rsid w:val="2ED8807E"/>
    <w:rsid w:val="2EF8B7B9"/>
    <w:rsid w:val="2F16065B"/>
    <w:rsid w:val="2F17FD8E"/>
    <w:rsid w:val="2F1E8CBC"/>
    <w:rsid w:val="2F219327"/>
    <w:rsid w:val="2F38496D"/>
    <w:rsid w:val="2F6D504D"/>
    <w:rsid w:val="2F711FAC"/>
    <w:rsid w:val="2F7BD985"/>
    <w:rsid w:val="2F9AA65C"/>
    <w:rsid w:val="2FA160DA"/>
    <w:rsid w:val="2FC32A2C"/>
    <w:rsid w:val="2FCE204C"/>
    <w:rsid w:val="2FDFEE03"/>
    <w:rsid w:val="2FEC34BD"/>
    <w:rsid w:val="2FEFA8CF"/>
    <w:rsid w:val="300A4E32"/>
    <w:rsid w:val="3023768F"/>
    <w:rsid w:val="302D1904"/>
    <w:rsid w:val="304BC876"/>
    <w:rsid w:val="3057D80B"/>
    <w:rsid w:val="305A468E"/>
    <w:rsid w:val="305CAC22"/>
    <w:rsid w:val="305EBDDF"/>
    <w:rsid w:val="306397A5"/>
    <w:rsid w:val="30741D95"/>
    <w:rsid w:val="3078ABD7"/>
    <w:rsid w:val="309B8727"/>
    <w:rsid w:val="309BF72C"/>
    <w:rsid w:val="309C3ED4"/>
    <w:rsid w:val="30A632AC"/>
    <w:rsid w:val="30B271A6"/>
    <w:rsid w:val="30BE58FB"/>
    <w:rsid w:val="30CAD7E5"/>
    <w:rsid w:val="30DAA361"/>
    <w:rsid w:val="31012929"/>
    <w:rsid w:val="31102B75"/>
    <w:rsid w:val="311B1DD8"/>
    <w:rsid w:val="31232214"/>
    <w:rsid w:val="3124B121"/>
    <w:rsid w:val="314B5BCB"/>
    <w:rsid w:val="3151E298"/>
    <w:rsid w:val="3166D943"/>
    <w:rsid w:val="3172FB8D"/>
    <w:rsid w:val="31783DD0"/>
    <w:rsid w:val="317EF521"/>
    <w:rsid w:val="3185742A"/>
    <w:rsid w:val="318823D1"/>
    <w:rsid w:val="3194BF52"/>
    <w:rsid w:val="31A09E5C"/>
    <w:rsid w:val="31AAB679"/>
    <w:rsid w:val="31BF46F0"/>
    <w:rsid w:val="31C1B19A"/>
    <w:rsid w:val="31D03117"/>
    <w:rsid w:val="31D627C2"/>
    <w:rsid w:val="31D65284"/>
    <w:rsid w:val="31DE2837"/>
    <w:rsid w:val="31E2DB0A"/>
    <w:rsid w:val="31F007FE"/>
    <w:rsid w:val="31FE4216"/>
    <w:rsid w:val="32029732"/>
    <w:rsid w:val="32031DDE"/>
    <w:rsid w:val="320DD75E"/>
    <w:rsid w:val="3212A628"/>
    <w:rsid w:val="3219ED63"/>
    <w:rsid w:val="321E23F7"/>
    <w:rsid w:val="3229C37A"/>
    <w:rsid w:val="322BA4D5"/>
    <w:rsid w:val="32326B32"/>
    <w:rsid w:val="32838822"/>
    <w:rsid w:val="3286DA95"/>
    <w:rsid w:val="32915F01"/>
    <w:rsid w:val="32A87B62"/>
    <w:rsid w:val="32AB8958"/>
    <w:rsid w:val="32AD5E60"/>
    <w:rsid w:val="32C4D4BC"/>
    <w:rsid w:val="32CC2B76"/>
    <w:rsid w:val="32CDE240"/>
    <w:rsid w:val="32ED4C41"/>
    <w:rsid w:val="33062E02"/>
    <w:rsid w:val="3307BCC6"/>
    <w:rsid w:val="3350A8E3"/>
    <w:rsid w:val="3358B3BF"/>
    <w:rsid w:val="3358BB62"/>
    <w:rsid w:val="335AD843"/>
    <w:rsid w:val="335E1D1B"/>
    <w:rsid w:val="33704FDF"/>
    <w:rsid w:val="33715795"/>
    <w:rsid w:val="3379F85D"/>
    <w:rsid w:val="3389A4D3"/>
    <w:rsid w:val="338F78CD"/>
    <w:rsid w:val="3393B850"/>
    <w:rsid w:val="3393D659"/>
    <w:rsid w:val="33ABBE57"/>
    <w:rsid w:val="33B045B1"/>
    <w:rsid w:val="33B5BDC4"/>
    <w:rsid w:val="33C1BD82"/>
    <w:rsid w:val="33C71FBB"/>
    <w:rsid w:val="33D22753"/>
    <w:rsid w:val="33E68496"/>
    <w:rsid w:val="33EF6F62"/>
    <w:rsid w:val="340E8875"/>
    <w:rsid w:val="3413C06A"/>
    <w:rsid w:val="34159CFF"/>
    <w:rsid w:val="344F50B9"/>
    <w:rsid w:val="345B6139"/>
    <w:rsid w:val="3460F494"/>
    <w:rsid w:val="34923045"/>
    <w:rsid w:val="3495D546"/>
    <w:rsid w:val="34A28A3A"/>
    <w:rsid w:val="34AD9A55"/>
    <w:rsid w:val="34C1D309"/>
    <w:rsid w:val="34CD0F2A"/>
    <w:rsid w:val="34D4DBAE"/>
    <w:rsid w:val="34DB6366"/>
    <w:rsid w:val="34DDE404"/>
    <w:rsid w:val="34F75DF2"/>
    <w:rsid w:val="34F97A8C"/>
    <w:rsid w:val="34FD8C1F"/>
    <w:rsid w:val="3506B630"/>
    <w:rsid w:val="35141009"/>
    <w:rsid w:val="351CF7B0"/>
    <w:rsid w:val="3530F190"/>
    <w:rsid w:val="355A7D0D"/>
    <w:rsid w:val="356198B3"/>
    <w:rsid w:val="35695413"/>
    <w:rsid w:val="3580CF24"/>
    <w:rsid w:val="358698A5"/>
    <w:rsid w:val="35AF90CB"/>
    <w:rsid w:val="35BDC378"/>
    <w:rsid w:val="35C6360C"/>
    <w:rsid w:val="35E39C98"/>
    <w:rsid w:val="35E7150E"/>
    <w:rsid w:val="35E7F442"/>
    <w:rsid w:val="35FB4972"/>
    <w:rsid w:val="360E6736"/>
    <w:rsid w:val="360FDA2B"/>
    <w:rsid w:val="362702B7"/>
    <w:rsid w:val="36342754"/>
    <w:rsid w:val="363B25B1"/>
    <w:rsid w:val="364E8BE7"/>
    <w:rsid w:val="36555E30"/>
    <w:rsid w:val="365817E5"/>
    <w:rsid w:val="3659F2E4"/>
    <w:rsid w:val="3666E133"/>
    <w:rsid w:val="366F99A8"/>
    <w:rsid w:val="3678FDF0"/>
    <w:rsid w:val="367EF8E7"/>
    <w:rsid w:val="36907088"/>
    <w:rsid w:val="369B7865"/>
    <w:rsid w:val="369C3268"/>
    <w:rsid w:val="36A28691"/>
    <w:rsid w:val="36A2B36D"/>
    <w:rsid w:val="36A3190C"/>
    <w:rsid w:val="36AE9F13"/>
    <w:rsid w:val="36B33702"/>
    <w:rsid w:val="36D5ED6A"/>
    <w:rsid w:val="3713BF70"/>
    <w:rsid w:val="371608D9"/>
    <w:rsid w:val="371CBB5C"/>
    <w:rsid w:val="373712B1"/>
    <w:rsid w:val="3747CAFD"/>
    <w:rsid w:val="376877AE"/>
    <w:rsid w:val="377B720F"/>
    <w:rsid w:val="377F6CF9"/>
    <w:rsid w:val="379EC16A"/>
    <w:rsid w:val="37A5B841"/>
    <w:rsid w:val="37AB463A"/>
    <w:rsid w:val="37C312FC"/>
    <w:rsid w:val="37D22ABA"/>
    <w:rsid w:val="37DBB296"/>
    <w:rsid w:val="37F3A5E3"/>
    <w:rsid w:val="37FD1570"/>
    <w:rsid w:val="381B8183"/>
    <w:rsid w:val="382ED3F4"/>
    <w:rsid w:val="38394119"/>
    <w:rsid w:val="384566E8"/>
    <w:rsid w:val="3851E656"/>
    <w:rsid w:val="386EA9D2"/>
    <w:rsid w:val="38832698"/>
    <w:rsid w:val="3893A2EE"/>
    <w:rsid w:val="3895A901"/>
    <w:rsid w:val="389AD643"/>
    <w:rsid w:val="38A5E4BB"/>
    <w:rsid w:val="38A6F980"/>
    <w:rsid w:val="38DC1BB7"/>
    <w:rsid w:val="38E91F33"/>
    <w:rsid w:val="38EE0ECB"/>
    <w:rsid w:val="391F4E96"/>
    <w:rsid w:val="3922BBCB"/>
    <w:rsid w:val="392B5984"/>
    <w:rsid w:val="392D4846"/>
    <w:rsid w:val="393465B7"/>
    <w:rsid w:val="39441F69"/>
    <w:rsid w:val="3971C60D"/>
    <w:rsid w:val="398A799E"/>
    <w:rsid w:val="39912CA1"/>
    <w:rsid w:val="39A00B41"/>
    <w:rsid w:val="39A13C4E"/>
    <w:rsid w:val="39B2503E"/>
    <w:rsid w:val="39B751E4"/>
    <w:rsid w:val="39BC3602"/>
    <w:rsid w:val="39C6838E"/>
    <w:rsid w:val="39C7554B"/>
    <w:rsid w:val="39CA58D5"/>
    <w:rsid w:val="39D259C0"/>
    <w:rsid w:val="39E1B94B"/>
    <w:rsid w:val="39FC824C"/>
    <w:rsid w:val="39FDC472"/>
    <w:rsid w:val="3A1BC30A"/>
    <w:rsid w:val="3A45C35F"/>
    <w:rsid w:val="3A4621B1"/>
    <w:rsid w:val="3A4AB8CA"/>
    <w:rsid w:val="3A4B0653"/>
    <w:rsid w:val="3A612B6C"/>
    <w:rsid w:val="3A68BDD1"/>
    <w:rsid w:val="3A8B9089"/>
    <w:rsid w:val="3A91349B"/>
    <w:rsid w:val="3AA625AF"/>
    <w:rsid w:val="3AB5F03D"/>
    <w:rsid w:val="3AC213B9"/>
    <w:rsid w:val="3AC9DB1F"/>
    <w:rsid w:val="3ACA47DB"/>
    <w:rsid w:val="3ADC43E2"/>
    <w:rsid w:val="3AE880E5"/>
    <w:rsid w:val="3AEEEFF5"/>
    <w:rsid w:val="3AF3756C"/>
    <w:rsid w:val="3AF56E01"/>
    <w:rsid w:val="3AFE4ACE"/>
    <w:rsid w:val="3B1DBA69"/>
    <w:rsid w:val="3B29C088"/>
    <w:rsid w:val="3B2FD80A"/>
    <w:rsid w:val="3B403DD3"/>
    <w:rsid w:val="3B6643ED"/>
    <w:rsid w:val="3B6E65D3"/>
    <w:rsid w:val="3B79455E"/>
    <w:rsid w:val="3B88FD10"/>
    <w:rsid w:val="3B96EA44"/>
    <w:rsid w:val="3BB7936B"/>
    <w:rsid w:val="3BE9D419"/>
    <w:rsid w:val="3BF046F9"/>
    <w:rsid w:val="3BF3C3D6"/>
    <w:rsid w:val="3BF4F917"/>
    <w:rsid w:val="3BF5AA3F"/>
    <w:rsid w:val="3C072D87"/>
    <w:rsid w:val="3C1A6EB5"/>
    <w:rsid w:val="3C1B1230"/>
    <w:rsid w:val="3C3062F6"/>
    <w:rsid w:val="3C42CB88"/>
    <w:rsid w:val="3C482DAD"/>
    <w:rsid w:val="3C57F644"/>
    <w:rsid w:val="3C7249E3"/>
    <w:rsid w:val="3C72F7DB"/>
    <w:rsid w:val="3C77A182"/>
    <w:rsid w:val="3C8E4DA5"/>
    <w:rsid w:val="3CA0D2A7"/>
    <w:rsid w:val="3CBB21A0"/>
    <w:rsid w:val="3CC8CD63"/>
    <w:rsid w:val="3CF553A2"/>
    <w:rsid w:val="3D09AF70"/>
    <w:rsid w:val="3D12F44B"/>
    <w:rsid w:val="3D1BF451"/>
    <w:rsid w:val="3D24CD71"/>
    <w:rsid w:val="3D4ADBF0"/>
    <w:rsid w:val="3D6D3097"/>
    <w:rsid w:val="3D81E456"/>
    <w:rsid w:val="3D8A4712"/>
    <w:rsid w:val="3D9095AD"/>
    <w:rsid w:val="3D992564"/>
    <w:rsid w:val="3DAAED7F"/>
    <w:rsid w:val="3DCB7C0E"/>
    <w:rsid w:val="3DD24AB8"/>
    <w:rsid w:val="3DDA383E"/>
    <w:rsid w:val="3DFC3508"/>
    <w:rsid w:val="3E038C5D"/>
    <w:rsid w:val="3E0B76A6"/>
    <w:rsid w:val="3E115365"/>
    <w:rsid w:val="3E2B20BA"/>
    <w:rsid w:val="3E318F4F"/>
    <w:rsid w:val="3E37AEF8"/>
    <w:rsid w:val="3E426DCF"/>
    <w:rsid w:val="3E439FC8"/>
    <w:rsid w:val="3E45FD5B"/>
    <w:rsid w:val="3E4B7567"/>
    <w:rsid w:val="3E573AC7"/>
    <w:rsid w:val="3E5CE806"/>
    <w:rsid w:val="3E643660"/>
    <w:rsid w:val="3E6520C7"/>
    <w:rsid w:val="3E764CF2"/>
    <w:rsid w:val="3E84A19B"/>
    <w:rsid w:val="3E9414DD"/>
    <w:rsid w:val="3E94B202"/>
    <w:rsid w:val="3EAAE3F7"/>
    <w:rsid w:val="3EBDD72E"/>
    <w:rsid w:val="3EC49CBB"/>
    <w:rsid w:val="3EFAA5B2"/>
    <w:rsid w:val="3EFCD853"/>
    <w:rsid w:val="3F07C6E7"/>
    <w:rsid w:val="3F2C99D9"/>
    <w:rsid w:val="3F2C9B3D"/>
    <w:rsid w:val="3F349C8F"/>
    <w:rsid w:val="3F492FF7"/>
    <w:rsid w:val="3F4E3B2C"/>
    <w:rsid w:val="3F507BDD"/>
    <w:rsid w:val="3F5C8167"/>
    <w:rsid w:val="3F76089F"/>
    <w:rsid w:val="3F830059"/>
    <w:rsid w:val="3F88F592"/>
    <w:rsid w:val="3F95031B"/>
    <w:rsid w:val="3F95AC90"/>
    <w:rsid w:val="3FA86B5F"/>
    <w:rsid w:val="3FB1ABF3"/>
    <w:rsid w:val="3FB4F845"/>
    <w:rsid w:val="3FC5EE67"/>
    <w:rsid w:val="3FD4B0F9"/>
    <w:rsid w:val="3FE092C5"/>
    <w:rsid w:val="3FE20376"/>
    <w:rsid w:val="3FFFE145"/>
    <w:rsid w:val="400C09B5"/>
    <w:rsid w:val="401D19AF"/>
    <w:rsid w:val="401F8266"/>
    <w:rsid w:val="402DDC4E"/>
    <w:rsid w:val="405C6E33"/>
    <w:rsid w:val="405E80E3"/>
    <w:rsid w:val="4060DB45"/>
    <w:rsid w:val="406964FA"/>
    <w:rsid w:val="406B7788"/>
    <w:rsid w:val="40706A58"/>
    <w:rsid w:val="407469E8"/>
    <w:rsid w:val="4075A05C"/>
    <w:rsid w:val="4088689E"/>
    <w:rsid w:val="409138E7"/>
    <w:rsid w:val="40B0627F"/>
    <w:rsid w:val="40B0FD38"/>
    <w:rsid w:val="40D15437"/>
    <w:rsid w:val="40D24951"/>
    <w:rsid w:val="40E15805"/>
    <w:rsid w:val="40F2DF07"/>
    <w:rsid w:val="40FAD20D"/>
    <w:rsid w:val="41026D15"/>
    <w:rsid w:val="410E88F9"/>
    <w:rsid w:val="412416A1"/>
    <w:rsid w:val="412992AB"/>
    <w:rsid w:val="412B1363"/>
    <w:rsid w:val="4130A868"/>
    <w:rsid w:val="4153C8D0"/>
    <w:rsid w:val="4163091A"/>
    <w:rsid w:val="41698C22"/>
    <w:rsid w:val="4169FE8E"/>
    <w:rsid w:val="417E0787"/>
    <w:rsid w:val="418B0FAF"/>
    <w:rsid w:val="418F1744"/>
    <w:rsid w:val="41989148"/>
    <w:rsid w:val="41A0F8E7"/>
    <w:rsid w:val="41B8839D"/>
    <w:rsid w:val="41E72A41"/>
    <w:rsid w:val="41EF2319"/>
    <w:rsid w:val="41F9C9A6"/>
    <w:rsid w:val="4207B3E9"/>
    <w:rsid w:val="42080BD9"/>
    <w:rsid w:val="422D2C46"/>
    <w:rsid w:val="42382CE1"/>
    <w:rsid w:val="425D2349"/>
    <w:rsid w:val="426FB381"/>
    <w:rsid w:val="42789193"/>
    <w:rsid w:val="428C26C5"/>
    <w:rsid w:val="429172CC"/>
    <w:rsid w:val="42A5BBDB"/>
    <w:rsid w:val="42B67570"/>
    <w:rsid w:val="42BC3AA7"/>
    <w:rsid w:val="42DA595A"/>
    <w:rsid w:val="42DDD4A4"/>
    <w:rsid w:val="42E1F375"/>
    <w:rsid w:val="42E63678"/>
    <w:rsid w:val="42E71498"/>
    <w:rsid w:val="42ECDD0D"/>
    <w:rsid w:val="4300DA99"/>
    <w:rsid w:val="430F96FB"/>
    <w:rsid w:val="43237B4A"/>
    <w:rsid w:val="435A54C1"/>
    <w:rsid w:val="435A76BD"/>
    <w:rsid w:val="435AB2C2"/>
    <w:rsid w:val="4391C3A6"/>
    <w:rsid w:val="439BFE64"/>
    <w:rsid w:val="43B8A2B2"/>
    <w:rsid w:val="43C6542B"/>
    <w:rsid w:val="43D805A8"/>
    <w:rsid w:val="43E52CB6"/>
    <w:rsid w:val="43E77CFB"/>
    <w:rsid w:val="43F1E899"/>
    <w:rsid w:val="43F98896"/>
    <w:rsid w:val="44000AFC"/>
    <w:rsid w:val="4405AB6E"/>
    <w:rsid w:val="4406D55E"/>
    <w:rsid w:val="4419DDF2"/>
    <w:rsid w:val="44409C9E"/>
    <w:rsid w:val="44418C3C"/>
    <w:rsid w:val="4456DD99"/>
    <w:rsid w:val="445B25BE"/>
    <w:rsid w:val="446778CE"/>
    <w:rsid w:val="4492D9EF"/>
    <w:rsid w:val="449A50BC"/>
    <w:rsid w:val="44B0D4CB"/>
    <w:rsid w:val="44BF4BAB"/>
    <w:rsid w:val="44C2A471"/>
    <w:rsid w:val="44C4F295"/>
    <w:rsid w:val="44D3DF48"/>
    <w:rsid w:val="44D770E5"/>
    <w:rsid w:val="44E01BC9"/>
    <w:rsid w:val="44E2BC3F"/>
    <w:rsid w:val="44F210CA"/>
    <w:rsid w:val="44F94128"/>
    <w:rsid w:val="44FB8D0C"/>
    <w:rsid w:val="45042125"/>
    <w:rsid w:val="45243B6E"/>
    <w:rsid w:val="4563609F"/>
    <w:rsid w:val="45886EFC"/>
    <w:rsid w:val="45AD336A"/>
    <w:rsid w:val="45B0C01D"/>
    <w:rsid w:val="45C003ED"/>
    <w:rsid w:val="45D99437"/>
    <w:rsid w:val="45E3A9C5"/>
    <w:rsid w:val="45FC3057"/>
    <w:rsid w:val="4616888B"/>
    <w:rsid w:val="4616FBDF"/>
    <w:rsid w:val="461770B3"/>
    <w:rsid w:val="461E8F05"/>
    <w:rsid w:val="4629C23F"/>
    <w:rsid w:val="462B8F42"/>
    <w:rsid w:val="46499A73"/>
    <w:rsid w:val="464F944B"/>
    <w:rsid w:val="465671B3"/>
    <w:rsid w:val="466500FA"/>
    <w:rsid w:val="46690FBA"/>
    <w:rsid w:val="46764A23"/>
    <w:rsid w:val="469A8811"/>
    <w:rsid w:val="46A23B91"/>
    <w:rsid w:val="46A306FC"/>
    <w:rsid w:val="46A3FFD7"/>
    <w:rsid w:val="46A65825"/>
    <w:rsid w:val="46AFA6F2"/>
    <w:rsid w:val="46B13FA3"/>
    <w:rsid w:val="46B1E710"/>
    <w:rsid w:val="46D7E95D"/>
    <w:rsid w:val="46E57D08"/>
    <w:rsid w:val="46F9B06F"/>
    <w:rsid w:val="46FE11B3"/>
    <w:rsid w:val="47057EE8"/>
    <w:rsid w:val="4706E945"/>
    <w:rsid w:val="470C1C7E"/>
    <w:rsid w:val="471C9009"/>
    <w:rsid w:val="471EF67F"/>
    <w:rsid w:val="47243F5D"/>
    <w:rsid w:val="47452174"/>
    <w:rsid w:val="475DBC46"/>
    <w:rsid w:val="47720117"/>
    <w:rsid w:val="47811A84"/>
    <w:rsid w:val="4784EA82"/>
    <w:rsid w:val="47872D98"/>
    <w:rsid w:val="4788F33F"/>
    <w:rsid w:val="4793065E"/>
    <w:rsid w:val="479D7E49"/>
    <w:rsid w:val="479FCC72"/>
    <w:rsid w:val="47A60A17"/>
    <w:rsid w:val="47B142B5"/>
    <w:rsid w:val="47C2C53F"/>
    <w:rsid w:val="47CAC9EF"/>
    <w:rsid w:val="47CC6971"/>
    <w:rsid w:val="47F6EC6D"/>
    <w:rsid w:val="480B800A"/>
    <w:rsid w:val="482B83E1"/>
    <w:rsid w:val="4835438F"/>
    <w:rsid w:val="483C299D"/>
    <w:rsid w:val="484C27EC"/>
    <w:rsid w:val="484C3C98"/>
    <w:rsid w:val="485E8C87"/>
    <w:rsid w:val="485F49AB"/>
    <w:rsid w:val="4875D956"/>
    <w:rsid w:val="4888DF63"/>
    <w:rsid w:val="48A523DE"/>
    <w:rsid w:val="48AD28F1"/>
    <w:rsid w:val="48C34A98"/>
    <w:rsid w:val="48CE77F4"/>
    <w:rsid w:val="48D98D98"/>
    <w:rsid w:val="492784B3"/>
    <w:rsid w:val="4940DA1A"/>
    <w:rsid w:val="494889D9"/>
    <w:rsid w:val="4949ABF1"/>
    <w:rsid w:val="4966950A"/>
    <w:rsid w:val="4973CE3B"/>
    <w:rsid w:val="4974FCDE"/>
    <w:rsid w:val="497C5AD7"/>
    <w:rsid w:val="497E23DB"/>
    <w:rsid w:val="49827F9F"/>
    <w:rsid w:val="498D798A"/>
    <w:rsid w:val="4991FD4C"/>
    <w:rsid w:val="4998631E"/>
    <w:rsid w:val="49A236AD"/>
    <w:rsid w:val="49A4158A"/>
    <w:rsid w:val="49AA127F"/>
    <w:rsid w:val="49B44750"/>
    <w:rsid w:val="49B4D89C"/>
    <w:rsid w:val="49BC3AD7"/>
    <w:rsid w:val="49CE192B"/>
    <w:rsid w:val="49E4E0DB"/>
    <w:rsid w:val="49F5BAB0"/>
    <w:rsid w:val="4A01047F"/>
    <w:rsid w:val="4A0A2CAB"/>
    <w:rsid w:val="4A137A2B"/>
    <w:rsid w:val="4A16A166"/>
    <w:rsid w:val="4A20492B"/>
    <w:rsid w:val="4A2936C8"/>
    <w:rsid w:val="4A2CDB83"/>
    <w:rsid w:val="4A376FFF"/>
    <w:rsid w:val="4A43CAD5"/>
    <w:rsid w:val="4A692EC1"/>
    <w:rsid w:val="4A7CC236"/>
    <w:rsid w:val="4A7DDCBF"/>
    <w:rsid w:val="4A867FC1"/>
    <w:rsid w:val="4A8C32BC"/>
    <w:rsid w:val="4AA65C10"/>
    <w:rsid w:val="4AAA670A"/>
    <w:rsid w:val="4AAA87A8"/>
    <w:rsid w:val="4AB98C24"/>
    <w:rsid w:val="4ACEA93F"/>
    <w:rsid w:val="4AD6AE10"/>
    <w:rsid w:val="4AEA8042"/>
    <w:rsid w:val="4AED69D8"/>
    <w:rsid w:val="4AF89BAA"/>
    <w:rsid w:val="4AFB6A53"/>
    <w:rsid w:val="4B1F24AB"/>
    <w:rsid w:val="4B2143A2"/>
    <w:rsid w:val="4B3E2B69"/>
    <w:rsid w:val="4B4320CC"/>
    <w:rsid w:val="4B4C3E49"/>
    <w:rsid w:val="4B52AE0B"/>
    <w:rsid w:val="4B6CEE8A"/>
    <w:rsid w:val="4B726831"/>
    <w:rsid w:val="4B8051F4"/>
    <w:rsid w:val="4B83F183"/>
    <w:rsid w:val="4B97CE6E"/>
    <w:rsid w:val="4B9A2779"/>
    <w:rsid w:val="4BA57CB2"/>
    <w:rsid w:val="4BC0FB79"/>
    <w:rsid w:val="4BC78788"/>
    <w:rsid w:val="4BD5C0A2"/>
    <w:rsid w:val="4BEAD848"/>
    <w:rsid w:val="4C077157"/>
    <w:rsid w:val="4C105C25"/>
    <w:rsid w:val="4C1695C7"/>
    <w:rsid w:val="4C45723A"/>
    <w:rsid w:val="4C4BDE18"/>
    <w:rsid w:val="4CAB8633"/>
    <w:rsid w:val="4CB6D65F"/>
    <w:rsid w:val="4CB78DE5"/>
    <w:rsid w:val="4CBD3BEB"/>
    <w:rsid w:val="4CDEB71D"/>
    <w:rsid w:val="4CEA454C"/>
    <w:rsid w:val="4CEFFF55"/>
    <w:rsid w:val="4CF40142"/>
    <w:rsid w:val="4D074E8C"/>
    <w:rsid w:val="4D214A07"/>
    <w:rsid w:val="4D2D3C39"/>
    <w:rsid w:val="4D2EF39B"/>
    <w:rsid w:val="4D2F3098"/>
    <w:rsid w:val="4D4B1AED"/>
    <w:rsid w:val="4D645C31"/>
    <w:rsid w:val="4D7536E4"/>
    <w:rsid w:val="4D87427F"/>
    <w:rsid w:val="4D975BCE"/>
    <w:rsid w:val="4DA31D58"/>
    <w:rsid w:val="4DAA55AC"/>
    <w:rsid w:val="4DB08F4C"/>
    <w:rsid w:val="4DBF0D1D"/>
    <w:rsid w:val="4DD855A7"/>
    <w:rsid w:val="4DDD5AC9"/>
    <w:rsid w:val="4DE04EC9"/>
    <w:rsid w:val="4DE86E82"/>
    <w:rsid w:val="4DF05465"/>
    <w:rsid w:val="4DF2B7F7"/>
    <w:rsid w:val="4DFEBFF9"/>
    <w:rsid w:val="4E2179EC"/>
    <w:rsid w:val="4E21F47F"/>
    <w:rsid w:val="4E3A2720"/>
    <w:rsid w:val="4E48BDDB"/>
    <w:rsid w:val="4E662DF1"/>
    <w:rsid w:val="4E84D5D3"/>
    <w:rsid w:val="4E93C460"/>
    <w:rsid w:val="4EA2DD92"/>
    <w:rsid w:val="4EAB6BFA"/>
    <w:rsid w:val="4EADEC57"/>
    <w:rsid w:val="4EB36C75"/>
    <w:rsid w:val="4EDC3175"/>
    <w:rsid w:val="4EF7164C"/>
    <w:rsid w:val="4EFE7041"/>
    <w:rsid w:val="4F005D9A"/>
    <w:rsid w:val="4F01A2AF"/>
    <w:rsid w:val="4F02174D"/>
    <w:rsid w:val="4F14F54F"/>
    <w:rsid w:val="4F1B3A22"/>
    <w:rsid w:val="4F1C9C7D"/>
    <w:rsid w:val="4F281844"/>
    <w:rsid w:val="4F2F1E71"/>
    <w:rsid w:val="4F43CB5B"/>
    <w:rsid w:val="4F56E71C"/>
    <w:rsid w:val="4F6ACD6E"/>
    <w:rsid w:val="4F6EC6D6"/>
    <w:rsid w:val="4F70EE32"/>
    <w:rsid w:val="4F7D6178"/>
    <w:rsid w:val="4FBE52F9"/>
    <w:rsid w:val="4FD93908"/>
    <w:rsid w:val="4FE4F823"/>
    <w:rsid w:val="4FF3AB8E"/>
    <w:rsid w:val="4FFA6627"/>
    <w:rsid w:val="500B86DE"/>
    <w:rsid w:val="5010C6A8"/>
    <w:rsid w:val="505F58B3"/>
    <w:rsid w:val="507336F1"/>
    <w:rsid w:val="507FE7B9"/>
    <w:rsid w:val="50C93297"/>
    <w:rsid w:val="50F4E263"/>
    <w:rsid w:val="50F4E9B5"/>
    <w:rsid w:val="510AB120"/>
    <w:rsid w:val="5110CBB9"/>
    <w:rsid w:val="51222BAD"/>
    <w:rsid w:val="5125B734"/>
    <w:rsid w:val="5134417E"/>
    <w:rsid w:val="515820DA"/>
    <w:rsid w:val="515D2DE2"/>
    <w:rsid w:val="516B8E6D"/>
    <w:rsid w:val="517534CB"/>
    <w:rsid w:val="51788857"/>
    <w:rsid w:val="517D0760"/>
    <w:rsid w:val="51965EF5"/>
    <w:rsid w:val="51A12779"/>
    <w:rsid w:val="51AB8601"/>
    <w:rsid w:val="51B69F0F"/>
    <w:rsid w:val="51C7F0C0"/>
    <w:rsid w:val="51D458B3"/>
    <w:rsid w:val="51F512DC"/>
    <w:rsid w:val="51FC0ADE"/>
    <w:rsid w:val="51FE4371"/>
    <w:rsid w:val="52213A2B"/>
    <w:rsid w:val="522249DC"/>
    <w:rsid w:val="522AF775"/>
    <w:rsid w:val="523E98FB"/>
    <w:rsid w:val="5244E0FD"/>
    <w:rsid w:val="52504646"/>
    <w:rsid w:val="52526445"/>
    <w:rsid w:val="5259068F"/>
    <w:rsid w:val="5266BF33"/>
    <w:rsid w:val="526ACCF1"/>
    <w:rsid w:val="526B2636"/>
    <w:rsid w:val="52742988"/>
    <w:rsid w:val="52795997"/>
    <w:rsid w:val="52B7E958"/>
    <w:rsid w:val="52ED53DB"/>
    <w:rsid w:val="52FF2739"/>
    <w:rsid w:val="53023E8D"/>
    <w:rsid w:val="53186285"/>
    <w:rsid w:val="531A7D31"/>
    <w:rsid w:val="531C9A59"/>
    <w:rsid w:val="532164C5"/>
    <w:rsid w:val="5322DB31"/>
    <w:rsid w:val="5327D883"/>
    <w:rsid w:val="53393346"/>
    <w:rsid w:val="53416044"/>
    <w:rsid w:val="534513AD"/>
    <w:rsid w:val="5351276F"/>
    <w:rsid w:val="5367E6FB"/>
    <w:rsid w:val="5386DD98"/>
    <w:rsid w:val="53902D6F"/>
    <w:rsid w:val="539A7C55"/>
    <w:rsid w:val="539CF66D"/>
    <w:rsid w:val="539F8691"/>
    <w:rsid w:val="53A58C6E"/>
    <w:rsid w:val="53AFA298"/>
    <w:rsid w:val="53BF68D9"/>
    <w:rsid w:val="53C2E074"/>
    <w:rsid w:val="53C60773"/>
    <w:rsid w:val="53D93F73"/>
    <w:rsid w:val="53DB2FA2"/>
    <w:rsid w:val="53DE6CD8"/>
    <w:rsid w:val="53F6D18C"/>
    <w:rsid w:val="53FE5A6E"/>
    <w:rsid w:val="540957AE"/>
    <w:rsid w:val="540FF9E9"/>
    <w:rsid w:val="5417DDB2"/>
    <w:rsid w:val="54183166"/>
    <w:rsid w:val="54263B33"/>
    <w:rsid w:val="542C9685"/>
    <w:rsid w:val="54775EA0"/>
    <w:rsid w:val="547ADB37"/>
    <w:rsid w:val="547BB1DA"/>
    <w:rsid w:val="548133B2"/>
    <w:rsid w:val="5481A1E7"/>
    <w:rsid w:val="54868407"/>
    <w:rsid w:val="54881050"/>
    <w:rsid w:val="5495FB8E"/>
    <w:rsid w:val="54A5D3BD"/>
    <w:rsid w:val="54B174E8"/>
    <w:rsid w:val="54CC99A0"/>
    <w:rsid w:val="54D3A4C4"/>
    <w:rsid w:val="54D4D9C1"/>
    <w:rsid w:val="54D57F29"/>
    <w:rsid w:val="552FD67F"/>
    <w:rsid w:val="55379EA2"/>
    <w:rsid w:val="553A3822"/>
    <w:rsid w:val="553B2FFA"/>
    <w:rsid w:val="553DC655"/>
    <w:rsid w:val="55715349"/>
    <w:rsid w:val="55737C3D"/>
    <w:rsid w:val="558E0EB2"/>
    <w:rsid w:val="55BDEAA5"/>
    <w:rsid w:val="55DCCA69"/>
    <w:rsid w:val="55E84875"/>
    <w:rsid w:val="56073B15"/>
    <w:rsid w:val="560E8D94"/>
    <w:rsid w:val="562E6A83"/>
    <w:rsid w:val="5630AA98"/>
    <w:rsid w:val="564175FE"/>
    <w:rsid w:val="5646F2FF"/>
    <w:rsid w:val="565FBD28"/>
    <w:rsid w:val="5683EC48"/>
    <w:rsid w:val="568D99B9"/>
    <w:rsid w:val="568E78ED"/>
    <w:rsid w:val="56949C73"/>
    <w:rsid w:val="56A9F7C1"/>
    <w:rsid w:val="56D72FE4"/>
    <w:rsid w:val="56E8DCF9"/>
    <w:rsid w:val="56EDF825"/>
    <w:rsid w:val="56F2AC95"/>
    <w:rsid w:val="56F82103"/>
    <w:rsid w:val="56F8A0E2"/>
    <w:rsid w:val="57020891"/>
    <w:rsid w:val="5723DF72"/>
    <w:rsid w:val="573348BF"/>
    <w:rsid w:val="574D458C"/>
    <w:rsid w:val="5764E867"/>
    <w:rsid w:val="5781FE8F"/>
    <w:rsid w:val="5785DB11"/>
    <w:rsid w:val="579612F3"/>
    <w:rsid w:val="579ED9B5"/>
    <w:rsid w:val="57A7048F"/>
    <w:rsid w:val="57AA7C2A"/>
    <w:rsid w:val="57AD0A1A"/>
    <w:rsid w:val="57B2EC1B"/>
    <w:rsid w:val="57BC38CB"/>
    <w:rsid w:val="57C3A6B6"/>
    <w:rsid w:val="57C639DC"/>
    <w:rsid w:val="57C964DE"/>
    <w:rsid w:val="57D0F0A9"/>
    <w:rsid w:val="57EC32DC"/>
    <w:rsid w:val="57F42DFE"/>
    <w:rsid w:val="5801D216"/>
    <w:rsid w:val="5841D03A"/>
    <w:rsid w:val="58610D63"/>
    <w:rsid w:val="588E1F37"/>
    <w:rsid w:val="58AB04D2"/>
    <w:rsid w:val="58B34828"/>
    <w:rsid w:val="58BFBF12"/>
    <w:rsid w:val="58C0D03D"/>
    <w:rsid w:val="58D0905D"/>
    <w:rsid w:val="58D3C67E"/>
    <w:rsid w:val="58F027BC"/>
    <w:rsid w:val="58F9FBA0"/>
    <w:rsid w:val="59053F73"/>
    <w:rsid w:val="5906E04C"/>
    <w:rsid w:val="59149204"/>
    <w:rsid w:val="592777EF"/>
    <w:rsid w:val="592A76DC"/>
    <w:rsid w:val="59316F2B"/>
    <w:rsid w:val="595577D4"/>
    <w:rsid w:val="596052FB"/>
    <w:rsid w:val="596F8C33"/>
    <w:rsid w:val="5979F01A"/>
    <w:rsid w:val="598941A4"/>
    <w:rsid w:val="59AA9288"/>
    <w:rsid w:val="59ABAC7E"/>
    <w:rsid w:val="59BDB819"/>
    <w:rsid w:val="59C6F77F"/>
    <w:rsid w:val="59D35148"/>
    <w:rsid w:val="59E5DBD2"/>
    <w:rsid w:val="59FFDC55"/>
    <w:rsid w:val="5A0572C8"/>
    <w:rsid w:val="5A42268A"/>
    <w:rsid w:val="5A5D3F79"/>
    <w:rsid w:val="5A86D3F4"/>
    <w:rsid w:val="5AD2E10D"/>
    <w:rsid w:val="5AF97EB2"/>
    <w:rsid w:val="5AFF1489"/>
    <w:rsid w:val="5B0105A0"/>
    <w:rsid w:val="5B42570E"/>
    <w:rsid w:val="5B4420B5"/>
    <w:rsid w:val="5B4870C4"/>
    <w:rsid w:val="5B4C547F"/>
    <w:rsid w:val="5B575D6B"/>
    <w:rsid w:val="5B680044"/>
    <w:rsid w:val="5B7A12B6"/>
    <w:rsid w:val="5B7EEE68"/>
    <w:rsid w:val="5B7FF5BE"/>
    <w:rsid w:val="5B86A8F3"/>
    <w:rsid w:val="5B8D6654"/>
    <w:rsid w:val="5B94FA60"/>
    <w:rsid w:val="5B984611"/>
    <w:rsid w:val="5BA73928"/>
    <w:rsid w:val="5BCB29F2"/>
    <w:rsid w:val="5BD9F8F6"/>
    <w:rsid w:val="5BE7581F"/>
    <w:rsid w:val="5BEABB91"/>
    <w:rsid w:val="5BEAF67D"/>
    <w:rsid w:val="5BF39C67"/>
    <w:rsid w:val="5BF88F72"/>
    <w:rsid w:val="5C02BFAA"/>
    <w:rsid w:val="5C19E68F"/>
    <w:rsid w:val="5C34A717"/>
    <w:rsid w:val="5C538FC5"/>
    <w:rsid w:val="5C5BD089"/>
    <w:rsid w:val="5C668ACF"/>
    <w:rsid w:val="5C67D39E"/>
    <w:rsid w:val="5C725697"/>
    <w:rsid w:val="5C786F16"/>
    <w:rsid w:val="5C7F1649"/>
    <w:rsid w:val="5C8FC64A"/>
    <w:rsid w:val="5CA0B8F2"/>
    <w:rsid w:val="5CA2B3EC"/>
    <w:rsid w:val="5CAC4B95"/>
    <w:rsid w:val="5CADB7EE"/>
    <w:rsid w:val="5CC75AFD"/>
    <w:rsid w:val="5CD5EFB8"/>
    <w:rsid w:val="5CD74187"/>
    <w:rsid w:val="5CDE4370"/>
    <w:rsid w:val="5D094728"/>
    <w:rsid w:val="5D13FED0"/>
    <w:rsid w:val="5D235C90"/>
    <w:rsid w:val="5D2CE2C6"/>
    <w:rsid w:val="5D2EF26D"/>
    <w:rsid w:val="5D376B44"/>
    <w:rsid w:val="5D455EE1"/>
    <w:rsid w:val="5D61ADCC"/>
    <w:rsid w:val="5D777097"/>
    <w:rsid w:val="5D787735"/>
    <w:rsid w:val="5DA3B119"/>
    <w:rsid w:val="5DB47588"/>
    <w:rsid w:val="5DB746EE"/>
    <w:rsid w:val="5DBB1DB4"/>
    <w:rsid w:val="5DD237D5"/>
    <w:rsid w:val="5DD5D0AF"/>
    <w:rsid w:val="5DD61687"/>
    <w:rsid w:val="5DD7D60B"/>
    <w:rsid w:val="5DFC2A1C"/>
    <w:rsid w:val="5E04DC1B"/>
    <w:rsid w:val="5E202811"/>
    <w:rsid w:val="5E2BAF9B"/>
    <w:rsid w:val="5E368254"/>
    <w:rsid w:val="5E38A662"/>
    <w:rsid w:val="5E38B791"/>
    <w:rsid w:val="5E3982AE"/>
    <w:rsid w:val="5E4F90E5"/>
    <w:rsid w:val="5E503215"/>
    <w:rsid w:val="5E621C63"/>
    <w:rsid w:val="5E860540"/>
    <w:rsid w:val="5E8C375B"/>
    <w:rsid w:val="5E916929"/>
    <w:rsid w:val="5E990EAA"/>
    <w:rsid w:val="5E9B77C4"/>
    <w:rsid w:val="5E9F6F95"/>
    <w:rsid w:val="5EA4C11D"/>
    <w:rsid w:val="5EB8D6B5"/>
    <w:rsid w:val="5EBC4533"/>
    <w:rsid w:val="5ECE1929"/>
    <w:rsid w:val="5ED3F8DB"/>
    <w:rsid w:val="5EEB77D4"/>
    <w:rsid w:val="5F0A3BA8"/>
    <w:rsid w:val="5F0AA9AE"/>
    <w:rsid w:val="5F1230FB"/>
    <w:rsid w:val="5F1A4656"/>
    <w:rsid w:val="5F1D40CC"/>
    <w:rsid w:val="5F29EB38"/>
    <w:rsid w:val="5F30279C"/>
    <w:rsid w:val="5F67CA7C"/>
    <w:rsid w:val="5F6B7FEE"/>
    <w:rsid w:val="5F6F4C84"/>
    <w:rsid w:val="5F735E0F"/>
    <w:rsid w:val="5F806A5A"/>
    <w:rsid w:val="5F82163A"/>
    <w:rsid w:val="5F8B83C5"/>
    <w:rsid w:val="5F8D0D0A"/>
    <w:rsid w:val="5F93714B"/>
    <w:rsid w:val="5FAA521D"/>
    <w:rsid w:val="5FB16FA4"/>
    <w:rsid w:val="5FC77FFC"/>
    <w:rsid w:val="5FD5F86F"/>
    <w:rsid w:val="5FE88444"/>
    <w:rsid w:val="5FED2130"/>
    <w:rsid w:val="5FFD7082"/>
    <w:rsid w:val="601794FE"/>
    <w:rsid w:val="602463A2"/>
    <w:rsid w:val="6024D331"/>
    <w:rsid w:val="60525F8B"/>
    <w:rsid w:val="606F9EA9"/>
    <w:rsid w:val="607B76BA"/>
    <w:rsid w:val="607BE52F"/>
    <w:rsid w:val="609AA32B"/>
    <w:rsid w:val="609D8FEE"/>
    <w:rsid w:val="60A06E05"/>
    <w:rsid w:val="60ABFBEC"/>
    <w:rsid w:val="60AC8CA6"/>
    <w:rsid w:val="60DC1B37"/>
    <w:rsid w:val="60DD0CA3"/>
    <w:rsid w:val="60E241B6"/>
    <w:rsid w:val="60E9161B"/>
    <w:rsid w:val="60E9CDD2"/>
    <w:rsid w:val="60FDAD0C"/>
    <w:rsid w:val="60FFEE20"/>
    <w:rsid w:val="61057101"/>
    <w:rsid w:val="61230FD0"/>
    <w:rsid w:val="61266490"/>
    <w:rsid w:val="61299629"/>
    <w:rsid w:val="612B3875"/>
    <w:rsid w:val="612CDF7F"/>
    <w:rsid w:val="61526FD5"/>
    <w:rsid w:val="61583887"/>
    <w:rsid w:val="615EF402"/>
    <w:rsid w:val="61704724"/>
    <w:rsid w:val="61765658"/>
    <w:rsid w:val="617E0130"/>
    <w:rsid w:val="6185DCC8"/>
    <w:rsid w:val="61874238"/>
    <w:rsid w:val="61AAB005"/>
    <w:rsid w:val="61ACC28B"/>
    <w:rsid w:val="61B79F3D"/>
    <w:rsid w:val="61BBE003"/>
    <w:rsid w:val="61CF7F0D"/>
    <w:rsid w:val="61D4D58F"/>
    <w:rsid w:val="61F010CB"/>
    <w:rsid w:val="622324EB"/>
    <w:rsid w:val="6224417B"/>
    <w:rsid w:val="6229E7B9"/>
    <w:rsid w:val="6239A9D1"/>
    <w:rsid w:val="624AE1BA"/>
    <w:rsid w:val="625F4F7C"/>
    <w:rsid w:val="62640A17"/>
    <w:rsid w:val="626E610B"/>
    <w:rsid w:val="627DEFEC"/>
    <w:rsid w:val="628E8ED7"/>
    <w:rsid w:val="628F6F2E"/>
    <w:rsid w:val="62A760AE"/>
    <w:rsid w:val="62C1DD10"/>
    <w:rsid w:val="62C774C9"/>
    <w:rsid w:val="62CA2B59"/>
    <w:rsid w:val="62CDE5BA"/>
    <w:rsid w:val="62D3138A"/>
    <w:rsid w:val="62F5772A"/>
    <w:rsid w:val="632E5B87"/>
    <w:rsid w:val="63463C3D"/>
    <w:rsid w:val="6356E4E2"/>
    <w:rsid w:val="635F3AF0"/>
    <w:rsid w:val="6363D52E"/>
    <w:rsid w:val="636C9EEA"/>
    <w:rsid w:val="63802F1F"/>
    <w:rsid w:val="6381E133"/>
    <w:rsid w:val="63A5721E"/>
    <w:rsid w:val="63AAE3A2"/>
    <w:rsid w:val="63B48B8B"/>
    <w:rsid w:val="63BD5FF8"/>
    <w:rsid w:val="63EA7C7E"/>
    <w:rsid w:val="6404543D"/>
    <w:rsid w:val="640A316C"/>
    <w:rsid w:val="640BE496"/>
    <w:rsid w:val="64113C6D"/>
    <w:rsid w:val="6413FB7D"/>
    <w:rsid w:val="6415DA43"/>
    <w:rsid w:val="64166045"/>
    <w:rsid w:val="644E7488"/>
    <w:rsid w:val="645D9869"/>
    <w:rsid w:val="645DAA77"/>
    <w:rsid w:val="6464867F"/>
    <w:rsid w:val="6465A034"/>
    <w:rsid w:val="6469C979"/>
    <w:rsid w:val="6480810B"/>
    <w:rsid w:val="6485AA03"/>
    <w:rsid w:val="648D98B3"/>
    <w:rsid w:val="649AAE64"/>
    <w:rsid w:val="64A2B533"/>
    <w:rsid w:val="64A68950"/>
    <w:rsid w:val="64A91E89"/>
    <w:rsid w:val="64AB1AD1"/>
    <w:rsid w:val="64AF4753"/>
    <w:rsid w:val="64B1BE80"/>
    <w:rsid w:val="64B2F630"/>
    <w:rsid w:val="64B4BE70"/>
    <w:rsid w:val="64BDFD9F"/>
    <w:rsid w:val="64BEE640"/>
    <w:rsid w:val="64C1A9F7"/>
    <w:rsid w:val="64C8AE94"/>
    <w:rsid w:val="64E12DF2"/>
    <w:rsid w:val="64FF19AF"/>
    <w:rsid w:val="650DD717"/>
    <w:rsid w:val="651462DC"/>
    <w:rsid w:val="65270C65"/>
    <w:rsid w:val="652CC37B"/>
    <w:rsid w:val="652F0D31"/>
    <w:rsid w:val="6532D99A"/>
    <w:rsid w:val="653407C8"/>
    <w:rsid w:val="65438EB6"/>
    <w:rsid w:val="65509582"/>
    <w:rsid w:val="655D71C0"/>
    <w:rsid w:val="6560363D"/>
    <w:rsid w:val="656129F3"/>
    <w:rsid w:val="6565A0A9"/>
    <w:rsid w:val="65864CDF"/>
    <w:rsid w:val="658987DA"/>
    <w:rsid w:val="65B23B52"/>
    <w:rsid w:val="65B71DDD"/>
    <w:rsid w:val="65ED4E0C"/>
    <w:rsid w:val="65ED74DA"/>
    <w:rsid w:val="65F168CA"/>
    <w:rsid w:val="65F478DE"/>
    <w:rsid w:val="660056E0"/>
    <w:rsid w:val="6608D94B"/>
    <w:rsid w:val="66209D77"/>
    <w:rsid w:val="662582FF"/>
    <w:rsid w:val="664B17B4"/>
    <w:rsid w:val="664BA5CD"/>
    <w:rsid w:val="666134E8"/>
    <w:rsid w:val="666AE106"/>
    <w:rsid w:val="666B78D4"/>
    <w:rsid w:val="667628C9"/>
    <w:rsid w:val="668194DC"/>
    <w:rsid w:val="66984497"/>
    <w:rsid w:val="669D8C88"/>
    <w:rsid w:val="66A846B2"/>
    <w:rsid w:val="66BEEBD8"/>
    <w:rsid w:val="66D2319E"/>
    <w:rsid w:val="66D49440"/>
    <w:rsid w:val="66E33C79"/>
    <w:rsid w:val="66F7A806"/>
    <w:rsid w:val="6701E6A0"/>
    <w:rsid w:val="67089012"/>
    <w:rsid w:val="67100A56"/>
    <w:rsid w:val="67128E61"/>
    <w:rsid w:val="6718817F"/>
    <w:rsid w:val="671E52DD"/>
    <w:rsid w:val="672168F8"/>
    <w:rsid w:val="672EC20B"/>
    <w:rsid w:val="67591ACE"/>
    <w:rsid w:val="675BAA93"/>
    <w:rsid w:val="6786C46A"/>
    <w:rsid w:val="678B2E60"/>
    <w:rsid w:val="678DD305"/>
    <w:rsid w:val="67993D7C"/>
    <w:rsid w:val="67B7B93B"/>
    <w:rsid w:val="67C5B861"/>
    <w:rsid w:val="67C77A0B"/>
    <w:rsid w:val="67CE8A01"/>
    <w:rsid w:val="67D5532F"/>
    <w:rsid w:val="67DA6442"/>
    <w:rsid w:val="67E2309E"/>
    <w:rsid w:val="67E4BE42"/>
    <w:rsid w:val="67F949C2"/>
    <w:rsid w:val="67FE92CD"/>
    <w:rsid w:val="68012768"/>
    <w:rsid w:val="6807E25E"/>
    <w:rsid w:val="6813A75D"/>
    <w:rsid w:val="68186B65"/>
    <w:rsid w:val="6820F3B6"/>
    <w:rsid w:val="683798B5"/>
    <w:rsid w:val="683C69DA"/>
    <w:rsid w:val="686870EF"/>
    <w:rsid w:val="686FCD6B"/>
    <w:rsid w:val="6870C364"/>
    <w:rsid w:val="6885598A"/>
    <w:rsid w:val="688EDA9F"/>
    <w:rsid w:val="688FFF9B"/>
    <w:rsid w:val="68A46073"/>
    <w:rsid w:val="68A6F808"/>
    <w:rsid w:val="68B57DFB"/>
    <w:rsid w:val="68B970E4"/>
    <w:rsid w:val="68BCAB40"/>
    <w:rsid w:val="68BE1E9E"/>
    <w:rsid w:val="68C2C0D5"/>
    <w:rsid w:val="68C58683"/>
    <w:rsid w:val="68CEFAA7"/>
    <w:rsid w:val="68E5AEED"/>
    <w:rsid w:val="690321F9"/>
    <w:rsid w:val="69300A1C"/>
    <w:rsid w:val="693E9E1C"/>
    <w:rsid w:val="69414ED4"/>
    <w:rsid w:val="694301B6"/>
    <w:rsid w:val="694A220F"/>
    <w:rsid w:val="69629744"/>
    <w:rsid w:val="6968BE62"/>
    <w:rsid w:val="696D5148"/>
    <w:rsid w:val="696FE19F"/>
    <w:rsid w:val="697B494D"/>
    <w:rsid w:val="697FE469"/>
    <w:rsid w:val="69811ED8"/>
    <w:rsid w:val="6983CAC0"/>
    <w:rsid w:val="699148F3"/>
    <w:rsid w:val="69D3F331"/>
    <w:rsid w:val="69D4296C"/>
    <w:rsid w:val="69E40BC4"/>
    <w:rsid w:val="69E55DC9"/>
    <w:rsid w:val="6A003715"/>
    <w:rsid w:val="6A088ED8"/>
    <w:rsid w:val="6A12DA96"/>
    <w:rsid w:val="6A17FF9F"/>
    <w:rsid w:val="6A382A87"/>
    <w:rsid w:val="6A38A6F7"/>
    <w:rsid w:val="6A3E2FC1"/>
    <w:rsid w:val="6A3FFCAB"/>
    <w:rsid w:val="6A48832B"/>
    <w:rsid w:val="6A509B34"/>
    <w:rsid w:val="6A59791C"/>
    <w:rsid w:val="6A66C8DE"/>
    <w:rsid w:val="6A841D27"/>
    <w:rsid w:val="6A90B64E"/>
    <w:rsid w:val="6A94A4E3"/>
    <w:rsid w:val="6A9EF25A"/>
    <w:rsid w:val="6AAF9CB4"/>
    <w:rsid w:val="6AAFB1D0"/>
    <w:rsid w:val="6ACF15A2"/>
    <w:rsid w:val="6AD5669E"/>
    <w:rsid w:val="6AE393B4"/>
    <w:rsid w:val="6AE74F9F"/>
    <w:rsid w:val="6AF70493"/>
    <w:rsid w:val="6AF93536"/>
    <w:rsid w:val="6B048EC3"/>
    <w:rsid w:val="6B05EE93"/>
    <w:rsid w:val="6B0904AE"/>
    <w:rsid w:val="6B2E3E1C"/>
    <w:rsid w:val="6B3C788F"/>
    <w:rsid w:val="6B3C8C68"/>
    <w:rsid w:val="6B4A5118"/>
    <w:rsid w:val="6B511BA9"/>
    <w:rsid w:val="6B66AF2E"/>
    <w:rsid w:val="6B6A002C"/>
    <w:rsid w:val="6B78C8F8"/>
    <w:rsid w:val="6B9BFC10"/>
    <w:rsid w:val="6BA251C6"/>
    <w:rsid w:val="6BA2D8AE"/>
    <w:rsid w:val="6BB5A768"/>
    <w:rsid w:val="6BC1F4CE"/>
    <w:rsid w:val="6BC35ACD"/>
    <w:rsid w:val="6BCA735F"/>
    <w:rsid w:val="6BCB1929"/>
    <w:rsid w:val="6BCB3C3A"/>
    <w:rsid w:val="6BF44D2F"/>
    <w:rsid w:val="6BFC1AF4"/>
    <w:rsid w:val="6C113A5D"/>
    <w:rsid w:val="6C1A8A43"/>
    <w:rsid w:val="6C27ABC3"/>
    <w:rsid w:val="6C60CD73"/>
    <w:rsid w:val="6C695968"/>
    <w:rsid w:val="6C6DB53E"/>
    <w:rsid w:val="6C7A9A15"/>
    <w:rsid w:val="6CA4EEC3"/>
    <w:rsid w:val="6CA777F2"/>
    <w:rsid w:val="6CADF08A"/>
    <w:rsid w:val="6CC08224"/>
    <w:rsid w:val="6CD1886C"/>
    <w:rsid w:val="6CED0FFC"/>
    <w:rsid w:val="6D01D6A8"/>
    <w:rsid w:val="6D149959"/>
    <w:rsid w:val="6D16021B"/>
    <w:rsid w:val="6D226587"/>
    <w:rsid w:val="6D3BB638"/>
    <w:rsid w:val="6D4198A7"/>
    <w:rsid w:val="6D4222C3"/>
    <w:rsid w:val="6D4AF9FA"/>
    <w:rsid w:val="6D719D27"/>
    <w:rsid w:val="6D77D897"/>
    <w:rsid w:val="6D821C06"/>
    <w:rsid w:val="6D82871A"/>
    <w:rsid w:val="6D875888"/>
    <w:rsid w:val="6D9BD1DC"/>
    <w:rsid w:val="6DA822C5"/>
    <w:rsid w:val="6DA9EFA9"/>
    <w:rsid w:val="6DAEAFFA"/>
    <w:rsid w:val="6DAF0727"/>
    <w:rsid w:val="6DD1C50F"/>
    <w:rsid w:val="6DD2B3BE"/>
    <w:rsid w:val="6DD414EB"/>
    <w:rsid w:val="6DD9DBC9"/>
    <w:rsid w:val="6DE77543"/>
    <w:rsid w:val="6DEF1DCD"/>
    <w:rsid w:val="6E0B24B9"/>
    <w:rsid w:val="6E1029B1"/>
    <w:rsid w:val="6E106546"/>
    <w:rsid w:val="6E1E5B1F"/>
    <w:rsid w:val="6E2B6C56"/>
    <w:rsid w:val="6E2FF168"/>
    <w:rsid w:val="6E3355F7"/>
    <w:rsid w:val="6E4EEEA8"/>
    <w:rsid w:val="6E505EEB"/>
    <w:rsid w:val="6E5F2869"/>
    <w:rsid w:val="6E6426F4"/>
    <w:rsid w:val="6E6B8596"/>
    <w:rsid w:val="6E6E6F17"/>
    <w:rsid w:val="6E77B300"/>
    <w:rsid w:val="6E785204"/>
    <w:rsid w:val="6E7C4421"/>
    <w:rsid w:val="6E815754"/>
    <w:rsid w:val="6E853D51"/>
    <w:rsid w:val="6E89B0D1"/>
    <w:rsid w:val="6EA79A8F"/>
    <w:rsid w:val="6EAAC855"/>
    <w:rsid w:val="6EB5C7E2"/>
    <w:rsid w:val="6EC051D7"/>
    <w:rsid w:val="6ECACB78"/>
    <w:rsid w:val="6EECED2F"/>
    <w:rsid w:val="6F0A35CC"/>
    <w:rsid w:val="6F10668F"/>
    <w:rsid w:val="6F16C591"/>
    <w:rsid w:val="6F21B8FF"/>
    <w:rsid w:val="6F27A0E5"/>
    <w:rsid w:val="6F2B33D2"/>
    <w:rsid w:val="6F3CCEF7"/>
    <w:rsid w:val="6F6FE54C"/>
    <w:rsid w:val="6F7D0B93"/>
    <w:rsid w:val="6F979A98"/>
    <w:rsid w:val="6FA84C50"/>
    <w:rsid w:val="6FB20D48"/>
    <w:rsid w:val="6FC07389"/>
    <w:rsid w:val="6FC43438"/>
    <w:rsid w:val="6FCB7185"/>
    <w:rsid w:val="6FCC8282"/>
    <w:rsid w:val="6FDD1037"/>
    <w:rsid w:val="6FE23620"/>
    <w:rsid w:val="7000565D"/>
    <w:rsid w:val="7001FDA7"/>
    <w:rsid w:val="701D0B0F"/>
    <w:rsid w:val="701DBFD4"/>
    <w:rsid w:val="7024B0BE"/>
    <w:rsid w:val="7024F895"/>
    <w:rsid w:val="702A68B8"/>
    <w:rsid w:val="702F5A62"/>
    <w:rsid w:val="70492FB3"/>
    <w:rsid w:val="7050531A"/>
    <w:rsid w:val="70571296"/>
    <w:rsid w:val="705A48E8"/>
    <w:rsid w:val="7072BA4F"/>
    <w:rsid w:val="707566AB"/>
    <w:rsid w:val="7086B1AE"/>
    <w:rsid w:val="708BE111"/>
    <w:rsid w:val="70A061C0"/>
    <w:rsid w:val="70B9D1D5"/>
    <w:rsid w:val="70BCAE99"/>
    <w:rsid w:val="70D5E2A0"/>
    <w:rsid w:val="70EAB71D"/>
    <w:rsid w:val="7110AA4A"/>
    <w:rsid w:val="71197D91"/>
    <w:rsid w:val="711B3A80"/>
    <w:rsid w:val="711B9ADF"/>
    <w:rsid w:val="7130735E"/>
    <w:rsid w:val="713B8B6F"/>
    <w:rsid w:val="717E9B09"/>
    <w:rsid w:val="718306CE"/>
    <w:rsid w:val="718D7C91"/>
    <w:rsid w:val="718E5874"/>
    <w:rsid w:val="71A322CC"/>
    <w:rsid w:val="71A370B3"/>
    <w:rsid w:val="71B86BF2"/>
    <w:rsid w:val="71C1068F"/>
    <w:rsid w:val="71C192AA"/>
    <w:rsid w:val="71D5DEBA"/>
    <w:rsid w:val="71F55318"/>
    <w:rsid w:val="720A9129"/>
    <w:rsid w:val="722C871F"/>
    <w:rsid w:val="72309B84"/>
    <w:rsid w:val="723AA671"/>
    <w:rsid w:val="725A0BBA"/>
    <w:rsid w:val="727A6406"/>
    <w:rsid w:val="727E3CE2"/>
    <w:rsid w:val="72800EE7"/>
    <w:rsid w:val="7283B937"/>
    <w:rsid w:val="72854CCC"/>
    <w:rsid w:val="728E215C"/>
    <w:rsid w:val="72A74D7F"/>
    <w:rsid w:val="72C00AC4"/>
    <w:rsid w:val="72CE85F8"/>
    <w:rsid w:val="72DA129A"/>
    <w:rsid w:val="72DE3DDC"/>
    <w:rsid w:val="72F959D3"/>
    <w:rsid w:val="732613EA"/>
    <w:rsid w:val="732A4A61"/>
    <w:rsid w:val="732DF23D"/>
    <w:rsid w:val="7333212B"/>
    <w:rsid w:val="73399E69"/>
    <w:rsid w:val="733A302D"/>
    <w:rsid w:val="735C9957"/>
    <w:rsid w:val="7371E1D1"/>
    <w:rsid w:val="73728A88"/>
    <w:rsid w:val="737EA0B8"/>
    <w:rsid w:val="7381D255"/>
    <w:rsid w:val="73850B9C"/>
    <w:rsid w:val="73923522"/>
    <w:rsid w:val="739D850D"/>
    <w:rsid w:val="73AC55E8"/>
    <w:rsid w:val="73B9E827"/>
    <w:rsid w:val="73C34E3D"/>
    <w:rsid w:val="73E5CEA0"/>
    <w:rsid w:val="7437FE04"/>
    <w:rsid w:val="744173EA"/>
    <w:rsid w:val="7455B431"/>
    <w:rsid w:val="7458C470"/>
    <w:rsid w:val="746BD50E"/>
    <w:rsid w:val="74982C24"/>
    <w:rsid w:val="74AAEEBF"/>
    <w:rsid w:val="74AF58DB"/>
    <w:rsid w:val="74B2ADC2"/>
    <w:rsid w:val="74C5B816"/>
    <w:rsid w:val="74D590F7"/>
    <w:rsid w:val="74DC7989"/>
    <w:rsid w:val="74E81150"/>
    <w:rsid w:val="74F53CE0"/>
    <w:rsid w:val="74F58A41"/>
    <w:rsid w:val="7516807F"/>
    <w:rsid w:val="7516DC13"/>
    <w:rsid w:val="75193929"/>
    <w:rsid w:val="751D5DA8"/>
    <w:rsid w:val="754499DD"/>
    <w:rsid w:val="75654912"/>
    <w:rsid w:val="757574A2"/>
    <w:rsid w:val="7579BD92"/>
    <w:rsid w:val="759987FD"/>
    <w:rsid w:val="759A27D3"/>
    <w:rsid w:val="759FF1DF"/>
    <w:rsid w:val="75A45213"/>
    <w:rsid w:val="75BFA78E"/>
    <w:rsid w:val="75C33402"/>
    <w:rsid w:val="760E479A"/>
    <w:rsid w:val="7622531B"/>
    <w:rsid w:val="762640EB"/>
    <w:rsid w:val="7634FA0D"/>
    <w:rsid w:val="763683C1"/>
    <w:rsid w:val="76473BAE"/>
    <w:rsid w:val="7650B59F"/>
    <w:rsid w:val="7662C624"/>
    <w:rsid w:val="766B6F38"/>
    <w:rsid w:val="7678FDC3"/>
    <w:rsid w:val="7682AD1A"/>
    <w:rsid w:val="768A8AE7"/>
    <w:rsid w:val="768CD484"/>
    <w:rsid w:val="769CF1B6"/>
    <w:rsid w:val="76A2B5D2"/>
    <w:rsid w:val="76ACDA4D"/>
    <w:rsid w:val="76B3FFB8"/>
    <w:rsid w:val="76B71049"/>
    <w:rsid w:val="76E95372"/>
    <w:rsid w:val="76EC25D3"/>
    <w:rsid w:val="76F73C5E"/>
    <w:rsid w:val="76FEF059"/>
    <w:rsid w:val="7711B899"/>
    <w:rsid w:val="771C5E34"/>
    <w:rsid w:val="772307B6"/>
    <w:rsid w:val="7732572B"/>
    <w:rsid w:val="774BE5C6"/>
    <w:rsid w:val="774D9596"/>
    <w:rsid w:val="775E63EF"/>
    <w:rsid w:val="7772D187"/>
    <w:rsid w:val="7774AF14"/>
    <w:rsid w:val="777A7612"/>
    <w:rsid w:val="777F7E89"/>
    <w:rsid w:val="778436D9"/>
    <w:rsid w:val="7784DB5E"/>
    <w:rsid w:val="77B28A32"/>
    <w:rsid w:val="77BE5EF9"/>
    <w:rsid w:val="77C37D74"/>
    <w:rsid w:val="77DFAA3A"/>
    <w:rsid w:val="77EBD324"/>
    <w:rsid w:val="77F3A485"/>
    <w:rsid w:val="780695D2"/>
    <w:rsid w:val="780A02F8"/>
    <w:rsid w:val="7838C217"/>
    <w:rsid w:val="783CF475"/>
    <w:rsid w:val="7860A124"/>
    <w:rsid w:val="786579B3"/>
    <w:rsid w:val="786604DC"/>
    <w:rsid w:val="786928D8"/>
    <w:rsid w:val="786E3BEC"/>
    <w:rsid w:val="7873B837"/>
    <w:rsid w:val="788BCCAF"/>
    <w:rsid w:val="7897430D"/>
    <w:rsid w:val="789E2078"/>
    <w:rsid w:val="78A84E10"/>
    <w:rsid w:val="78ADE6B9"/>
    <w:rsid w:val="78B1878E"/>
    <w:rsid w:val="78CA88E0"/>
    <w:rsid w:val="78D04708"/>
    <w:rsid w:val="78D6563C"/>
    <w:rsid w:val="78DFBC9C"/>
    <w:rsid w:val="78E46BCF"/>
    <w:rsid w:val="78EE3EC7"/>
    <w:rsid w:val="7905C818"/>
    <w:rsid w:val="790EB0C3"/>
    <w:rsid w:val="790F00E4"/>
    <w:rsid w:val="79384C42"/>
    <w:rsid w:val="79478827"/>
    <w:rsid w:val="7950775B"/>
    <w:rsid w:val="796EBBBF"/>
    <w:rsid w:val="79BDBDA6"/>
    <w:rsid w:val="79BF3D61"/>
    <w:rsid w:val="79C7653C"/>
    <w:rsid w:val="79DB5CC6"/>
    <w:rsid w:val="79EAF431"/>
    <w:rsid w:val="79F251DA"/>
    <w:rsid w:val="79FE2AD7"/>
    <w:rsid w:val="79FF7AD7"/>
    <w:rsid w:val="7A158B2C"/>
    <w:rsid w:val="7A1F95D4"/>
    <w:rsid w:val="7A2B214B"/>
    <w:rsid w:val="7A2C31B7"/>
    <w:rsid w:val="7A2FBD40"/>
    <w:rsid w:val="7A3227BA"/>
    <w:rsid w:val="7A367F97"/>
    <w:rsid w:val="7A3C2571"/>
    <w:rsid w:val="7A41F2C3"/>
    <w:rsid w:val="7A51F5E8"/>
    <w:rsid w:val="7A54C757"/>
    <w:rsid w:val="7A55D73C"/>
    <w:rsid w:val="7A74FB5C"/>
    <w:rsid w:val="7A8D7601"/>
    <w:rsid w:val="7A9541B1"/>
    <w:rsid w:val="7AA9120E"/>
    <w:rsid w:val="7AB10A03"/>
    <w:rsid w:val="7AD31F5F"/>
    <w:rsid w:val="7AE5316F"/>
    <w:rsid w:val="7AEAFD4B"/>
    <w:rsid w:val="7B2426C2"/>
    <w:rsid w:val="7B24DC01"/>
    <w:rsid w:val="7B284DBF"/>
    <w:rsid w:val="7B2A51A2"/>
    <w:rsid w:val="7B30EF34"/>
    <w:rsid w:val="7B3DACAF"/>
    <w:rsid w:val="7B4121F3"/>
    <w:rsid w:val="7B5D63B8"/>
    <w:rsid w:val="7B7938DE"/>
    <w:rsid w:val="7B8763A7"/>
    <w:rsid w:val="7B8F1D18"/>
    <w:rsid w:val="7BABE0DD"/>
    <w:rsid w:val="7BB3A872"/>
    <w:rsid w:val="7BCC17BD"/>
    <w:rsid w:val="7BDDB633"/>
    <w:rsid w:val="7BE4BA52"/>
    <w:rsid w:val="7BF1D588"/>
    <w:rsid w:val="7BF7B3E8"/>
    <w:rsid w:val="7BFDFBA3"/>
    <w:rsid w:val="7C0F8441"/>
    <w:rsid w:val="7C173CF7"/>
    <w:rsid w:val="7C18BDB3"/>
    <w:rsid w:val="7C1C9AD6"/>
    <w:rsid w:val="7C1CA2A5"/>
    <w:rsid w:val="7C34F1A8"/>
    <w:rsid w:val="7C45D378"/>
    <w:rsid w:val="7C4776E5"/>
    <w:rsid w:val="7C4AADF8"/>
    <w:rsid w:val="7C534DD8"/>
    <w:rsid w:val="7C54AF3F"/>
    <w:rsid w:val="7C5A4F36"/>
    <w:rsid w:val="7C6A3BFC"/>
    <w:rsid w:val="7C728BF1"/>
    <w:rsid w:val="7C72A50F"/>
    <w:rsid w:val="7C72D888"/>
    <w:rsid w:val="7C85BC2E"/>
    <w:rsid w:val="7C8CED14"/>
    <w:rsid w:val="7C9B3094"/>
    <w:rsid w:val="7C9E2C56"/>
    <w:rsid w:val="7C9E9F8E"/>
    <w:rsid w:val="7CA195F7"/>
    <w:rsid w:val="7CC1885F"/>
    <w:rsid w:val="7CC93F21"/>
    <w:rsid w:val="7CD3B7AC"/>
    <w:rsid w:val="7CD4602C"/>
    <w:rsid w:val="7CE6685D"/>
    <w:rsid w:val="7D0263A1"/>
    <w:rsid w:val="7D172FDC"/>
    <w:rsid w:val="7D36F051"/>
    <w:rsid w:val="7D68D41F"/>
    <w:rsid w:val="7D6DB83D"/>
    <w:rsid w:val="7D944E3D"/>
    <w:rsid w:val="7D9BB1F6"/>
    <w:rsid w:val="7DA631F3"/>
    <w:rsid w:val="7DAE7C2F"/>
    <w:rsid w:val="7DAF3A8A"/>
    <w:rsid w:val="7DD86F16"/>
    <w:rsid w:val="7DE2EF7F"/>
    <w:rsid w:val="7DE79D77"/>
    <w:rsid w:val="7DEF1E39"/>
    <w:rsid w:val="7E04DD51"/>
    <w:rsid w:val="7E0503D5"/>
    <w:rsid w:val="7E33B132"/>
    <w:rsid w:val="7E4B9660"/>
    <w:rsid w:val="7E4C96E3"/>
    <w:rsid w:val="7E5D3ADC"/>
    <w:rsid w:val="7E62167A"/>
    <w:rsid w:val="7E63F9E4"/>
    <w:rsid w:val="7E6D5E73"/>
    <w:rsid w:val="7E70E24D"/>
    <w:rsid w:val="7E9DF821"/>
    <w:rsid w:val="7EB2B85F"/>
    <w:rsid w:val="7EB9078E"/>
    <w:rsid w:val="7EBF2800"/>
    <w:rsid w:val="7EC5FCDE"/>
    <w:rsid w:val="7EC66778"/>
    <w:rsid w:val="7EDE7F3D"/>
    <w:rsid w:val="7EE58993"/>
    <w:rsid w:val="7F01DCA0"/>
    <w:rsid w:val="7F093DE0"/>
    <w:rsid w:val="7F1563E6"/>
    <w:rsid w:val="7F2440B3"/>
    <w:rsid w:val="7F3163D0"/>
    <w:rsid w:val="7F3C6080"/>
    <w:rsid w:val="7F49A555"/>
    <w:rsid w:val="7F5833F1"/>
    <w:rsid w:val="7F5C99AE"/>
    <w:rsid w:val="7F800A66"/>
    <w:rsid w:val="7FB4D95C"/>
    <w:rsid w:val="7FB53DEE"/>
    <w:rsid w:val="7FBA3254"/>
    <w:rsid w:val="7FC1CB74"/>
    <w:rsid w:val="7FCCBE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4A06"/>
  <w15:chartTrackingRefBased/>
  <w15:docId w15:val="{cab8ccca-7f30-4a0c-9691-d037de3b667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DefaultParagraphFont"/>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FootnoteTextChar" w:customStyle="1" mc:Ignorable="w14">
    <w:name xmlns:w="http://schemas.openxmlformats.org/wordprocessingml/2006/main" w:val="Footnote Text Char"/>
    <w:basedOn xmlns:w="http://schemas.openxmlformats.org/wordprocessingml/2006/main" w:val="DefaultParagraphFont"/>
    <w:link xmlns:w="http://schemas.openxmlformats.org/wordprocessingml/2006/main" w:val="FootnoteText"/>
    <w:rPr xmlns:w="http://schemas.openxmlformats.org/wordprocessingml/2006/main">
      <w:sz w:val="20"/>
      <w:szCs w:val="20"/>
    </w:rPr>
    <w:semiHidden xmlns:w="http://schemas.openxmlformats.org/wordprocessingml/2006/main"/>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noteText" mc:Ignorable="w14">
    <w:basedOn xmlns:w="http://schemas.openxmlformats.org/wordprocessingml/2006/main" w:val="Normal"/>
    <w:link xmlns:w="http://schemas.openxmlformats.org/wordprocessingml/2006/main" w:val="FootnoteTextChar"/>
    <w:name xmlns:w="http://schemas.openxmlformats.org/wordprocessingml/2006/main" w:val="footnote text"/>
    <w:pPr xmlns:w="http://schemas.openxmlformats.org/wordprocessingml/2006/main">
      <w:spacing xmlns:w="http://schemas.openxmlformats.org/wordprocessingml/2006/main" w:after="0" w:line="240" w:lineRule="auto"/>
    </w:pPr>
    <w:rPr xmlns:w="http://schemas.openxmlformats.org/wordprocessingml/2006/main">
      <w:sz w:val="20"/>
      <w:szCs w:val="20"/>
    </w:rPr>
    <w:semiHidden xmlns:w="http://schemas.openxmlformats.org/wordprocessingml/2006/main"/>
    <w:uiPriority xmlns:w="http://schemas.openxmlformats.org/wordprocessingml/2006/main" w:val="99"/>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footnotes" Target="/word/footnotes.xml" Id="R730349220a7547d5" /><Relationship Type="http://schemas.openxmlformats.org/officeDocument/2006/relationships/image" Target="/media/image.png" Id="Ra64f13bc33964d31" /><Relationship Type="http://schemas.openxmlformats.org/officeDocument/2006/relationships/image" Target="/media/image2.png" Id="R5d30b43ee7bf4aeb" /><Relationship Type="http://schemas.openxmlformats.org/officeDocument/2006/relationships/image" Target="/media/image3.png" Id="R39a9cf6bd04d497f" /><Relationship Type="http://schemas.openxmlformats.org/officeDocument/2006/relationships/image" Target="/media/image4.png" Id="R282c569a818649ec" /><Relationship Type="http://schemas.openxmlformats.org/officeDocument/2006/relationships/image" Target="/media/image5.png" Id="Rb18dc17bf27449a5" /><Relationship Type="http://schemas.openxmlformats.org/officeDocument/2006/relationships/hyperlink" Target="https://fr.investing.com/" TargetMode="External" Id="R89d99808a7f84e4a" /><Relationship Type="http://schemas.openxmlformats.org/officeDocument/2006/relationships/image" Target="/media/image6.png" Id="Reec153cd2d0f497c" /><Relationship Type="http://schemas.openxmlformats.org/officeDocument/2006/relationships/image" Target="/media/image7.png" Id="Rea77f8e91aae4df9" /><Relationship Type="http://schemas.openxmlformats.org/officeDocument/2006/relationships/image" Target="/media/image8.png" Id="Rfdbec3ade3974832" /><Relationship Type="http://schemas.openxmlformats.org/officeDocument/2006/relationships/image" Target="/media/image9.png" Id="Rc27ec716d04b4858" /><Relationship Type="http://schemas.openxmlformats.org/officeDocument/2006/relationships/image" Target="/media/imagea.png" Id="R8f2209f9f1d04c94" /><Relationship Type="http://schemas.openxmlformats.org/officeDocument/2006/relationships/image" Target="/media/imageb.png" Id="Re3a00692bd4d4e42" /><Relationship Type="http://schemas.openxmlformats.org/officeDocument/2006/relationships/image" Target="/media/imagec.png" Id="R28307289639f4da2" /><Relationship Type="http://schemas.openxmlformats.org/officeDocument/2006/relationships/image" Target="/media/imaged.png" Id="Re5e9b93da58b48b1" /><Relationship Type="http://schemas.openxmlformats.org/officeDocument/2006/relationships/image" Target="/media/imagee.png" Id="R1b72afb09b8e400c" /><Relationship Type="http://schemas.openxmlformats.org/officeDocument/2006/relationships/image" Target="/media/imagef.png" Id="R262ce2a962114cf0" /><Relationship Type="http://schemas.openxmlformats.org/officeDocument/2006/relationships/image" Target="/media/image10.png" Id="R7c8da50753904535" /><Relationship Type="http://schemas.openxmlformats.org/officeDocument/2006/relationships/image" Target="/media/image11.png" Id="R8779c8a2d4844489" /><Relationship Type="http://schemas.openxmlformats.org/officeDocument/2006/relationships/image" Target="/media/image12.png" Id="R2ec24fc177f24ec7" /><Relationship Type="http://schemas.openxmlformats.org/officeDocument/2006/relationships/image" Target="/media/image13.png" Id="Ra1d6e318f1654ff2" /><Relationship Type="http://schemas.openxmlformats.org/officeDocument/2006/relationships/image" Target="/media/image14.png" Id="Reff79add68cc4fd5" /><Relationship Type="http://schemas.openxmlformats.org/officeDocument/2006/relationships/image" Target="/media/image15.png" Id="Rd4ee245c265d4ab9" /><Relationship Type="http://schemas.openxmlformats.org/officeDocument/2006/relationships/image" Target="/media/image16.png" Id="Rb33c93bbac404fb7" /><Relationship Type="http://schemas.openxmlformats.org/officeDocument/2006/relationships/image" Target="/media/image17.png" Id="Rdc7f9a8426294435" /><Relationship Type="http://schemas.openxmlformats.org/officeDocument/2006/relationships/image" Target="/media/image18.png" Id="R441a8671e5e44ecb" /><Relationship Type="http://schemas.openxmlformats.org/officeDocument/2006/relationships/image" Target="/media/image19.png" Id="R46bba8a922ef4217" /><Relationship Type="http://schemas.openxmlformats.org/officeDocument/2006/relationships/image" Target="/media/image1a.png" Id="R675f7da913de4b3d" /><Relationship Type="http://schemas.openxmlformats.org/officeDocument/2006/relationships/image" Target="/media/image1b.png" Id="Rfc558dc22eb04b8c" /><Relationship Type="http://schemas.openxmlformats.org/officeDocument/2006/relationships/image" Target="/media/image1c.png" Id="R937c8056e0de4c20" /><Relationship Type="http://schemas.openxmlformats.org/officeDocument/2006/relationships/image" Target="/media/image1d.png" Id="R7ca822065c224479" /><Relationship Type="http://schemas.openxmlformats.org/officeDocument/2006/relationships/image" Target="/media/image1e.png" Id="R8ed509f3bc5e4416" /><Relationship Type="http://schemas.openxmlformats.org/officeDocument/2006/relationships/image" Target="/media/image1f.png" Id="Rcace598de9c14067" /><Relationship Type="http://schemas.openxmlformats.org/officeDocument/2006/relationships/image" Target="/media/image20.png" Id="Ra3b09420634d400a" /><Relationship Type="http://schemas.openxmlformats.org/officeDocument/2006/relationships/image" Target="/media/image21.png" Id="R727ea14e3e784878" /><Relationship Type="http://schemas.openxmlformats.org/officeDocument/2006/relationships/image" Target="/media/image22.png" Id="R15975ef9cc8345eb" /><Relationship Type="http://schemas.openxmlformats.org/officeDocument/2006/relationships/image" Target="/media/image23.png" Id="R4d360326903648f2" /><Relationship Type="http://schemas.openxmlformats.org/officeDocument/2006/relationships/image" Target="/media/image24.png" Id="R142ef6d0d9d7428d" /><Relationship Type="http://schemas.openxmlformats.org/officeDocument/2006/relationships/image" Target="/media/image25.png" Id="Rb3b74bf77a974f27" /><Relationship Type="http://schemas.openxmlformats.org/officeDocument/2006/relationships/image" Target="/media/image26.png" Id="R0ddc7cedb2494c69" /><Relationship Type="http://schemas.openxmlformats.org/officeDocument/2006/relationships/image" Target="/media/image27.png" Id="Rdbf74ac15dd74f15" /><Relationship Type="http://schemas.openxmlformats.org/officeDocument/2006/relationships/image" Target="/media/image28.png" Id="R01558386f5974b39" /><Relationship Type="http://schemas.openxmlformats.org/officeDocument/2006/relationships/image" Target="/media/image29.png" Id="R7a41988912bc4ba7" /><Relationship Type="http://schemas.openxmlformats.org/officeDocument/2006/relationships/image" Target="/media/image2a.png" Id="Rfde478833a924f2c" /><Relationship Type="http://schemas.openxmlformats.org/officeDocument/2006/relationships/image" Target="/media/image2b.png" Id="R852568be4b0d4cfd" /><Relationship Type="http://schemas.openxmlformats.org/officeDocument/2006/relationships/image" Target="/media/image2c.png" Id="R453d7731f6a04c21" /><Relationship Type="http://schemas.openxmlformats.org/officeDocument/2006/relationships/image" Target="/media/image2d.png" Id="R94bfd446c0bb4515" /><Relationship Type="http://schemas.openxmlformats.org/officeDocument/2006/relationships/image" Target="/media/image2e.png" Id="R6db7691811f04dca" /><Relationship Type="http://schemas.openxmlformats.org/officeDocument/2006/relationships/image" Target="/media/image2f.png" Id="R9a337de1d5054b45" /><Relationship Type="http://schemas.openxmlformats.org/officeDocument/2006/relationships/image" Target="/media/image30.png" Id="R3019cd626be24f66" /><Relationship Type="http://schemas.openxmlformats.org/officeDocument/2006/relationships/image" Target="/media/image31.png" Id="Re04e6d738ed34d81" /><Relationship Type="http://schemas.openxmlformats.org/officeDocument/2006/relationships/image" Target="/media/image32.png" Id="R53f3fa21a4d542a5" /><Relationship Type="http://schemas.openxmlformats.org/officeDocument/2006/relationships/image" Target="/media/image33.png" Id="Rd5c41aa564ce4fea" /><Relationship Type="http://schemas.openxmlformats.org/officeDocument/2006/relationships/image" Target="/media/image34.png" Id="Rb4708f9aabe04955" /><Relationship Type="http://schemas.openxmlformats.org/officeDocument/2006/relationships/image" Target="/media/image35.png" Id="R2f34443fa7714ac6" /><Relationship Type="http://schemas.openxmlformats.org/officeDocument/2006/relationships/hyperlink" Target="https://www.amf-france.org/sites/default/files/contenu_simple/colloque_journee/colloque_conseil_scientifique/Colloque%20du%20Conseil%20Scientifique%20du%206%20mai%202011%20-%20Regulation%20des%20marches%20de%20matieres%20premieres%20%20quel%20cadre%20envisager%20.pdf" TargetMode="External" Id="R6f70267323374729" /><Relationship Type="http://schemas.openxmlformats.org/officeDocument/2006/relationships/hyperlink" Target="https://www.spglobal.com/spdji/en/documents/methodologies/methodology-sp-gsci.pdf" TargetMode="External" Id="R197b1d9da05643d0" /><Relationship Type="http://schemas.openxmlformats.org/officeDocument/2006/relationships/hyperlink" Target="https://www.ig.com/fr/glossaire-trading/wti-definition" TargetMode="External" Id="R2877e054bfef4769" /><Relationship Type="http://schemas.openxmlformats.org/officeDocument/2006/relationships/hyperlink" Target="https://capital.com/fr/indice-s-p-500-definition" TargetMode="External" Id="R38f806a69817450f" /><Relationship Type="http://schemas.openxmlformats.org/officeDocument/2006/relationships/hyperlink" Target="https://www.ibm.com/support/knowledgecenter/fr/SS3RA7_sub/modeler_mainhelp_client_ddita/components/dt/timeseries_acf_pacf.html" TargetMode="External" Id="R6da40d7ad9b64c35" /><Relationship Type="http://schemas.openxmlformats.org/officeDocument/2006/relationships/image" Target="/media/image36.png" Id="Rbc9ad01571814ec5" /><Relationship Type="http://schemas.openxmlformats.org/officeDocument/2006/relationships/image" Target="/media/image37.png" Id="R675c0bf6dfb14a6b" /><Relationship Type="http://schemas.openxmlformats.org/officeDocument/2006/relationships/image" Target="/media/image38.png" Id="Re19832f5bc6e400c" /><Relationship Type="http://schemas.openxmlformats.org/officeDocument/2006/relationships/image" Target="/media/image39.png" Id="Rd37422b57dce461e" /><Relationship Type="http://schemas.openxmlformats.org/officeDocument/2006/relationships/image" Target="/media/image3a.png" Id="Rb03fdf955ebf427c" /><Relationship Type="http://schemas.openxmlformats.org/officeDocument/2006/relationships/image" Target="/media/image3b.png" Id="Rfa9bf51b2d5b43c4" /><Relationship Type="http://schemas.openxmlformats.org/officeDocument/2006/relationships/image" Target="/media/image3c.png" Id="R860b6932d07c4bdd" /><Relationship Type="http://schemas.openxmlformats.org/officeDocument/2006/relationships/image" Target="/media/image3d.png" Id="R138dbbc03af8426c" /><Relationship Type="http://schemas.openxmlformats.org/officeDocument/2006/relationships/image" Target="/media/image3e.png" Id="Re318625841cf417e" /><Relationship Type="http://schemas.openxmlformats.org/officeDocument/2006/relationships/image" Target="/media/image3f.png" Id="R143c0e4d2cd84535" /><Relationship Type="http://schemas.openxmlformats.org/officeDocument/2006/relationships/numbering" Target="/word/numbering.xml" Id="Red87d0cc1760435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2021-02-01T08:06:01.0413567Z</dcterms:created>
  <dcterms:modified xsi:type="dcterms:W3CDTF">2021-03-12T19:04:32.9631694Z</dcterms:modified>
  <dc:creator>Kyllien ROMAND</dc:creator>
  <lastModifiedBy>Kyllien ROMAND</lastModifiedBy>
</coreProperties>
</file>